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clinical contract</w:t>
      </w:r>
    </w:p>
    <w:p>
      <w:pPr>
        <w:spacing w:after="15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190" w:line="264" w:lineRule="auto"/>
      </w:pPr>
      <w:r>
        <w:rPr>
          <w:rFonts w:ascii="Arial" w:cs="Arial" w:eastAsia="Arial" w:hAnsi="Arial"/>
          <w:sz w:val="21"/>
          <w:szCs w:val="21"/>
        </w:rPr>
        <w:t xml:space="preserve">Transition to a 35-week contract of 83 clinic days a year at 13 clocked hours and $50 per hour, beginning June 1, 2028, while maintaining the current hourly arrangement until then to demonstrate sufficient demand and financial viability.</w:t>
      </w:r>
    </w:p>
    <w:p>
      <w:pPr>
        <w:spacing w:after="0" w:before="0" w:line="240" w:lineRule="auto"/>
      </w:pPr>
      <w:r>
        <w:drawing>
          <wp:inline distT="0" distB="0" distL="0" distR="0">
            <wp:extent cx="6858000" cy="15525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AN EXAMPLE YEAR</w:t>
      </w:r>
    </w:p>
    <w:p>
      <w:pPr>
        <w:spacing w:after="0" w:before="0" w:line="240" w:lineRule="auto"/>
      </w:pPr>
      <w:r>
        <w:drawing>
          <wp:inline distT="0" distB="0" distL="0" distR="0">
            <wp:extent cx="6858000" cy="50577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49ac99ca714da0cb28391765abedfd68c23ce9d.png"/><Relationship Id="rId9" Type="http://schemas.openxmlformats.org/officeDocument/2006/relationships/image" Target="media/5905c1099fb1364880af6c4810f77714ab91bd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2026-10-25T21:08:24.576Z</dcterms:created>
  <dcterms:modified xsi:type="dcterms:W3CDTF">2026-10-25T21:08:24.584Z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