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Problem Statement</w:t>
      </w:r>
    </w:p>
    <w:p>
      <w:pPr>
        <w:pStyle w:val="BodyText"/>
      </w:pPr>
      <w:r>
        <w:t xml:space="preserve">Many students struggle to find internships and campus placement opportunities because information is scattered across multiple websites and communication channels. Students often miss deadlines, are unaware of eligibility criteria, and find it difficult to track their applications. At the same time, companies and colleges face challenges in efficiently managing internship postings, campus recruitment drives, student applications, and selection processes. An Internship &amp; Campus Hiring Platform addresses these issues by providing a centralized system where companies can post opportunities, students can apply and track their applications, and colleges can manage campus hiring activities, making the recruitment process faster, more transparent, and more efficient for everyone involved.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