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color w:val="000000"/>
        </w:rPr>
        <w:t xml:space="preserve">DSA0601 – Data Handling and Visualization</w:t>
      </w:r>
    </w:p>
    <w:p>
      <w:pPr>
        <w:pStyle w:val="Heading2"/>
        <w:spacing w:after="400"/>
        <w:jc w:val="center"/>
      </w:pPr>
      <w:r>
        <w:rPr>
          <w:color w:val="000000"/>
        </w:rPr>
        <w:t xml:space="preserve">CO2 – AT2: Visualization Development Exercise — Solutions</w:t>
      </w:r>
    </w:p>
    <w:p>
      <w:pPr>
        <w:pStyle w:val="Heading1"/>
        <w:spacing w:after="150" w:before="300"/>
      </w:pPr>
      <w:r>
        <w:rPr>
          <w:color w:val="000000"/>
        </w:rPr>
        <w:t xml:space="preserve">Question 1 — Chart Selection (Directory of Visualizations)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scenario, the single best chart type and a short justification are given below.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800"/>
        <w:gridCol w:w="3800"/>
      </w:tblGrid>
      <w:tr>
        <w:tc>
          <w:tcPr>
            <w:tcW w:type="dxa" w:w="500"/>
            <w:shd w:fill="1F4E79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1F4E79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shd w:fill="1F4E79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Best Chart Type</w:t>
            </w:r>
          </w:p>
        </w:tc>
        <w:tc>
          <w:tcPr>
            <w:tcW w:type="dxa" w:w="3800"/>
            <w:shd w:fill="1F4E79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5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color w:val="000000"/>
                <w:sz w:val="20"/>
                <w:szCs w:val="20"/>
              </w:rPr>
              <w:t xml:space="preserve">Comparing the population of 8 countries in the current year.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Bar chart (Amounts)</w:t>
            </w:r>
          </w:p>
        </w:tc>
        <w:tc>
          <w:tcPr>
            <w:tcW w:type="dxa" w:w="3800"/>
          </w:tcPr>
          <w:p>
            <w:r>
              <w:rPr>
                <w:color w:val="000000"/>
                <w:sz w:val="20"/>
                <w:szCs w:val="20"/>
              </w:rPr>
              <w:t xml:space="preserve">Discrete categories with a single value each at one point in time — bar length lets readers compare magnitudes across countries at a glance.</w:t>
            </w:r>
          </w:p>
        </w:tc>
      </w:tr>
      <w:tr>
        <w:tc>
          <w:tcPr>
            <w:tcW w:type="dxa" w:w="5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</w:tcPr>
          <w:p>
            <w:r>
              <w:rPr>
                <w:color w:val="000000"/>
                <w:sz w:val="20"/>
                <w:szCs w:val="20"/>
              </w:rPr>
              <w:t xml:space="preserve">Showing how delivery times vary across 5 courier companies.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Box plot / Violin plot (Distribution)</w:t>
            </w:r>
          </w:p>
        </w:tc>
        <w:tc>
          <w:tcPr>
            <w:tcW w:type="dxa" w:w="3800"/>
          </w:tcPr>
          <w:p>
            <w:r>
              <w:rPr>
                <w:color w:val="000000"/>
                <w:sz w:val="20"/>
                <w:szCs w:val="20"/>
              </w:rPr>
              <w:t xml:space="preserve">The question is about variation/spread within each courier, not just an average, so a distribution chart is needed to show median, spread, and outliers per group.</w:t>
            </w:r>
          </w:p>
        </w:tc>
      </w:tr>
      <w:tr>
        <w:tc>
          <w:tcPr>
            <w:tcW w:type="dxa" w:w="5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</w:tcPr>
          <w:p>
            <w:r>
              <w:rPr>
                <w:color w:val="000000"/>
                <w:sz w:val="20"/>
                <w:szCs w:val="20"/>
              </w:rPr>
              <w:t xml:space="preserve">Showing the proportion of a household budget spent on rent, food, transport, and savings.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Pie chart / 100% stacked bar (Proportion)</w:t>
            </w:r>
          </w:p>
        </w:tc>
        <w:tc>
          <w:tcPr>
            <w:tcW w:type="dxa" w:w="3800"/>
          </w:tcPr>
          <w:p>
            <w:r>
              <w:rPr>
                <w:color w:val="000000"/>
                <w:sz w:val="20"/>
                <w:szCs w:val="20"/>
              </w:rPr>
              <w:t xml:space="preserve">The categories are parts of a single whole (the total budget) that sum to 100%, which is exactly what proportion charts communicate.</w:t>
            </w:r>
          </w:p>
        </w:tc>
      </w:tr>
      <w:tr>
        <w:tc>
          <w:tcPr>
            <w:tcW w:type="dxa" w:w="5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</w:tcPr>
          <w:p>
            <w:r>
              <w:rPr>
                <w:color w:val="000000"/>
                <w:sz w:val="20"/>
                <w:szCs w:val="20"/>
              </w:rPr>
              <w:t xml:space="preserve">Showing the relationship between hours studied and exam marks for 50 students.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Scatter plot (x-y Relationship)</w:t>
            </w:r>
          </w:p>
        </w:tc>
        <w:tc>
          <w:tcPr>
            <w:tcW w:type="dxa" w:w="3800"/>
          </w:tcPr>
          <w:p>
            <w:r>
              <w:rPr>
                <w:color w:val="000000"/>
                <w:sz w:val="20"/>
                <w:szCs w:val="20"/>
              </w:rPr>
              <w:t xml:space="preserve">Two continuous numeric variables per student — a scatter plot reveals correlation/trend between hours studied and marks.</w:t>
            </w:r>
          </w:p>
        </w:tc>
      </w:tr>
      <w:tr>
        <w:tc>
          <w:tcPr>
            <w:tcW w:type="dxa" w:w="500"/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</w:tcPr>
          <w:p>
            <w:r>
              <w:rPr>
                <w:color w:val="000000"/>
                <w:sz w:val="20"/>
                <w:szCs w:val="20"/>
              </w:rPr>
              <w:t xml:space="preserve">Showing average temperature for each month across 3 different cities at once.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Line chart / Temporal multi-series (Temporal)</w:t>
            </w:r>
          </w:p>
        </w:tc>
        <w:tc>
          <w:tcPr>
            <w:tcW w:type="dxa" w:w="3800"/>
          </w:tcPr>
          <w:p>
            <w:r>
              <w:rPr>
                <w:color w:val="000000"/>
                <w:sz w:val="20"/>
                <w:szCs w:val="20"/>
              </w:rPr>
              <w:t xml:space="preserve">Temperature is tracked over an ordered time axis (months) for multiple cities, so a multi-line chart shows trends and lets cities be compared over time.</w:t>
            </w:r>
          </w:p>
        </w:tc>
      </w:tr>
      <w:tr>
        <w:tc>
          <w:tcPr>
            <w:tcW w:type="dxa" w:w="500"/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</w:tcPr>
          <w:p>
            <w:r>
              <w:rPr>
                <w:color w:val="000000"/>
                <w:sz w:val="20"/>
                <w:szCs w:val="20"/>
              </w:rPr>
              <w:t xml:space="preserve">Showing which airports are directly connected by flight routes.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Network / Node-link diagram (Network)</w:t>
            </w:r>
          </w:p>
        </w:tc>
        <w:tc>
          <w:tcPr>
            <w:tcW w:type="dxa" w:w="3800"/>
          </w:tcPr>
          <w:p>
            <w:r>
              <w:rPr>
                <w:color w:val="000000"/>
                <w:sz w:val="20"/>
                <w:szCs w:val="20"/>
              </w:rPr>
              <w:t xml:space="preserve">Airports are nodes and routes are edges connecting them; a network graph is the only chart type built to show such connectivity/relationships.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color w:val="000000"/>
        </w:rPr>
        <w:t xml:space="preserve">Question 2 — Bar Plot (Amounts)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Horizontal bar plot of Downloads_Millions by App_Category, sorted ascending, with a single-hue color gradient and value labels.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Python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pandas as pd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matplotlib.pyplot as plt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matplotlib.cm as cm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matplotlib.colors as mcolors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= pd.DataFrame({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"App_Category": ["Social Media", "Gaming", "Productivity",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"Finance", "Health &amp; Fitness", "Education"],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"Downloads_Millions": [58, 46, 27, 19, 33, 24]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= df.sort_values("Downloads_Millions", ascending=True)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norm = mcolors.Normalize(vmin=df["Downloads_Millions"].min(),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vmax=df["Downloads_Millions"].max())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colors = cm.Blues(norm(df["Downloads_Millions"]) * 0.7 + 0.3)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fig, ax = plt.subplots(figsize=(8, 5))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bars = ax.barh(df["App_Category"], df["Downloads_Millions"], color=colors)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bar, val in zip(bars, df["Downloads_Millions"]):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ax.text(bar.get_width() + 1, bar.get_y() + bar.get_height()/2,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str(val), va="center", ha="left", fontsize=10, fontweight="bold")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ax.set_xlabel("Downloads (Millions)")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ax.set_ylabel("App Category")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ax.set_title("App Downloads by Category (Millions)")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plt.tight_layout()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plt.show()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&lt;- data.frame(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App_Category = c("Social Media","Gaming","Productivity",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"Finance","Health &amp; Fitness","Education"),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Downloads_Millions = c(58, 46, 27, 19, 33, 24)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ggplot(df, aes(x = reorder(App_Category, Downloads_Millions),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y = Downloads_Millions, fill = Downloads_Millions))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geom_text(aes(label = Downloads_Millions), hjust = -0.2, fontface = "bold")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coord_flip()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scale_fill_gradient(low = "#c6dbef", high = "#08306b")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"App Downloads by Category (Millions)",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x = "App Category", y = "Downloads (Millions)", fill = "Downloads")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theme_minimal()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Social Media (58M) and Gaming (46M) dominate downloads, together accounting for more than the other four categories combined. Finance (19M) is the smallest category, suggesting either a smaller target audience or higher barriers to adoption (e.g., KYC/onboarding friction) compared to entertainment-oriented apps.</w:t>
      </w:r>
    </w:p>
    <w:p>
      <w:pPr>
        <w:pStyle w:val="Heading1"/>
        <w:spacing w:after="150" w:before="300"/>
      </w:pPr>
      <w:r>
        <w:rPr>
          <w:color w:val="000000"/>
        </w:rPr>
        <w:t xml:space="preserve">Question 3 — Grouped/Stacked Bars, Dot Plot &amp; Heatmap (Amounts)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four views are built from the same Device x Month website_traffic dataset.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Python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pandas as pd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matplotlib.pyplot as plt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seaborn as sns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data =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"Device": ["Desktop"]*4 + ["Mobile"]*4 + ["Tablet"]*4,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"Month": ["Jan","Feb","Mar","Apr"]*3,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"Visits_000s": [45,48,42,50, 80,88,95,102, 20,18,17,15]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= pd.DataFrame(data)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month_order = ["Jan","Feb","Mar","Apr"]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df["Month"] = pd.Categorical(df["Month"], categories=month_order, ordered=True)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7. Grouped bar chart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pivot = df.pivot_table(index="Month", columns="Device",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values="Visits_000s").reindex(month_order)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pivot.plot(kind="bar")                      # grouped (default)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plt.title("Website Visits by Month, Grouped by Device")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8. Stacked bar chart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pivot.plot(kind="bar", stacked=True)        # stacked=True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plt.title("Total Monthly Website Traffic, Stacked by Device")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9. Dot plot (ranked total traffic per device)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totals = df.groupby("Device")["Visits_000s"].sum().sort_values()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plt.hlines(y=totals.index, xmin=0, xmax=totals.values, color="grey")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plt.plot(totals.values, totals.index, "o", markersize=12)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plt.title("Total 4-Month Traffic by Device (Ranked)")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10. Heatmap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heat_pivot = df.pivot_table(index="Device", columns="Month",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values="Visits_000s")[month_order]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sns.heatmap(heat_pivot, annot=True, fmt=".0f", cmap="YlGnBu")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plt.title("Visits Heatmap: Device x Month")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library(tidyr)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library(dplyr)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&lt;- data.frame(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Device = rep(c("Desktop","Mobile","Tablet"), each = 4),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Month  = rep(c("Jan","Feb","Mar","Apr"), 3),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Visits_000s = c(45,48,42,50, 80,88,95,102, 20,18,17,15)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df$Month &lt;- factor(df$Month, levels = c("Jan","Feb","Mar","Apr"))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7. Grouped bar chart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ggplot(df, aes(Month, Visits_000s, fill = Device))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geom_col(position = "dodge")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"Website Visits by Month, Grouped by Device")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8. Stacked bar chart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ggplot(df, aes(Month, Visits_000s, fill = Device))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geom_col(position = "stack")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"Total Monthly Website Traffic, Stacked by Device")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9. Dot plot (ranked total traffic per device)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totals &lt;- df %&gt;% group_by(Device) %&gt;% summarise(Total = sum(Visits_000s)) %&gt;%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arrange(Total)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ggplot(totals, aes(x = Total, y = reorder(Device, Total)))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geom_segment(aes(x = 0, xend = Total, yend = Device), color = "grey60")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geom_point(size = 5, color = "steelblue")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"Total 4-Month Traffic by Device (Ranked)", x = "Total Visits (000s)", y = "Device")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10. Heatmap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ggplot(df, aes(Month, Device, fill = Visits_000s))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geom_tile()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geom_text(aes(label = Visits_000s), color = "black")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scale_fill_gradient(low = "#ffffcc", high = "#006837")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"Visits Heatmap: Device x Month")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Mobile visits rise every month (80 -&gt; 102, +27.5%) while Tablet visits decline every month (20 -&gt; 15, -25%), and Desktop stays roughly flat (~42-50). Grouping makes it easy to compare devices within the same month.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Total monthly traffic grows from ~145K in January to ~167K in April, and the stacked view shows Mobile is responsible for essentially all of that growth — its share of the stacked total visibly increases month over month while Desktop and Tablet segments shrink or stay flat.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Mobile leads by a wide margin with 365K total visits versus Desktop's 185K and Tablet's 70K. The dot plot's ranked, minimal-ink layout makes this magnitude gap clearer than a bar chart would for just three categories.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The heatmap's color intensity confirms the same story at a glance: a dark, intensifying band for Mobile across Jan-Apr, a stable mid-tone band for Desktop, and a lightening band for Tablet — useful for spotting the pattern instantly without reading exact numbers.</w:t>
      </w:r>
    </w:p>
    <w:p>
      <w:pPr>
        <w:pStyle w:val="Heading1"/>
        <w:spacing w:after="150" w:before="300"/>
      </w:pPr>
      <w:r>
        <w:rPr>
          <w:color w:val="000000"/>
        </w:rPr>
        <w:t xml:space="preserve">Question 4 — Violin &amp; Ridgeline Plots (Distributions)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Synthetic delivery-time data for 4 routes, generated with random seed = 7 in both languages.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Python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numpy as np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pandas as pd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seaborn as sns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matplotlib.pyplot as plt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from scipy.stats import gaussian_kde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np.random.seed(7)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route_a = np.random.normal(32, 6, 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route_b = np.random.normal(28, 4, 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route_c = np.random.normal(40, 9, 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route_d = np.random.normal(35, 5, 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= pd.DataFrame({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"DeliveryTime": np.concatenate([route_a, route_b, route_c, route_d]),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"Route": ["Route A"]*50 + ["Route B"]*50 + ["Route C"]*50 + ["Route D"]*50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11. Violin plot with embedded boxplot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sns.violinplot(data=df, x="Route", y="DeliveryTime", inner="box")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plt.title("Delivery Time Distribution by Route (Violin Plot)")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12. Ridgeline plot, ordered by mean (fastest at bottom)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seaborn/matplotlib do not ship a ridgeline chart, so joypy.joyplot()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is the standard choice; if unavailable, build overlapping KDE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curves manually as below (equivalent output):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means = df.groupby("Route")["DeliveryTime"].mean().sort_values()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x_grid = np.linspace(df["DeliveryTime"].min()-5, df["DeliveryTime"].max()+5, 500)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i, route in enumerate(means.index):          # fastest mean first -&gt; bottom row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vals = df.loc[df.Route == route, "DeliveryTime"]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density = gaussian_kde(vals)(x_grid)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plt.fill_between(x_grid, i*3, i*3 + density/density.max()*2.2, alpha=0.8)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plt.title("Ridgeline Plot: Delivery Time by Route (Fastest at Bottom)")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Alternative (if joypy is installed):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import joypy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joypy.joyplot(df, by="Route", column="DeliveryTime",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               ylim="own", figsize=(8,6))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library(ggridges)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library(dplyr)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set.seed(7)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route_a &lt;- rnorm(50, mean = 32, sd = 6)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route_b &lt;- rnorm(50, mean = 28, sd = 4)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route_c &lt;- rnorm(50, mean = 40, sd = 9)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route_d &lt;- rnorm(50, mean = 35, sd = 5)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 &lt;- data.frame(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DeliveryTime = c(route_a, route_b, route_c, route_d),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Route = rep(c("Route A","Route B","Route C","Route D"), each = 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11. Violin plot with embedded boxplot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ggplot(df, aes(Route, DeliveryTime, fill = Route))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geom_violin(trim = FALSE)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geom_boxplot(width = 0.1, fill = "white")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"Delivery Time Distribution by Route (Violin Plot)")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12. Ridgeline plot, ordered by mean (fastest at bottom)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route_order &lt;- df %&gt;% group_by(Route) %&gt;% summarise(m = mean(DeliveryTime)) %&gt;%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arrange(desc(m)) %&gt;% pull(Route)              # ggridges plots first factor level at TOP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df$Route &lt;- factor(df$Route, levels = route_order)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ggplot(df, aes(x = DeliveryTime, y = Route, fill = Route))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geom_density_ridges(alpha = 0.8, scale = 1.2)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"Ridgeline Plot: Delivery Time by Route (Fastest at Bottom)")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theme_ridges()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Route B is fastest and most consistent (narrow violin centred near 28 min), while Route C is slowest and most variable (wide, tall violin centred near 40 min with a long upper tail). Routes A and D sit in between with similar spread. The embedded boxplots confirm medians line up closely with the simulated means, as expected for near-symmetric normal data.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Ordering the ridges by mean delivery time (fastest at the bottom) turns the comparison into a readable staircase: Route B's peak sits furthest left, followed by Route A, then Route D, then Route C furthest right. Route C's ridge is also visibly flatter and wider, reinforcing that it is both the slowest and least predictable route — useful for a courier deciding which route to avoid for time-sensitive deliveries.</w:t>
      </w:r>
    </w:p>
    <w:p>
      <w:pPr>
        <w:pStyle w:val="Heading1"/>
        <w:spacing w:after="150" w:before="300"/>
      </w:pPr>
      <w:r>
        <w:rPr>
          <w:color w:val="000000"/>
        </w:rPr>
        <w:t xml:space="preserve">Question 5 — Histograms &amp; Density Plots (Distributions)</w:t>
      </w:r>
    </w:p>
    <w:p>
      <w:pPr>
        <w:spacing w:after="15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Using the built-in Iris dataset's petal length column (20 bins, with a KDE overlay, overall and split by species).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Python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seaborn as sns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matplotlib.pyplot as plt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iris = sns.load_dataset("iris")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13 &amp; 14. Histogram (20 bins) + KDE overlay, overall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sns.histplot(data=iris, x="petal_length", bins=20, kde=True, stat="density")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plt.title("Distribution of Petal Length (Histogram + KDE)")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15. Repeat, split/colored by species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sns.histplot(data=iris, x="petal_length", hue="species", bins=20, kde=True,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stat="density", common_norm=False, alpha=0.5)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plt.title("Distribution of Petal Length by Species (Histogram + KDE)")</w:t>
      </w:r>
    </w:p>
    <w:p>
      <w:pPr>
        <w:spacing w:after="60" w:before="150"/>
      </w:pPr>
      <w:r>
        <w:rPr>
          <w:b/>
          <w:bCs/>
          <w:color w:val="000000"/>
          <w:sz w:val="22"/>
          <w:szCs w:val="22"/>
        </w:rPr>
        <w:t xml:space="preserve">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data(iris)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13 &amp; 14. Histogram (20 bins) + KDE overlay, overall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ggplot(iris, aes(x = Petal.Length))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geom_histogram(aes(y = after_stat(density)), bins = 20,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fill = "steelblue", color = "white")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geom_density(color = "darkred", linewidth = 1)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"Distribution of Petal Length (Histogram + KDE)")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15. Repeat, split/colored by species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ggplot(iris, aes(x = Petal.Length, fill = Species))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geom_histogram(aes(y = after_stat(density)), bins = 20,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position = "identity", alpha = 0.5)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geom_density(aes(color = Species), linewidth = 1, alpha = 0) 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labs(title = "Distribution of Petal Length by Species (Histogram + KDE)")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The overall petal-length distribution is clearly bimodal, not normal: a small, well-separated cluster of short petals (roughly 1-2 cm) and a broader cluster of longer petals (roughly 3-7 cm). This immediately hints that the 150 flowers are not one homogeneous population but a mix of distinct groups.</w:t>
      </w:r>
    </w:p>
    <w:p>
      <w:pPr>
        <w:spacing w:after="200"/>
        <w:jc w:val="center"/>
      </w:pPr>
      <w:r>
        <w:rPr>
          <w:color w:val="000000"/>
        </w:rP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8F0FE" w:color="auto" w:val="clear"/>
        <w:spacing w:after="200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000000"/>
          <w:sz w:val="22"/>
          <w:szCs w:val="22"/>
        </w:rPr>
        <w:t xml:space="preserve">Splitting by species explains the bimodality directly: setosa forms the small, tightly clustered low-value peak (petal length ~1-2 cm) and is completely separated from the other two species, while versicolor and virginica occupy the longer-petal range with some overlap between them (versicolor centred ~4.3 cm, virginica centred ~5.5 cm). This shows petal length alone can perfectly separate setosa from the rest, but versicolor and virginica need an additional feature for full separation.</w:t>
      </w:r>
    </w:p>
    <w:p>
      <w:pPr>
        <w:spacing w:after="150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Submission checklist: Q1 chart-type justifications (no code) ✓ | Q2 bar plot in Python + R ✓ | Q3 grouped bar, stacked bar, dot plot, heatmap in Python + R ✓ | Q4 violin plot, ridgeline plot in Python + R ✓ | Q5 histogram + density (overall and grouped) in Python + R ✓ | Every chart has a title, axis labels, and a written interpretation 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a52deae8dce4722a270c0ff6e622918c56fa29.png"/><Relationship Id="rId8" Type="http://schemas.openxmlformats.org/officeDocument/2006/relationships/image" Target="media/bdb319a348492aeb5ab54e6cb6445beddec3062d.png"/><Relationship Id="rId9" Type="http://schemas.openxmlformats.org/officeDocument/2006/relationships/image" Target="media/daa7d8d8192c2eeb31ae551c8ebb5881b14a84c6.png"/><Relationship Id="rId10" Type="http://schemas.openxmlformats.org/officeDocument/2006/relationships/image" Target="media/c4d399951daa13a16b6972243d801ece40c66729.png"/><Relationship Id="rId11" Type="http://schemas.openxmlformats.org/officeDocument/2006/relationships/image" Target="media/fedf5086c39d4421d0cf43a5ca3661f02b8f92f1.png"/><Relationship Id="rId12" Type="http://schemas.openxmlformats.org/officeDocument/2006/relationships/image" Target="media/87020b6e7a14bf0cf00c5e4049df25501259689e.png"/><Relationship Id="rId13" Type="http://schemas.openxmlformats.org/officeDocument/2006/relationships/image" Target="media/a29f9ac1ee9b54db1bfcd4046acf2094fd488dc7.png"/><Relationship Id="rId14" Type="http://schemas.openxmlformats.org/officeDocument/2006/relationships/image" Target="media/8decb447d1959dc9f0c5a5e9a34dc7efba3677dc.png"/><Relationship Id="rId15" Type="http://schemas.openxmlformats.org/officeDocument/2006/relationships/image" Target="media/1395d0ad422e88f14a9912cd7b7b1c9634cccd54.pn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2026-08-06T05:43:48.266Z</dcterms:created>
  <dcterms:modified xsi:type="dcterms:W3CDTF">2026-08-06T05:43:48.283Z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