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color w:val="000000"/>
        </w:rPr>
        <w:t xml:space="preserve">DSA0601 – Data Handling and Visualization</w:t>
      </w:r>
    </w:p>
    <w:p>
      <w:pPr>
        <w:spacing w:after="400"/>
        <w:jc w:val="center"/>
      </w:pPr>
      <w:r>
        <w:rPr>
          <w:b/>
          <w:bCs/>
          <w:color w:val="000000"/>
          <w:sz w:val="24"/>
          <w:szCs w:val="24"/>
        </w:rPr>
        <w:t xml:space="preserve">CO2 – Assessment Test 1 (AT1): Chart Construction Test — Model Answers</w:t>
      </w:r>
    </w:p>
    <w:p>
      <w:pPr>
        <w:pStyle w:val="Heading1"/>
        <w:spacing w:after="150" w:before="300"/>
      </w:pPr>
      <w:r>
        <w:rPr>
          <w:color w:val="000000"/>
        </w:rPr>
        <w:t xml:space="preserve">Question 1 — Healthcare Analytics</w:t>
      </w:r>
    </w:p>
    <w:p>
      <w:pPr>
        <w:spacing w:after="150"/>
      </w:pPr>
      <w:r>
        <w:rPr>
          <w:color w:val="000000"/>
        </w:rPr>
        <w:t xml:space="preserve">Dataset: 8 patients with Age, BMI, Blood Pressure and Disease Severity.</w:t>
      </w:r>
    </w:p>
    <w:p>
      <w:pPr>
        <w:pStyle w:val="Heading2"/>
        <w:spacing w:after="100" w:before="200"/>
      </w:pPr>
      <w:r>
        <w:rPr>
          <w:color w:val="000000"/>
        </w:rPr>
        <w:t xml:space="preserve">R Code (ggplot2)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library(ggplot2)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patients &lt;- data.frame(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Patient  = c("P1","P2","P3","P4","P5","P6","P7","P8"),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Age      = c(24,32,41,48,56,65,38,29),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BMI      = c(19.8,24.5,28.1,30.3,33.2,36.5,26.2,22.1),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BP       = c(110,118,132,145,152,168,124,116),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Severity = c("Low","Medium","High","High","Critical",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"Critical","Medium","Low")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patients$Severity &lt;- factor(patients$Severity,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     levels = c("Low","Medium","High","Critical"))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ggplot(patients, aes(x = Age, y = BP,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color = Severity, size = BMI))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geom_point(alpha = 0.85)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geom_text(aes(label = Patient), vjust = -1.3, size = 3,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color = "black", show.legend = FALSE)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scale_color_manual(values = c("Low" = "#2ecc71", "Medium" = "#f1c40f",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         "High" = "#e67e22", "Critical" = "#c0392b"))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scale_size_continuous(range = c(4, 14))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labs(title = "Patient Risk Profile: Age vs Blood Pressure",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subtitle = "Color = Disease Severity, Size = BMI",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x = "Age (years)", y = "Blood Pressure (mmHg)",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color = "Severity", size = "BMI")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theme_minimal(base_size = 12)</w:t>
      </w:r>
    </w:p>
    <w:p>
      <w:pPr>
        <w:pStyle w:val="Heading2"/>
        <w:spacing w:after="100" w:before="200"/>
      </w:pPr>
      <w:r>
        <w:rPr>
          <w:color w:val="000000"/>
        </w:rPr>
        <w:t xml:space="preserve">Output Chart</w:t>
      </w:r>
    </w:p>
    <w:p>
      <w:pPr>
        <w:spacing w:after="200" w:before="150"/>
        <w:jc w:val="center"/>
      </w:pPr>
      <w:r>
        <w:rPr>
          <w:color w:val="000000"/>
        </w:rPr>
        <w:drawing>
          <wp:inline distT="0" distB="0" distL="0" distR="0">
            <wp:extent cx="4762500" cy="372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color w:val="000000"/>
        </w:rPr>
        <w:t xml:space="preserve">Justification of Aesthetic Mappings and Scales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</w:rPr>
        <w:t xml:space="preserve">Position (x = Age, y = Blood Pressure): the two most clinically continuous, comparable variables are placed on the Cartesian axes, which is the strongest visual channel for showing a trend — here, that BP rises with 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</w:rPr>
        <w:t xml:space="preserve">Color = Disease Severity: an ordinal categorical variable is best shown with a discrete, semantically meaningful palette (green → yellow → orange → red) so that severity reads instantly as an escalating traffic-light scale, matching clinical intuition.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</w:rPr>
        <w:t xml:space="preserve">Size = BMI: BMI is a secondary continuous risk factor. Mapping it to point size (rather than a third axis) keeps the chart two-dimensional while still encoding a third variable — bubble size is well suited to a continuous, positive-valued quantity.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</w:rPr>
        <w:t xml:space="preserve">Together the four channels (x, y, color, size) let a clinician spot the highest-risk patients (large, red, top-right) in a single glance — this is far more efficient than reading a table of eight rows and four columns.</w:t>
      </w:r>
    </w:p>
    <w:p>
      <w:pPr>
        <w:spacing w:after="150"/>
      </w:pPr>
      <w:r>
        <w:rPr>
          <w:color w:val="000000"/>
        </w:rPr>
        <w:t xml:space="preserve"/>
      </w:r>
    </w:p>
    <w:p>
      <w:pPr>
        <w:pStyle w:val="Heading1"/>
        <w:spacing w:after="150" w:before="300"/>
      </w:pPr>
      <w:r>
        <w:rPr>
          <w:color w:val="000000"/>
        </w:rPr>
        <w:t xml:space="preserve">Question 2 — Climate Science</w:t>
      </w:r>
    </w:p>
    <w:p>
      <w:pPr>
        <w:spacing w:after="150"/>
      </w:pPr>
      <w:r>
        <w:rPr>
          <w:color w:val="000000"/>
        </w:rPr>
        <w:t xml:space="preserve">Dataset: 12 months of Solar Radiation, Temperature and Rainfall.</w:t>
      </w:r>
    </w:p>
    <w:p>
      <w:pPr>
        <w:pStyle w:val="Heading2"/>
        <w:spacing w:after="100" w:before="200"/>
      </w:pPr>
      <w:r>
        <w:rPr>
          <w:color w:val="000000"/>
        </w:rPr>
        <w:t xml:space="preserve">R Code (ggplot2) — Cartesian Line Chart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library(ggplot2)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climate &lt;- data.frame(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Month   = factor(c("Jan","Feb","Mar","Apr","May","Jun",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"Jul","Aug","Sep","Oct","Nov","Dec"),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levels = c("Jan","Feb","Mar","Apr","May","Jun",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       "Jul","Aug","Sep","Oct","Nov","Dec")),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Solar   = c(180,200,240,280,320,300,260,250,240,220,190,170),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Temp    = c(20,23,29,35,39,36,32,31,30,28,24,21),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Rainfall= c(25,18,12,8,5,65,150,170,120,85,45,30)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ggplot(climate, aes(x = Month, y = Temp, group = 1))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geom_line(color = "#e74c3c", linewidth = 1.2)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geom_point(color = "#e74c3c", size = 3)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labs(title = "Monthly Temperature Variation (Cartesian)",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x = "Month", y = "Temperature (°C)")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theme_minimal(base_size = 12)</w:t>
      </w:r>
    </w:p>
    <w:p>
      <w:pPr>
        <w:spacing w:after="200" w:before="150"/>
        <w:jc w:val="center"/>
      </w:pPr>
      <w:r>
        <w:rPr>
          <w:color w:val="000000"/>
        </w:rP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color w:val="000000"/>
        </w:rPr>
        <w:t xml:space="preserve">R Code (ggplot2) — Polar Coordinate Chart (Rainfall)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ggplot(climate, aes(x = Month, y = Rainfall, group = 1))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geom_col(fill = "#3498db", alpha = 0.75, color = "#2980b9")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coord_polar()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labs(title = "Annual Rainfall Distribution (Polar Coordinates)",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x = "", y = "Rainfall (mm)")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theme_minimal(base_size = 12)</w:t>
      </w:r>
    </w:p>
    <w:p>
      <w:pPr>
        <w:spacing w:after="200" w:before="150"/>
        <w:jc w:val="center"/>
      </w:pPr>
      <w:r>
        <w:rPr>
          <w:color w:val="000000"/>
        </w:rPr>
        <w:drawing>
          <wp:inline distT="0" distB="0" distL="0" distR="0">
            <wp:extent cx="36195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color w:val="000000"/>
        </w:rPr>
        <w:t xml:space="preserve">Cartesian vs Polar — Advantages &amp; Limitations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75"/>
        <w:gridCol w:w="3575"/>
      </w:tblGrid>
      <w:tr>
        <w:trPr>
          <w:tblHeader/>
        </w:trPr>
        <w:tc>
          <w:tcPr>
            <w:tcW w:type="dxa" w:w="3117"/>
            <w:shd w:fill="2C3E50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Aspect</w:t>
            </w:r>
          </w:p>
        </w:tc>
        <w:tc>
          <w:tcPr>
            <w:tcW w:type="dxa" w:w="3117"/>
            <w:shd w:fill="2C3E50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Cartesian</w:t>
            </w:r>
          </w:p>
        </w:tc>
        <w:tc>
          <w:tcPr>
            <w:tcW w:type="dxa" w:w="3117"/>
            <w:shd w:fill="2C3E50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Polar</w:t>
            </w:r>
          </w:p>
        </w:tc>
      </w:tr>
      <w:tr>
        <w:tc>
          <w:tcPr>
            <w:tcW w:type="dxa" w:w="3117"/>
          </w:tcPr>
          <w:p>
            <w:r>
              <w:rPr>
                <w:color w:val="000000"/>
                <w:sz w:val="20"/>
                <w:szCs w:val="20"/>
              </w:rPr>
              <w:t xml:space="preserve">Trend reading</w:t>
            </w:r>
          </w:p>
        </w:tc>
        <w:tc>
          <w:tcPr>
            <w:tcW w:type="dxa" w:w="3117"/>
          </w:tcPr>
          <w:p>
            <w:r>
              <w:rPr>
                <w:color w:val="000000"/>
                <w:sz w:val="20"/>
                <w:szCs w:val="20"/>
              </w:rPr>
              <w:t xml:space="preserve">Excellent — a rising/falling line is instantly obvious (e.g. temperature peak in May).</w:t>
            </w:r>
          </w:p>
        </w:tc>
        <w:tc>
          <w:tcPr>
            <w:tcW w:type="dxa" w:w="3117"/>
          </w:tcPr>
          <w:p>
            <w:r>
              <w:rPr>
                <w:color w:val="000000"/>
                <w:sz w:val="20"/>
                <w:szCs w:val="20"/>
              </w:rPr>
              <w:t xml:space="preserve">Weak for trend, since values are wrapped around a circle and slope is harder to judge.</w:t>
            </w:r>
          </w:p>
        </w:tc>
      </w:tr>
      <w:tr>
        <w:tc>
          <w:tcPr>
            <w:tcW w:type="dxa" w:w="3117"/>
          </w:tcPr>
          <w:p>
            <w:r>
              <w:rPr>
                <w:color w:val="000000"/>
                <w:sz w:val="20"/>
                <w:szCs w:val="20"/>
              </w:rPr>
              <w:t xml:space="preserve">Cyclical pattern</w:t>
            </w:r>
          </w:p>
        </w:tc>
        <w:tc>
          <w:tcPr>
            <w:tcW w:type="dxa" w:w="3117"/>
          </w:tcPr>
          <w:p>
            <w:r>
              <w:rPr>
                <w:color w:val="000000"/>
                <w:sz w:val="20"/>
                <w:szCs w:val="20"/>
              </w:rPr>
              <w:t xml:space="preserve">Awkward — the Dec→Jan wrap-around is not visually continuous.</w:t>
            </w:r>
          </w:p>
        </w:tc>
        <w:tc>
          <w:tcPr>
            <w:tcW w:type="dxa" w:w="3117"/>
          </w:tcPr>
          <w:p>
            <w:r>
              <w:rPr>
                <w:color w:val="000000"/>
                <w:sz w:val="20"/>
                <w:szCs w:val="20"/>
              </w:rPr>
              <w:t xml:space="preserve">Strong — a 12-month cycle maps naturally onto 360°, so seasonal rainfall pattern (monsoon bulge) is visually intuitive.</w:t>
            </w:r>
          </w:p>
        </w:tc>
      </w:tr>
      <w:tr>
        <w:tc>
          <w:tcPr>
            <w:tcW w:type="dxa" w:w="3117"/>
          </w:tcPr>
          <w:p>
            <w:r>
              <w:rPr>
                <w:color w:val="000000"/>
                <w:sz w:val="20"/>
                <w:szCs w:val="20"/>
              </w:rPr>
              <w:t xml:space="preserve">Precise value comparison</w:t>
            </w:r>
          </w:p>
        </w:tc>
        <w:tc>
          <w:tcPr>
            <w:tcW w:type="dxa" w:w="3117"/>
          </w:tcPr>
          <w:p>
            <w:r>
              <w:rPr>
                <w:color w:val="000000"/>
                <w:sz w:val="20"/>
                <w:szCs w:val="20"/>
              </w:rPr>
              <w:t xml:space="preserve">Easy — equal spacing on a straight axis makes magnitude comparison accurate.</w:t>
            </w:r>
          </w:p>
        </w:tc>
        <w:tc>
          <w:tcPr>
            <w:tcW w:type="dxa" w:w="3117"/>
          </w:tcPr>
          <w:p>
            <w:r>
              <w:rPr>
                <w:color w:val="000000"/>
                <w:sz w:val="20"/>
                <w:szCs w:val="20"/>
              </w:rPr>
              <w:t xml:space="preserve">Harder — radial distance is less accurately judged by the eye than linear position (a known perceptual limitation).</w:t>
            </w:r>
          </w:p>
        </w:tc>
      </w:tr>
      <w:tr>
        <w:tc>
          <w:tcPr>
            <w:tcW w:type="dxa" w:w="3117"/>
          </w:tcPr>
          <w:p>
            <w:r>
              <w:rPr>
                <w:color w:val="000000"/>
                <w:sz w:val="20"/>
                <w:szCs w:val="20"/>
              </w:rPr>
              <w:t xml:space="preserve">Best use case here</w:t>
            </w:r>
          </w:p>
        </w:tc>
        <w:tc>
          <w:tcPr>
            <w:tcW w:type="dxa" w:w="3117"/>
          </w:tcPr>
          <w:p>
            <w:r>
              <w:rPr>
                <w:color w:val="000000"/>
                <w:sz w:val="20"/>
                <w:szCs w:val="20"/>
              </w:rPr>
              <w:t xml:space="preserve">Temperature, because we care about the shape of a smooth seasonal rise and fall.</w:t>
            </w:r>
          </w:p>
        </w:tc>
        <w:tc>
          <w:tcPr>
            <w:tcW w:type="dxa" w:w="3117"/>
          </w:tcPr>
          <w:p>
            <w:r>
              <w:rPr>
                <w:color w:val="000000"/>
                <w:sz w:val="20"/>
                <w:szCs w:val="20"/>
              </w:rPr>
              <w:t xml:space="preserve">Rainfall, because we care about which months form the recurring monsoon cycle.</w:t>
            </w:r>
          </w:p>
        </w:tc>
      </w:tr>
    </w:tbl>
    <w:p>
      <w:pPr>
        <w:spacing w:after="150"/>
      </w:pPr>
      <w:r>
        <w:rPr>
          <w:color w:val="000000"/>
        </w:rPr>
        <w:t xml:space="preserve"/>
      </w:r>
    </w:p>
    <w:p>
      <w:pPr>
        <w:spacing w:after="150"/>
      </w:pPr>
      <w:r>
        <w:rPr>
          <w:i/>
          <w:iCs/>
          <w:color w:val="000000"/>
        </w:rPr>
        <w:t xml:space="preserve">Conclusion: Cartesian coordinates are preferred when accurate quantitative comparison and trend slope matter (temperature). Polar coordinates are preferred when the cyclical, seasonal nature of the data (rainfall/monsoon) is the primary message, even though exact values are harder to read.</w:t>
      </w:r>
    </w:p>
    <w:p>
      <w:pPr>
        <w:pStyle w:val="Heading1"/>
        <w:spacing w:after="150" w:before="300"/>
      </w:pPr>
      <w:r>
        <w:rPr>
          <w:color w:val="000000"/>
        </w:rPr>
        <w:t xml:space="preserve">Question 3 — Business Analytics &amp; Marketing</w:t>
      </w:r>
    </w:p>
    <w:p>
      <w:pPr>
        <w:spacing w:after="150"/>
      </w:pPr>
      <w:r>
        <w:rPr>
          <w:color w:val="000000"/>
        </w:rPr>
        <w:t xml:space="preserve">Dataset: 5 products with Sales, Profit % and Market Share %.</w:t>
      </w:r>
    </w:p>
    <w:p>
      <w:pPr>
        <w:pStyle w:val="Heading2"/>
        <w:spacing w:after="100" w:before="200"/>
      </w:pPr>
      <w:r>
        <w:rPr>
          <w:color w:val="000000"/>
        </w:rPr>
        <w:t xml:space="preserve">R Code (ggplot2)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library(ggplot2)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products &lt;- data.frame(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Product = c("A","B","C","D","E"),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Sales   = c(210,185,260,145,120),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Profit  = c(18,14,25,12,10),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Share   = c(24,20,28,15,13)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products$Highlight &lt;- ifelse(products$Share == max(products$Share),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      "Highest Market Share", "Other")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ggplot(products, aes(x = reorder(Product, -Sales), y = Sales))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geom_col(aes(fill = Profit), color = "black", width = 0.65)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geom_col(data = subset(products, Highlight == "Highest Market Share"),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aes(x = Product, y = Sales), fill = NA,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color = "#1abc9c", linewidth = 1.4)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scale_fill_gradient(low = "#FFF3B0", high = "#B22222",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name = "Profit (%)")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labs(title = "Product Sales (bar height) with Profit % (color)",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subtitle = "Teal outline = highest Market Share product",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x = "Product", y = "Sales (Rs. Lakhs)")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theme_minimal(base_size = 12)</w:t>
      </w:r>
    </w:p>
    <w:p>
      <w:pPr>
        <w:spacing w:after="200" w:before="150"/>
        <w:jc w:val="center"/>
      </w:pPr>
      <w:r>
        <w:rPr>
          <w:color w:val="000000"/>
        </w:rPr>
        <w:drawing>
          <wp:inline distT="0" distB="0" distL="0" distR="0">
            <wp:extent cx="47625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color w:val="000000"/>
        </w:rPr>
        <w:t xml:space="preserve">Why This Color Palette Improves Business Decisions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</w:rPr>
        <w:t xml:space="preserve">A sequential (light-to-dark) palette on Profit % preserves the natural ordering of a quantitative variable — darker bars unambiguously mean 'more profitable', so a manager scanning the chart identifies high-margin products instantly, without reading numbers.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</w:rPr>
        <w:t xml:space="preserve">Sequential palettes (unlike qualitative/rainbow palettes) do not introduce false categorical boundaries between similar profit values, avoiding misleading step changes.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</w:rPr>
        <w:t xml:space="preserve">The contrasting highlight color (teal outline) on Product C breaks the sequential scheme deliberately — this pre-attentive 'pop-out' effect draws the eye to the strategically important fact (highest market share) even though it is already the tallest, darkest bar, reinforcing the message through redundant encoding.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</w:rPr>
        <w:t xml:space="preserve">Together, bar height (sales), color (profit) and highlight (market leadership) let a decision-maker triangulate which product to invest further marketing spend in in one visual, rather than cross-referencing three separate tables.</w:t>
      </w:r>
    </w:p>
    <w:p>
      <w:pPr>
        <w:spacing w:after="150"/>
      </w:pPr>
      <w:r>
        <w:rPr>
          <w:color w:val="000000"/>
        </w:rPr>
        <w:t xml:space="preserve"/>
      </w:r>
    </w:p>
    <w:p>
      <w:pPr>
        <w:pStyle w:val="Heading1"/>
        <w:spacing w:after="150" w:before="300"/>
      </w:pPr>
      <w:r>
        <w:rPr>
          <w:color w:val="000000"/>
        </w:rPr>
        <w:t xml:space="preserve">Question 4 — Transportation Engineering</w:t>
      </w:r>
    </w:p>
    <w:p>
      <w:pPr>
        <w:spacing w:after="150"/>
      </w:pPr>
      <w:r>
        <w:rPr>
          <w:color w:val="000000"/>
        </w:rPr>
        <w:t xml:space="preserve">Dataset: Vehicles/hour recorded across 8 compass directions.</w:t>
      </w:r>
    </w:p>
    <w:p>
      <w:pPr>
        <w:pStyle w:val="Heading2"/>
        <w:spacing w:after="100" w:before="200"/>
      </w:pPr>
      <w:r>
        <w:rPr>
          <w:color w:val="000000"/>
        </w:rPr>
        <w:t xml:space="preserve">R Code (ggplot2)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library(ggplot2)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traffic &lt;- data.frame(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Direction = c("North","North-East","East","South-East",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"South","South-West","West","North-West"),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Vehicles  = c(980,760,1240,890,1420,1130,860,720)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traffic$Direction &lt;- factor(traffic$Direction, levels = traffic$Direction)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ggplot(traffic, aes(x = Direction, y = Vehicles, fill = Vehicles))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geom_col(width = 0.9, color = "white")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coord_polar()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scale_fill_viridis_c(option = "plasma", name = "Vehicles/hr")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labs(title = "Traffic Flow by Direction (Polar Coordinate Chart)",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x = "", y = "")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theme_minimal(base_size = 12)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theme(axis.text.y = element_blank())</w:t>
      </w:r>
    </w:p>
    <w:p>
      <w:pPr>
        <w:spacing w:after="200" w:before="150"/>
        <w:jc w:val="center"/>
      </w:pPr>
      <w:r>
        <w:rPr>
          <w:color w:val="000000"/>
        </w:rPr>
        <w:drawing>
          <wp:inline distT="0" distB="0" distL="0" distR="0">
            <wp:extent cx="38100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color w:val="000000"/>
        </w:rPr>
        <w:t xml:space="preserve">Why a Polar Chart Suits Directional Traffic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</w:rPr>
        <w:t xml:space="preserve">Directions (N, NE, E, SE, S, SW, W, NW) are inherently angular/compass-based data — a polar layout maps each category to its real-world compass bearing, so the chart doubles as a mini compass rose that a traffic engineer can read the way they would read a map.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</w:rPr>
        <w:t xml:space="preserve">A Cartesian bar chart would force an arbitrary linear ordering of directions (e.g. alphabetical or clockwise-as-a-line), losing the spatial adjacency between, say, North and North-West that is obvious in the real world but invisible on a straight axis.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</w:rPr>
        <w:t xml:space="preserve">The polar layout immediately reveals the dominant traffic corridor (South and East, radiating furthest from the center), which is the key insight for signal-timing and lane-planning decisions — this pattern is far harder to spot from a row of vertical bars.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</w:rPr>
        <w:t xml:space="preserve">Limitation to note: exact vehicle counts are slightly harder to read off a radial axis than a linear one, so the polar chart trades a little precision for a large gain in spatial intuitiveness — an acceptable trade-off for this directional use case.</w:t>
      </w:r>
    </w:p>
    <w:p>
      <w:pPr>
        <w:spacing w:after="150"/>
      </w:pPr>
      <w:r>
        <w:rPr>
          <w:color w:val="000000"/>
        </w:rPr>
        <w:t xml:space="preserve"/>
      </w:r>
    </w:p>
    <w:p>
      <w:pPr>
        <w:pStyle w:val="Heading1"/>
        <w:spacing w:after="150" w:before="300"/>
      </w:pPr>
      <w:r>
        <w:rPr>
          <w:color w:val="000000"/>
        </w:rPr>
        <w:t xml:space="preserve">Question 5 — Environmental Sustainability Dashboard</w:t>
      </w:r>
    </w:p>
    <w:p>
      <w:pPr>
        <w:spacing w:after="150"/>
      </w:pPr>
      <w:r>
        <w:rPr>
          <w:color w:val="000000"/>
        </w:rPr>
        <w:t xml:space="preserve">Dataset: 6 cities with AQI, Green Cover %, CO₂ Emission and Population.</w:t>
      </w:r>
    </w:p>
    <w:p>
      <w:pPr>
        <w:pStyle w:val="Heading2"/>
        <w:spacing w:after="100" w:before="200"/>
      </w:pPr>
      <w:r>
        <w:rPr>
          <w:color w:val="000000"/>
        </w:rPr>
        <w:t xml:space="preserve">R Code (ggplot2 + patchwork, 4-panel dashboard)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library(ggplot2)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library(patchwork)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cities &lt;- data.frame(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City        = c("A","B","C","D","E","F"),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AQI         = c(48,82,135,165,72,95),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GreenCover  = c(45,32,21,18,38,30),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CO2         = c(1.8,3.5,5.6,7.4,2.9,4.2),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Population  = c(9,15,22,28,12,18)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cities$Category &lt;- cut(cities$AQI,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breaks = c(-Inf,50,100,150,Inf),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labels = c("Good","Moderate","Poor","Severe"))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aqi_colors &lt;- c("Good"="#2ecc71","Moderate"="#f1c40f",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"Poor"="#e67e22","Severe"="#c0392b")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p1 &lt;- ggplot(cities, aes(GreenCover, AQI, size = Population,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  color = Category, label = City))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geom_point(alpha = 0.85) + geom_text(vjust=-1.4, size=3, color="black")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scale_color_manual(values = aqi_colors)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labs(title = "Green Cover vs AQI (size = Population)")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theme_minimal()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p2 &lt;- ggplot(cities, aes(City, CO2, fill = Category))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geom_col(color = "black")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scale_fill_manual(values = aqi_colors)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labs(title = "CO2 Emission by City") + theme_minimal()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p3 &lt;- ggplot(cities, aes(Population, AQI, color = Category))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geom_point(size = 4) + geom_smooth(method = "lm", se = FALSE,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              color = "grey40", linetype = "dashed")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scale_color_manual(values = aqi_colors)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labs(title = "Population vs AQI") + theme_minimal()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p4 &lt;- ggplot(cities, aes(reorder(City, AQI), AQI, fill = Category))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geom_col(color = "black") + coord_flip()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scale_fill_manual(values = aqi_colors)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labs(title = "City Ranking by AQI", x = "City") + theme_minimal()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(p1 | p2) / (p3 | p4) +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plot_annotation(title = "Environmental Sustainability Dashboard")</w:t>
      </w:r>
    </w:p>
    <w:p>
      <w:pPr>
        <w:spacing w:after="200" w:before="150"/>
        <w:jc w:val="center"/>
      </w:pPr>
      <w:r>
        <w:rPr>
          <w:color w:val="000000"/>
        </w:rPr>
        <w:drawing>
          <wp:inline distT="0" distB="0" distL="0" distR="0">
            <wp:extent cx="4953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color w:val="000000"/>
        </w:rPr>
        <w:t xml:space="preserve">Design Justification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</w:rPr>
        <w:t xml:space="preserve">Aesthetic mappings: Green Cover and Population are mapped to position/size on Panel 1 because they are the two variables most directly under a city planner's control or interest; AQI drives color across every panel so severity is instantly comparable between charts (consistent encoding = lower cognitive load).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</w:rPr>
        <w:t xml:space="preserve">Scales: all continuous variables (AQI, CO2, Population, Green Cover) use linear continuous scales, since the underlying measurements are ratio-scaled and small differences (e.g. 48 vs 72 AQI) are meaningful and should map proportionally.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</w:rPr>
        <w:t xml:space="preserve">Color palette for AQI categories: a discrete 4-level sequential/graded palette (green → yellow → orange → red) mirrors internationally recognized AQI color-coding (as used by CPCB/EPA), so the dashboard is instantly interpretable to anyone familiar with air-quality reporting, without needing to read a legend.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</w:rPr>
        <w:t xml:space="preserve">Panel choice: bubble chart (relationship + 3 variables), bar chart (categorical comparison), scatter+trend line (correlation), and ranked horizontal bar (ordering) together cover the four core visualization tasks — relationship, comparison, correlation, and ranking — giving a complete sustainability picture from one dashboard.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</w:rPr>
        <w:t xml:space="preserve">Every design choice prioritizes redundant, consistent encoding of AQI category (same colors everywhere) so the dashboard reads as one coherent story: cities with less green cover and higher population tend toward worse air quality and higher emissions (City D is the clear outlier requiring intervention).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de1e4bfc6545c8ee6143c5dade957e461c40ad.png"/><Relationship Id="rId8" Type="http://schemas.openxmlformats.org/officeDocument/2006/relationships/image" Target="media/016301760174479913c37e2e7d9b0df0fa86f8c0.png"/><Relationship Id="rId9" Type="http://schemas.openxmlformats.org/officeDocument/2006/relationships/image" Target="media/4b8c57c7dbf67fb2a0e6cb142ba8bac7cd8c4105.png"/><Relationship Id="rId10" Type="http://schemas.openxmlformats.org/officeDocument/2006/relationships/image" Target="media/ac4429b14cf35650c3a26dc2505de208ec08e75e.png"/><Relationship Id="rId11" Type="http://schemas.openxmlformats.org/officeDocument/2006/relationships/image" Target="media/57755b4f93ceb1567b9556afdca6986827180ab8.png"/><Relationship Id="rId12" Type="http://schemas.openxmlformats.org/officeDocument/2006/relationships/image" Target="media/eb26606427886eeb09fac8372044e1eeb74fad60.png"/><Relationship Id="rId1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2026-08-07T03:14:28.440Z</dcterms:created>
  <dcterms:modified xsi:type="dcterms:W3CDTF">2026-08-07T03:14:28.440Z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