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0AFCCC6E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23EDC5EE" w14:textId="110C232B" w:rsidR="003535DE" w:rsidRPr="006C43D7" w:rsidRDefault="00D67788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</w:t>
      </w:r>
      <w:r w:rsidR="00BE48EE">
        <w:rPr>
          <w:b/>
          <w:bCs/>
          <w:color w:val="000000" w:themeColor="text1"/>
          <w:sz w:val="30"/>
          <w:szCs w:val="30"/>
          <w:lang w:val="en-AU"/>
        </w:rPr>
        <w:t>s</w:t>
      </w:r>
      <w:r w:rsidR="00D20D92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06C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2B7F6EFC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comprehensive and robust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B53FB1A" w14:textId="4510F971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</w:t>
            </w:r>
            <w:r>
              <w:rPr>
                <w:rFonts w:cstheme="minorHAnsi"/>
                <w:sz w:val="18"/>
                <w:szCs w:val="18"/>
              </w:rPr>
              <w:t xml:space="preserve">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clear and detailed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28B2D1C1" w14:textId="53E3D01A" w:rsidR="00206CE0" w:rsidRPr="00397A93" w:rsidRDefault="00206CE0" w:rsidP="00206CE0">
            <w:pPr>
              <w:rPr>
                <w:rFonts w:ascii="Calibri" w:hAnsi="Calibri" w:cs="Calibr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B1D9558" w14:textId="4C18D9C2" w:rsidR="00206CE0" w:rsidRPr="00397A93" w:rsidRDefault="00206CE0" w:rsidP="00206CE0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app </w:t>
            </w:r>
            <w:r w:rsidRPr="00397A93">
              <w:rPr>
                <w:rFonts w:cstheme="minorHAnsi"/>
                <w:sz w:val="18"/>
                <w:szCs w:val="18"/>
              </w:rPr>
              <w:t xml:space="preserve">does not or does not fully contain evidence </w:t>
            </w:r>
            <w:r>
              <w:rPr>
                <w:rFonts w:cstheme="minorHAnsi"/>
                <w:sz w:val="18"/>
                <w:szCs w:val="18"/>
              </w:rPr>
              <w:t xml:space="preserve">of </w:t>
            </w:r>
            <w:r w:rsidR="0010754B">
              <w:rPr>
                <w:rFonts w:cstheme="minorHAnsi"/>
                <w:sz w:val="18"/>
                <w:szCs w:val="18"/>
              </w:rPr>
              <w:t>unit testing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206CE0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206CE0" w:rsidRPr="00C05FDA" w:rsidRDefault="00206CE0" w:rsidP="00206C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30E76121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293EDF05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BFE96A9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20E6B50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DBC7DA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32E3A6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697CC94A" w14:textId="2F83521E" w:rsidR="00206CE0" w:rsidRPr="002E1226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067708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54E2BAB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921C644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3FBFD2A1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D003F9B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D950456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362DDD55" w14:textId="68D427B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7BF4E307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demonstrates evidence on the following:</w:t>
            </w:r>
          </w:p>
          <w:p w14:paraId="7DE6AACA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15330617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617D59D3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0EBD9B5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30BB75E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131B0332" w14:textId="438656FB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57ADE5B6" w14:textId="77777777" w:rsidR="00206CE0" w:rsidRPr="00397A93" w:rsidRDefault="00206CE0" w:rsidP="00206CE0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</w:t>
            </w:r>
            <w:r>
              <w:rPr>
                <w:sz w:val="18"/>
                <w:szCs w:val="18"/>
              </w:rPr>
              <w:t>application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27CD2BB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9AD0536" w14:textId="77777777" w:rsidR="00206CE0" w:rsidRPr="00397A93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A1B7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1921C3B0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F5CF5CD" w14:textId="77777777" w:rsidR="00206CE0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 and formatting.</w:t>
            </w:r>
          </w:p>
          <w:p w14:paraId="06161505" w14:textId="6C4EA285" w:rsidR="00206CE0" w:rsidRPr="0037250F" w:rsidRDefault="00206CE0" w:rsidP="00206CE0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A8134F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A8134F" w:rsidRPr="00C05FDA" w:rsidRDefault="00A8134F" w:rsidP="00A8134F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3FD02CD1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4D19B0B" w14:textId="5DCC8A38" w:rsidR="00A8134F" w:rsidRPr="001E3D14" w:rsidRDefault="00D67788" w:rsidP="00A8134F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1835CA1E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6297A18F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</w:t>
            </w:r>
            <w:r>
              <w:rPr>
                <w:rFonts w:cstheme="minorHAnsi"/>
                <w:sz w:val="18"/>
                <w:szCs w:val="18"/>
              </w:rPr>
              <w:t xml:space="preserve"> reflect the changes in concise detail.</w:t>
            </w:r>
          </w:p>
          <w:p w14:paraId="1C33AC35" w14:textId="392F55B4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0B6BB902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272FFF23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27B3B4D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F47EE45" w14:textId="2C9EF102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clearly</w:t>
            </w: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E11159">
              <w:rPr>
                <w:rFonts w:cstheme="minorHAnsi"/>
                <w:sz w:val="18"/>
                <w:szCs w:val="18"/>
              </w:rPr>
              <w:t>reflect the changes in substantial detail.</w:t>
            </w:r>
          </w:p>
        </w:tc>
        <w:tc>
          <w:tcPr>
            <w:tcW w:w="3356" w:type="dxa"/>
          </w:tcPr>
          <w:p w14:paraId="12345420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775BA778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1913303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784054D9" w14:textId="1A5EDC8C" w:rsidR="00A8134F" w:rsidRPr="00AC7282" w:rsidRDefault="00A8134F" w:rsidP="00A8134F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reflect the changes in detail.</w:t>
            </w:r>
          </w:p>
        </w:tc>
        <w:tc>
          <w:tcPr>
            <w:tcW w:w="3357" w:type="dxa"/>
          </w:tcPr>
          <w:p w14:paraId="5AF33A2A" w14:textId="77777777" w:rsidR="00A8134F" w:rsidRPr="00E11159" w:rsidRDefault="00A8134F" w:rsidP="00A8134F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1234AAEC" w14:textId="77777777" w:rsidR="0085044A" w:rsidRPr="001E3D14" w:rsidRDefault="0085044A" w:rsidP="0085044A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How to run your unit tests?</w:t>
            </w:r>
          </w:p>
          <w:p w14:paraId="6A7CFE94" w14:textId="77777777" w:rsidR="00A8134F" w:rsidRDefault="00A8134F" w:rsidP="00A8134F">
            <w:pPr>
              <w:rPr>
                <w:rFonts w:cstheme="minorHAnsi"/>
                <w:sz w:val="18"/>
                <w:szCs w:val="18"/>
              </w:rPr>
            </w:pPr>
          </w:p>
          <w:p w14:paraId="590E32E1" w14:textId="583F6C40" w:rsidR="00A8134F" w:rsidRPr="00EF48E0" w:rsidRDefault="00A8134F" w:rsidP="00A8134F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6A173B13" w:rsidR="006C43D7" w:rsidRDefault="002E122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ID511001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Programming 2</w:t>
      </w:r>
    </w:p>
    <w:p w14:paraId="42E35530" w14:textId="013DA8C7" w:rsidR="006C43D7" w:rsidRPr="006C43D7" w:rsidRDefault="00D6778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Classroom Task</w:t>
      </w:r>
      <w:r w:rsidR="00BE48EE">
        <w:rPr>
          <w:b/>
          <w:bCs/>
          <w:color w:val="000000" w:themeColor="text1"/>
          <w:sz w:val="30"/>
          <w:szCs w:val="30"/>
          <w:lang w:val="en-AU"/>
        </w:rPr>
        <w:t>s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3CBB6BD1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7F158662" w:rsidR="0027375E" w:rsidRPr="00EF48E0" w:rsidRDefault="002C5A5F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2D81E50" w:rsidR="0027375E" w:rsidRPr="00EF48E0" w:rsidRDefault="00C65BF4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2C5A5F">
              <w:t>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EF48E0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79B99F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D67788">
              <w:rPr>
                <w:b/>
                <w:bCs/>
              </w:rPr>
              <w:t>10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2E1226">
              <w:rPr>
                <w:b/>
                <w:bCs/>
              </w:rPr>
              <w:t>Programming 2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F9972" w14:textId="77777777" w:rsidR="005B0833" w:rsidRDefault="005B0833" w:rsidP="0027375E">
      <w:r>
        <w:separator/>
      </w:r>
    </w:p>
  </w:endnote>
  <w:endnote w:type="continuationSeparator" w:id="0">
    <w:p w14:paraId="4D8FD11B" w14:textId="77777777" w:rsidR="005B0833" w:rsidRDefault="005B0833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4078D91" w:rsidR="006C43D7" w:rsidRDefault="002E1226">
    <w:pPr>
      <w:pStyle w:val="Footer"/>
      <w:rPr>
        <w:sz w:val="20"/>
        <w:szCs w:val="20"/>
      </w:rPr>
    </w:pPr>
    <w:r>
      <w:rPr>
        <w:sz w:val="20"/>
        <w:szCs w:val="20"/>
      </w:rPr>
      <w:t>ID511001</w:t>
    </w:r>
    <w:r w:rsidR="006C43D7" w:rsidRPr="004D6C10">
      <w:rPr>
        <w:sz w:val="20"/>
        <w:szCs w:val="20"/>
      </w:rPr>
      <w:t xml:space="preserve">: </w:t>
    </w:r>
    <w:r>
      <w:rPr>
        <w:sz w:val="20"/>
        <w:szCs w:val="20"/>
      </w:rPr>
      <w:t>Programming 2</w:t>
    </w:r>
  </w:p>
  <w:p w14:paraId="7D41EFB5" w14:textId="6033945E" w:rsidR="00D67788" w:rsidRDefault="00D67788">
    <w:pPr>
      <w:pStyle w:val="Footer"/>
      <w:rPr>
        <w:sz w:val="20"/>
        <w:szCs w:val="20"/>
      </w:rPr>
    </w:pPr>
    <w:r w:rsidRPr="00D67788">
      <w:rPr>
        <w:sz w:val="20"/>
        <w:szCs w:val="20"/>
      </w:rPr>
      <w:t>Classroom Task</w:t>
    </w:r>
    <w:r w:rsidR="00BE48EE">
      <w:rPr>
        <w:sz w:val="20"/>
        <w:szCs w:val="20"/>
      </w:rPr>
      <w:t>s</w:t>
    </w:r>
  </w:p>
  <w:p w14:paraId="1E8A6BED" w14:textId="430F8457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D67788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2C5A5F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637B76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F3EC" w14:textId="77777777" w:rsidR="005B0833" w:rsidRDefault="005B0833" w:rsidP="0027375E">
      <w:r>
        <w:separator/>
      </w:r>
    </w:p>
  </w:footnote>
  <w:footnote w:type="continuationSeparator" w:id="0">
    <w:p w14:paraId="4C0C96CC" w14:textId="77777777" w:rsidR="005B0833" w:rsidRDefault="005B0833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0754B"/>
    <w:rsid w:val="001243C7"/>
    <w:rsid w:val="0015566F"/>
    <w:rsid w:val="00167211"/>
    <w:rsid w:val="00185365"/>
    <w:rsid w:val="001930D6"/>
    <w:rsid w:val="00196941"/>
    <w:rsid w:val="001A17B5"/>
    <w:rsid w:val="001A7A0C"/>
    <w:rsid w:val="001B0AE1"/>
    <w:rsid w:val="001E3D14"/>
    <w:rsid w:val="001F16BA"/>
    <w:rsid w:val="001F629E"/>
    <w:rsid w:val="00201605"/>
    <w:rsid w:val="00206CE0"/>
    <w:rsid w:val="00211DE8"/>
    <w:rsid w:val="00220104"/>
    <w:rsid w:val="00220D11"/>
    <w:rsid w:val="0027375E"/>
    <w:rsid w:val="002768D3"/>
    <w:rsid w:val="00293C40"/>
    <w:rsid w:val="002972EA"/>
    <w:rsid w:val="002A32C1"/>
    <w:rsid w:val="002C5A5F"/>
    <w:rsid w:val="002C6A54"/>
    <w:rsid w:val="002E1226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63319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82802"/>
    <w:rsid w:val="004B0C5D"/>
    <w:rsid w:val="004B20F7"/>
    <w:rsid w:val="004B27CF"/>
    <w:rsid w:val="004F645D"/>
    <w:rsid w:val="004F6CCC"/>
    <w:rsid w:val="005137FC"/>
    <w:rsid w:val="00537618"/>
    <w:rsid w:val="00540F59"/>
    <w:rsid w:val="005442CB"/>
    <w:rsid w:val="00557DAE"/>
    <w:rsid w:val="005954D6"/>
    <w:rsid w:val="00595A35"/>
    <w:rsid w:val="005B0833"/>
    <w:rsid w:val="005B3A35"/>
    <w:rsid w:val="005D57A5"/>
    <w:rsid w:val="005E3129"/>
    <w:rsid w:val="005E71B3"/>
    <w:rsid w:val="0060603A"/>
    <w:rsid w:val="006070BE"/>
    <w:rsid w:val="00612B8E"/>
    <w:rsid w:val="006146D9"/>
    <w:rsid w:val="00622A5D"/>
    <w:rsid w:val="00637B76"/>
    <w:rsid w:val="006741E0"/>
    <w:rsid w:val="00693380"/>
    <w:rsid w:val="006C000B"/>
    <w:rsid w:val="006C43D7"/>
    <w:rsid w:val="006D0CF3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701C"/>
    <w:rsid w:val="00771F2D"/>
    <w:rsid w:val="00796ADC"/>
    <w:rsid w:val="00797953"/>
    <w:rsid w:val="007A346B"/>
    <w:rsid w:val="007A669B"/>
    <w:rsid w:val="007A7778"/>
    <w:rsid w:val="007C3ECC"/>
    <w:rsid w:val="007C6AB6"/>
    <w:rsid w:val="007D005A"/>
    <w:rsid w:val="007D25F0"/>
    <w:rsid w:val="007F4CCF"/>
    <w:rsid w:val="008005D6"/>
    <w:rsid w:val="008030FB"/>
    <w:rsid w:val="00813DAB"/>
    <w:rsid w:val="0085044A"/>
    <w:rsid w:val="008508D0"/>
    <w:rsid w:val="00853589"/>
    <w:rsid w:val="00860F8B"/>
    <w:rsid w:val="008642A1"/>
    <w:rsid w:val="00875AA8"/>
    <w:rsid w:val="00875C4E"/>
    <w:rsid w:val="008B4796"/>
    <w:rsid w:val="008D04A2"/>
    <w:rsid w:val="008D5844"/>
    <w:rsid w:val="008E3C16"/>
    <w:rsid w:val="008E7FB4"/>
    <w:rsid w:val="008F187A"/>
    <w:rsid w:val="009214BB"/>
    <w:rsid w:val="0093484E"/>
    <w:rsid w:val="00942703"/>
    <w:rsid w:val="009472C0"/>
    <w:rsid w:val="009472C7"/>
    <w:rsid w:val="0095328A"/>
    <w:rsid w:val="00976BF2"/>
    <w:rsid w:val="009B7476"/>
    <w:rsid w:val="009E0E6C"/>
    <w:rsid w:val="00A12239"/>
    <w:rsid w:val="00A22F83"/>
    <w:rsid w:val="00A241FC"/>
    <w:rsid w:val="00A27CDD"/>
    <w:rsid w:val="00A32266"/>
    <w:rsid w:val="00A37415"/>
    <w:rsid w:val="00A4556A"/>
    <w:rsid w:val="00A619F5"/>
    <w:rsid w:val="00A61D5C"/>
    <w:rsid w:val="00A8134F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A1705"/>
    <w:rsid w:val="00BB0B1D"/>
    <w:rsid w:val="00BE48EE"/>
    <w:rsid w:val="00BF45F3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0D92"/>
    <w:rsid w:val="00D2653E"/>
    <w:rsid w:val="00D30167"/>
    <w:rsid w:val="00D63E5B"/>
    <w:rsid w:val="00D67788"/>
    <w:rsid w:val="00DA2F37"/>
    <w:rsid w:val="00DB15D7"/>
    <w:rsid w:val="00DC0261"/>
    <w:rsid w:val="00DC5EDE"/>
    <w:rsid w:val="00DE262C"/>
    <w:rsid w:val="00DE43E8"/>
    <w:rsid w:val="00DF5106"/>
    <w:rsid w:val="00E6595C"/>
    <w:rsid w:val="00E820C1"/>
    <w:rsid w:val="00EB30E0"/>
    <w:rsid w:val="00EB4932"/>
    <w:rsid w:val="00EC2E57"/>
    <w:rsid w:val="00ED27DC"/>
    <w:rsid w:val="00ED64C2"/>
    <w:rsid w:val="00EF48E0"/>
    <w:rsid w:val="00F102F7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11</cp:revision>
  <cp:lastPrinted>2022-08-22T19:50:00Z</cp:lastPrinted>
  <dcterms:created xsi:type="dcterms:W3CDTF">2023-02-07T23:07:00Z</dcterms:created>
  <dcterms:modified xsi:type="dcterms:W3CDTF">2023-11-07T18:54:00Z</dcterms:modified>
</cp:coreProperties>
</file>