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0923DDA4"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3FFAA4BC" w14:textId="77777777" w:rsidR="008A55B5" w:rsidRDefault="00D8111B">
      <w:pPr>
        <w:pStyle w:val="Author"/>
        <w:rPr>
          <w:rFonts w:eastAsia="MS Mincho"/>
        </w:rPr>
      </w:pPr>
      <w:r>
        <w:rPr>
          <w:rFonts w:eastAsia="MS Mincho"/>
        </w:rPr>
        <w:lastRenderedPageBreak/>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2602C97C" w14:textId="3847FE40" w:rsidR="00D205D9" w:rsidRDefault="008A55B5" w:rsidP="005860AD">
      <w:pPr>
        <w:pStyle w:val="Abstract"/>
        <w:rPr>
          <w:rFonts w:eastAsia="MS Mincho"/>
        </w:rPr>
      </w:pPr>
      <w:r w:rsidRPr="005860AD">
        <w:rPr>
          <w:rFonts w:eastAsia="MS Mincho"/>
          <w:i/>
        </w:rPr>
        <w:t>Abstract</w:t>
      </w:r>
      <w:r>
        <w:rPr>
          <w:rFonts w:eastAsia="MS Mincho"/>
        </w:rPr>
        <w:t>—</w:t>
      </w:r>
      <w:r w:rsidR="00D205D9">
        <w:rPr>
          <w:rFonts w:eastAsia="MS Mincho"/>
        </w:rPr>
        <w:t xml:space="preserve">The Wairakei geothermal field is one of the oldest geothermal electricity producers in the world, and it has been instrumental in advancing the utilisation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4A521DF4" w:rsidR="00DE0120" w:rsidRDefault="00BC177C" w:rsidP="005860AD">
      <w:pPr>
        <w:pStyle w:val="Abstract"/>
        <w:rPr>
          <w:rFonts w:eastAsia="MS Mincho"/>
        </w:rPr>
      </w:pPr>
      <w:r>
        <w:rPr>
          <w:rFonts w:eastAsia="MS Mincho"/>
        </w:rPr>
        <w:t>Contact Energy uses</w:t>
      </w:r>
      <w:r w:rsidR="00A6207A">
        <w:rPr>
          <w:rFonts w:eastAsia="MS Mincho"/>
        </w:rPr>
        <w:t xml:space="preserv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We implement a Bayesian network model that performs a statistical simulation of the Wairakei surface network.</w:t>
      </w:r>
    </w:p>
    <w:p w14:paraId="1F30ED6F" w14:textId="070B7ED2" w:rsidR="008A55B5" w:rsidRDefault="00F46A72">
      <w:pPr>
        <w:pStyle w:val="Abstract"/>
        <w:rPr>
          <w:rFonts w:eastAsia="MS Mincho"/>
        </w:rPr>
      </w:pPr>
      <w:r w:rsidRPr="00147182">
        <w:rPr>
          <w:rFonts w:eastAsia="MS Mincho"/>
          <w:highlight w:val="yellow"/>
        </w:rPr>
        <w:t>…</w:t>
      </w:r>
      <w:r w:rsidR="00147182" w:rsidRPr="00147182">
        <w:rPr>
          <w:rFonts w:eastAsia="MS Mincho"/>
          <w:highlight w:val="yellow"/>
        </w:rPr>
        <w:t xml:space="preserve"> (this whole abstract is a placeholder)</w:t>
      </w:r>
    </w:p>
    <w:p w14:paraId="45A40469" w14:textId="77777777" w:rsidR="004E38DE" w:rsidRDefault="004E38DE">
      <w:pPr>
        <w:pStyle w:val="TOC1"/>
        <w:rPr>
          <w:rFonts w:eastAsia="MS Mincho"/>
        </w:rPr>
      </w:pPr>
    </w:p>
    <w:p w14:paraId="404A0809" w14:textId="77777777" w:rsidR="004E38DE" w:rsidRPr="004E38DE" w:rsidRDefault="004E38DE" w:rsidP="004E38DE">
      <w:pPr>
        <w:rPr>
          <w:rFonts w:eastAsia="MS Mincho"/>
        </w:rPr>
        <w:sectPr w:rsidR="004E38DE" w:rsidRPr="004E38DE" w:rsidSect="004E38DE">
          <w:type w:val="continuous"/>
          <w:pgSz w:w="11909" w:h="16834" w:code="9"/>
          <w:pgMar w:top="1080" w:right="734" w:bottom="2434" w:left="734" w:header="720" w:footer="720" w:gutter="0"/>
          <w:cols w:space="360"/>
          <w:docGrid w:linePitch="360"/>
        </w:sectPr>
      </w:pPr>
    </w:p>
    <w:p w14:paraId="110ABBAD" w14:textId="77777777" w:rsidR="00930259" w:rsidRDefault="001F5050">
      <w:pPr>
        <w:pStyle w:val="TOC1"/>
        <w:rPr>
          <w:rFonts w:asciiTheme="minorHAnsi" w:eastAsiaTheme="minorEastAsia" w:hAnsiTheme="minorHAnsi" w:cstheme="minorBidi"/>
          <w:bCs w:val="0"/>
          <w:noProof/>
          <w:sz w:val="24"/>
          <w:lang w:eastAsia="zh-CN"/>
        </w:rPr>
      </w:pPr>
      <w:r>
        <w:rPr>
          <w:rFonts w:eastAsia="MS Mincho"/>
        </w:rPr>
        <w:lastRenderedPageBreak/>
        <w:fldChar w:fldCharType="begin"/>
      </w:r>
      <w:r>
        <w:rPr>
          <w:rFonts w:eastAsia="MS Mincho"/>
        </w:rPr>
        <w:instrText xml:space="preserve"> TOC \o "1-2" </w:instrText>
      </w:r>
      <w:r>
        <w:rPr>
          <w:rFonts w:eastAsia="MS Mincho"/>
        </w:rPr>
        <w:fldChar w:fldCharType="separate"/>
      </w:r>
      <w:r w:rsidR="00930259">
        <w:rPr>
          <w:noProof/>
        </w:rPr>
        <w:t>I.</w:t>
      </w:r>
      <w:r w:rsidR="00930259">
        <w:rPr>
          <w:rFonts w:asciiTheme="minorHAnsi" w:eastAsiaTheme="minorEastAsia" w:hAnsiTheme="minorHAnsi" w:cstheme="minorBidi"/>
          <w:bCs w:val="0"/>
          <w:noProof/>
          <w:sz w:val="24"/>
          <w:lang w:eastAsia="zh-CN"/>
        </w:rPr>
        <w:tab/>
      </w:r>
      <w:r w:rsidR="00930259">
        <w:rPr>
          <w:noProof/>
        </w:rPr>
        <w:t>Introduction</w:t>
      </w:r>
      <w:r w:rsidR="00930259">
        <w:rPr>
          <w:noProof/>
        </w:rPr>
        <w:tab/>
      </w:r>
      <w:r w:rsidR="00930259">
        <w:rPr>
          <w:noProof/>
        </w:rPr>
        <w:fldChar w:fldCharType="begin"/>
      </w:r>
      <w:r w:rsidR="00930259">
        <w:rPr>
          <w:noProof/>
        </w:rPr>
        <w:instrText xml:space="preserve"> PAGEREF _Toc524296369 \h </w:instrText>
      </w:r>
      <w:r w:rsidR="00930259">
        <w:rPr>
          <w:noProof/>
        </w:rPr>
      </w:r>
      <w:r w:rsidR="00930259">
        <w:rPr>
          <w:noProof/>
        </w:rPr>
        <w:fldChar w:fldCharType="separate"/>
      </w:r>
      <w:r w:rsidR="00930259">
        <w:rPr>
          <w:noProof/>
        </w:rPr>
        <w:t>2</w:t>
      </w:r>
      <w:r w:rsidR="00930259">
        <w:rPr>
          <w:noProof/>
        </w:rPr>
        <w:fldChar w:fldCharType="end"/>
      </w:r>
    </w:p>
    <w:p w14:paraId="63CE9325" w14:textId="77777777" w:rsidR="00930259" w:rsidRDefault="00930259">
      <w:pPr>
        <w:pStyle w:val="TOC1"/>
        <w:rPr>
          <w:rFonts w:asciiTheme="minorHAnsi" w:eastAsiaTheme="minorEastAsia" w:hAnsiTheme="minorHAnsi" w:cstheme="minorBidi"/>
          <w:bCs w:val="0"/>
          <w:noProof/>
          <w:sz w:val="24"/>
          <w:lang w:eastAsia="zh-CN"/>
        </w:rPr>
      </w:pPr>
      <w:r>
        <w:rPr>
          <w:noProof/>
        </w:rPr>
        <w:t>II.</w:t>
      </w:r>
      <w:r>
        <w:rPr>
          <w:rFonts w:asciiTheme="minorHAnsi" w:eastAsiaTheme="minorEastAsia" w:hAnsiTheme="minorHAnsi" w:cstheme="minorBidi"/>
          <w:bCs w:val="0"/>
          <w:noProof/>
          <w:sz w:val="24"/>
          <w:lang w:eastAsia="zh-CN"/>
        </w:rPr>
        <w:tab/>
      </w:r>
      <w:r>
        <w:rPr>
          <w:noProof/>
        </w:rPr>
        <w:t>Advantage of Bayesian Estimation</w:t>
      </w:r>
      <w:r>
        <w:rPr>
          <w:noProof/>
        </w:rPr>
        <w:tab/>
      </w:r>
      <w:r>
        <w:rPr>
          <w:noProof/>
        </w:rPr>
        <w:fldChar w:fldCharType="begin"/>
      </w:r>
      <w:r>
        <w:rPr>
          <w:noProof/>
        </w:rPr>
        <w:instrText xml:space="preserve"> PAGEREF _Toc524296370 \h </w:instrText>
      </w:r>
      <w:r>
        <w:rPr>
          <w:noProof/>
        </w:rPr>
      </w:r>
      <w:r>
        <w:rPr>
          <w:noProof/>
        </w:rPr>
        <w:fldChar w:fldCharType="separate"/>
      </w:r>
      <w:r>
        <w:rPr>
          <w:noProof/>
        </w:rPr>
        <w:t>2</w:t>
      </w:r>
      <w:r>
        <w:rPr>
          <w:noProof/>
        </w:rPr>
        <w:fldChar w:fldCharType="end"/>
      </w:r>
    </w:p>
    <w:p w14:paraId="06EFCE3B" w14:textId="77777777" w:rsidR="00930259" w:rsidRDefault="00930259">
      <w:pPr>
        <w:pStyle w:val="TOC1"/>
        <w:rPr>
          <w:rFonts w:asciiTheme="minorHAnsi" w:eastAsiaTheme="minorEastAsia" w:hAnsiTheme="minorHAnsi" w:cstheme="minorBidi"/>
          <w:bCs w:val="0"/>
          <w:noProof/>
          <w:sz w:val="24"/>
          <w:lang w:eastAsia="zh-CN"/>
        </w:rPr>
      </w:pPr>
      <w:r>
        <w:rPr>
          <w:noProof/>
        </w:rPr>
        <w:t>III.</w:t>
      </w:r>
      <w:r>
        <w:rPr>
          <w:rFonts w:asciiTheme="minorHAnsi" w:eastAsiaTheme="minorEastAsia" w:hAnsiTheme="minorHAnsi" w:cstheme="minorBidi"/>
          <w:bCs w:val="0"/>
          <w:noProof/>
          <w:sz w:val="24"/>
          <w:lang w:eastAsia="zh-CN"/>
        </w:rPr>
        <w:tab/>
      </w:r>
      <w:r>
        <w:rPr>
          <w:noProof/>
        </w:rPr>
        <w:t>Wairakei Network Structure</w:t>
      </w:r>
      <w:r>
        <w:rPr>
          <w:noProof/>
        </w:rPr>
        <w:tab/>
      </w:r>
      <w:r>
        <w:rPr>
          <w:noProof/>
        </w:rPr>
        <w:fldChar w:fldCharType="begin"/>
      </w:r>
      <w:r>
        <w:rPr>
          <w:noProof/>
        </w:rPr>
        <w:instrText xml:space="preserve"> PAGEREF _Toc524296371 \h </w:instrText>
      </w:r>
      <w:r>
        <w:rPr>
          <w:noProof/>
        </w:rPr>
      </w:r>
      <w:r>
        <w:rPr>
          <w:noProof/>
        </w:rPr>
        <w:fldChar w:fldCharType="separate"/>
      </w:r>
      <w:r>
        <w:rPr>
          <w:noProof/>
        </w:rPr>
        <w:t>3</w:t>
      </w:r>
      <w:r>
        <w:rPr>
          <w:noProof/>
        </w:rPr>
        <w:fldChar w:fldCharType="end"/>
      </w:r>
    </w:p>
    <w:p w14:paraId="38C7747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Well Nodes</w:t>
      </w:r>
      <w:r>
        <w:rPr>
          <w:noProof/>
        </w:rPr>
        <w:tab/>
      </w:r>
      <w:r>
        <w:rPr>
          <w:noProof/>
        </w:rPr>
        <w:fldChar w:fldCharType="begin"/>
      </w:r>
      <w:r>
        <w:rPr>
          <w:noProof/>
        </w:rPr>
        <w:instrText xml:space="preserve"> PAGEREF _Toc524296372 \h </w:instrText>
      </w:r>
      <w:r>
        <w:rPr>
          <w:noProof/>
        </w:rPr>
      </w:r>
      <w:r>
        <w:rPr>
          <w:noProof/>
        </w:rPr>
        <w:fldChar w:fldCharType="separate"/>
      </w:r>
      <w:r>
        <w:rPr>
          <w:noProof/>
        </w:rPr>
        <w:t>3</w:t>
      </w:r>
      <w:r>
        <w:rPr>
          <w:noProof/>
        </w:rPr>
        <w:fldChar w:fldCharType="end"/>
      </w:r>
    </w:p>
    <w:p w14:paraId="56CBDA90"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Flash Plant Nodes</w:t>
      </w:r>
      <w:r>
        <w:rPr>
          <w:noProof/>
        </w:rPr>
        <w:tab/>
      </w:r>
      <w:r>
        <w:rPr>
          <w:noProof/>
        </w:rPr>
        <w:fldChar w:fldCharType="begin"/>
      </w:r>
      <w:r>
        <w:rPr>
          <w:noProof/>
        </w:rPr>
        <w:instrText xml:space="preserve"> PAGEREF _Toc524296373 \h </w:instrText>
      </w:r>
      <w:r>
        <w:rPr>
          <w:noProof/>
        </w:rPr>
      </w:r>
      <w:r>
        <w:rPr>
          <w:noProof/>
        </w:rPr>
        <w:fldChar w:fldCharType="separate"/>
      </w:r>
      <w:r>
        <w:rPr>
          <w:noProof/>
        </w:rPr>
        <w:t>3</w:t>
      </w:r>
      <w:r>
        <w:rPr>
          <w:noProof/>
        </w:rPr>
        <w:fldChar w:fldCharType="end"/>
      </w:r>
    </w:p>
    <w:p w14:paraId="658C9E4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Generator Nodes</w:t>
      </w:r>
      <w:r>
        <w:rPr>
          <w:noProof/>
        </w:rPr>
        <w:tab/>
      </w:r>
      <w:r>
        <w:rPr>
          <w:noProof/>
        </w:rPr>
        <w:fldChar w:fldCharType="begin"/>
      </w:r>
      <w:r>
        <w:rPr>
          <w:noProof/>
        </w:rPr>
        <w:instrText xml:space="preserve"> PAGEREF _Toc524296374 \h </w:instrText>
      </w:r>
      <w:r>
        <w:rPr>
          <w:noProof/>
        </w:rPr>
      </w:r>
      <w:r>
        <w:rPr>
          <w:noProof/>
        </w:rPr>
        <w:fldChar w:fldCharType="separate"/>
      </w:r>
      <w:r>
        <w:rPr>
          <w:noProof/>
        </w:rPr>
        <w:t>4</w:t>
      </w:r>
      <w:r>
        <w:rPr>
          <w:noProof/>
        </w:rPr>
        <w:fldChar w:fldCharType="end"/>
      </w:r>
    </w:p>
    <w:p w14:paraId="5EA0ED12" w14:textId="77777777" w:rsidR="00930259" w:rsidRDefault="00930259">
      <w:pPr>
        <w:pStyle w:val="TOC1"/>
        <w:rPr>
          <w:rFonts w:asciiTheme="minorHAnsi" w:eastAsiaTheme="minorEastAsia" w:hAnsiTheme="minorHAnsi" w:cstheme="minorBidi"/>
          <w:bCs w:val="0"/>
          <w:noProof/>
          <w:sz w:val="24"/>
          <w:lang w:eastAsia="zh-CN"/>
        </w:rPr>
      </w:pPr>
      <w:r>
        <w:rPr>
          <w:noProof/>
        </w:rPr>
        <w:t>IV.</w:t>
      </w:r>
      <w:r>
        <w:rPr>
          <w:rFonts w:asciiTheme="minorHAnsi" w:eastAsiaTheme="minorEastAsia" w:hAnsiTheme="minorHAnsi" w:cstheme="minorBidi"/>
          <w:bCs w:val="0"/>
          <w:noProof/>
          <w:sz w:val="24"/>
          <w:lang w:eastAsia="zh-CN"/>
        </w:rPr>
        <w:tab/>
      </w:r>
      <w:r>
        <w:rPr>
          <w:noProof/>
        </w:rPr>
        <w:t>Data Sources</w:t>
      </w:r>
      <w:r>
        <w:rPr>
          <w:noProof/>
        </w:rPr>
        <w:tab/>
      </w:r>
      <w:r>
        <w:rPr>
          <w:noProof/>
        </w:rPr>
        <w:fldChar w:fldCharType="begin"/>
      </w:r>
      <w:r>
        <w:rPr>
          <w:noProof/>
        </w:rPr>
        <w:instrText xml:space="preserve"> PAGEREF _Toc524296375 \h </w:instrText>
      </w:r>
      <w:r>
        <w:rPr>
          <w:noProof/>
        </w:rPr>
      </w:r>
      <w:r>
        <w:rPr>
          <w:noProof/>
        </w:rPr>
        <w:fldChar w:fldCharType="separate"/>
      </w:r>
      <w:r>
        <w:rPr>
          <w:noProof/>
        </w:rPr>
        <w:t>4</w:t>
      </w:r>
      <w:r>
        <w:rPr>
          <w:noProof/>
        </w:rPr>
        <w:fldChar w:fldCharType="end"/>
      </w:r>
    </w:p>
    <w:p w14:paraId="5EB3BF3A"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Network Structure</w:t>
      </w:r>
      <w:r>
        <w:rPr>
          <w:noProof/>
        </w:rPr>
        <w:tab/>
      </w:r>
      <w:r>
        <w:rPr>
          <w:noProof/>
        </w:rPr>
        <w:fldChar w:fldCharType="begin"/>
      </w:r>
      <w:r>
        <w:rPr>
          <w:noProof/>
        </w:rPr>
        <w:instrText xml:space="preserve"> PAGEREF _Toc524296376 \h </w:instrText>
      </w:r>
      <w:r>
        <w:rPr>
          <w:noProof/>
        </w:rPr>
      </w:r>
      <w:r>
        <w:rPr>
          <w:noProof/>
        </w:rPr>
        <w:fldChar w:fldCharType="separate"/>
      </w:r>
      <w:r>
        <w:rPr>
          <w:noProof/>
        </w:rPr>
        <w:t>4</w:t>
      </w:r>
      <w:r>
        <w:rPr>
          <w:noProof/>
        </w:rPr>
        <w:fldChar w:fldCharType="end"/>
      </w:r>
    </w:p>
    <w:p w14:paraId="30BBFF4B"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Well Test Data</w:t>
      </w:r>
      <w:r>
        <w:rPr>
          <w:noProof/>
        </w:rPr>
        <w:tab/>
      </w:r>
      <w:r>
        <w:rPr>
          <w:noProof/>
        </w:rPr>
        <w:fldChar w:fldCharType="begin"/>
      </w:r>
      <w:r>
        <w:rPr>
          <w:noProof/>
        </w:rPr>
        <w:instrText xml:space="preserve"> PAGEREF _Toc524296377 \h </w:instrText>
      </w:r>
      <w:r>
        <w:rPr>
          <w:noProof/>
        </w:rPr>
      </w:r>
      <w:r>
        <w:rPr>
          <w:noProof/>
        </w:rPr>
        <w:fldChar w:fldCharType="separate"/>
      </w:r>
      <w:r>
        <w:rPr>
          <w:noProof/>
        </w:rPr>
        <w:t>4</w:t>
      </w:r>
      <w:r>
        <w:rPr>
          <w:noProof/>
        </w:rPr>
        <w:fldChar w:fldCharType="end"/>
      </w:r>
    </w:p>
    <w:p w14:paraId="373DB750"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Live Flow Meters</w:t>
      </w:r>
      <w:r>
        <w:rPr>
          <w:noProof/>
        </w:rPr>
        <w:tab/>
      </w:r>
      <w:r>
        <w:rPr>
          <w:noProof/>
        </w:rPr>
        <w:fldChar w:fldCharType="begin"/>
      </w:r>
      <w:r>
        <w:rPr>
          <w:noProof/>
        </w:rPr>
        <w:instrText xml:space="preserve"> PAGEREF _Toc524296378 \h </w:instrText>
      </w:r>
      <w:r>
        <w:rPr>
          <w:noProof/>
        </w:rPr>
      </w:r>
      <w:r>
        <w:rPr>
          <w:noProof/>
        </w:rPr>
        <w:fldChar w:fldCharType="separate"/>
      </w:r>
      <w:r>
        <w:rPr>
          <w:noProof/>
        </w:rPr>
        <w:t>4</w:t>
      </w:r>
      <w:r>
        <w:rPr>
          <w:noProof/>
        </w:rPr>
        <w:fldChar w:fldCharType="end"/>
      </w:r>
    </w:p>
    <w:p w14:paraId="55AE547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D.</w:t>
      </w:r>
      <w:r>
        <w:rPr>
          <w:rFonts w:asciiTheme="minorHAnsi" w:eastAsiaTheme="minorEastAsia" w:hAnsiTheme="minorHAnsi" w:cstheme="minorBidi"/>
          <w:bCs w:val="0"/>
          <w:noProof/>
          <w:sz w:val="24"/>
          <w:szCs w:val="24"/>
          <w:lang w:eastAsia="zh-CN"/>
        </w:rPr>
        <w:tab/>
      </w:r>
      <w:r>
        <w:rPr>
          <w:noProof/>
        </w:rPr>
        <w:t>Uncertainty</w:t>
      </w:r>
      <w:r>
        <w:rPr>
          <w:noProof/>
        </w:rPr>
        <w:tab/>
      </w:r>
      <w:r>
        <w:rPr>
          <w:noProof/>
        </w:rPr>
        <w:fldChar w:fldCharType="begin"/>
      </w:r>
      <w:r>
        <w:rPr>
          <w:noProof/>
        </w:rPr>
        <w:instrText xml:space="preserve"> PAGEREF _Toc524296379 \h </w:instrText>
      </w:r>
      <w:r>
        <w:rPr>
          <w:noProof/>
        </w:rPr>
      </w:r>
      <w:r>
        <w:rPr>
          <w:noProof/>
        </w:rPr>
        <w:fldChar w:fldCharType="separate"/>
      </w:r>
      <w:r>
        <w:rPr>
          <w:noProof/>
        </w:rPr>
        <w:t>4</w:t>
      </w:r>
      <w:r>
        <w:rPr>
          <w:noProof/>
        </w:rPr>
        <w:fldChar w:fldCharType="end"/>
      </w:r>
    </w:p>
    <w:p w14:paraId="1BEA9832"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E.</w:t>
      </w:r>
      <w:r>
        <w:rPr>
          <w:rFonts w:asciiTheme="minorHAnsi" w:eastAsiaTheme="minorEastAsia" w:hAnsiTheme="minorHAnsi" w:cstheme="minorBidi"/>
          <w:bCs w:val="0"/>
          <w:noProof/>
          <w:sz w:val="24"/>
          <w:szCs w:val="24"/>
          <w:lang w:eastAsia="zh-CN"/>
        </w:rPr>
        <w:tab/>
      </w:r>
      <w:r>
        <w:rPr>
          <w:noProof/>
        </w:rPr>
        <w:t>Constraint Limits</w:t>
      </w:r>
      <w:r>
        <w:rPr>
          <w:noProof/>
        </w:rPr>
        <w:tab/>
      </w:r>
      <w:r>
        <w:rPr>
          <w:noProof/>
        </w:rPr>
        <w:fldChar w:fldCharType="begin"/>
      </w:r>
      <w:r>
        <w:rPr>
          <w:noProof/>
        </w:rPr>
        <w:instrText xml:space="preserve"> PAGEREF _Toc524296380 \h </w:instrText>
      </w:r>
      <w:r>
        <w:rPr>
          <w:noProof/>
        </w:rPr>
      </w:r>
      <w:r>
        <w:rPr>
          <w:noProof/>
        </w:rPr>
        <w:fldChar w:fldCharType="separate"/>
      </w:r>
      <w:r>
        <w:rPr>
          <w:noProof/>
        </w:rPr>
        <w:t>4</w:t>
      </w:r>
      <w:r>
        <w:rPr>
          <w:noProof/>
        </w:rPr>
        <w:fldChar w:fldCharType="end"/>
      </w:r>
    </w:p>
    <w:p w14:paraId="11DD7688" w14:textId="77777777" w:rsidR="00930259" w:rsidRDefault="00930259">
      <w:pPr>
        <w:pStyle w:val="TOC1"/>
        <w:rPr>
          <w:rFonts w:asciiTheme="minorHAnsi" w:eastAsiaTheme="minorEastAsia" w:hAnsiTheme="minorHAnsi" w:cstheme="minorBidi"/>
          <w:bCs w:val="0"/>
          <w:noProof/>
          <w:sz w:val="24"/>
          <w:lang w:eastAsia="zh-CN"/>
        </w:rPr>
      </w:pPr>
      <w:r>
        <w:rPr>
          <w:noProof/>
        </w:rPr>
        <w:t>V.</w:t>
      </w:r>
      <w:r>
        <w:rPr>
          <w:rFonts w:asciiTheme="minorHAnsi" w:eastAsiaTheme="minorEastAsia" w:hAnsiTheme="minorHAnsi" w:cstheme="minorBidi"/>
          <w:bCs w:val="0"/>
          <w:noProof/>
          <w:sz w:val="24"/>
          <w:lang w:eastAsia="zh-CN"/>
        </w:rPr>
        <w:tab/>
      </w:r>
      <w:r>
        <w:rPr>
          <w:noProof/>
        </w:rPr>
        <w:t>Data Integration</w:t>
      </w:r>
      <w:r>
        <w:rPr>
          <w:noProof/>
        </w:rPr>
        <w:tab/>
      </w:r>
      <w:r>
        <w:rPr>
          <w:noProof/>
        </w:rPr>
        <w:fldChar w:fldCharType="begin"/>
      </w:r>
      <w:r>
        <w:rPr>
          <w:noProof/>
        </w:rPr>
        <w:instrText xml:space="preserve"> PAGEREF _Toc524296381 \h </w:instrText>
      </w:r>
      <w:r>
        <w:rPr>
          <w:noProof/>
        </w:rPr>
      </w:r>
      <w:r>
        <w:rPr>
          <w:noProof/>
        </w:rPr>
        <w:fldChar w:fldCharType="separate"/>
      </w:r>
      <w:r>
        <w:rPr>
          <w:noProof/>
        </w:rPr>
        <w:t>4</w:t>
      </w:r>
      <w:r>
        <w:rPr>
          <w:noProof/>
        </w:rPr>
        <w:fldChar w:fldCharType="end"/>
      </w:r>
    </w:p>
    <w:p w14:paraId="7818F401"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Data Extraction</w:t>
      </w:r>
      <w:r>
        <w:rPr>
          <w:noProof/>
        </w:rPr>
        <w:tab/>
      </w:r>
      <w:r>
        <w:rPr>
          <w:noProof/>
        </w:rPr>
        <w:fldChar w:fldCharType="begin"/>
      </w:r>
      <w:r>
        <w:rPr>
          <w:noProof/>
        </w:rPr>
        <w:instrText xml:space="preserve"> PAGEREF _Toc524296382 \h </w:instrText>
      </w:r>
      <w:r>
        <w:rPr>
          <w:noProof/>
        </w:rPr>
      </w:r>
      <w:r>
        <w:rPr>
          <w:noProof/>
        </w:rPr>
        <w:fldChar w:fldCharType="separate"/>
      </w:r>
      <w:r>
        <w:rPr>
          <w:noProof/>
        </w:rPr>
        <w:t>5</w:t>
      </w:r>
      <w:r>
        <w:rPr>
          <w:noProof/>
        </w:rPr>
        <w:fldChar w:fldCharType="end"/>
      </w:r>
    </w:p>
    <w:p w14:paraId="7055B7D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Pre-Processing</w:t>
      </w:r>
      <w:r>
        <w:rPr>
          <w:noProof/>
        </w:rPr>
        <w:tab/>
      </w:r>
      <w:r>
        <w:rPr>
          <w:noProof/>
        </w:rPr>
        <w:fldChar w:fldCharType="begin"/>
      </w:r>
      <w:r>
        <w:rPr>
          <w:noProof/>
        </w:rPr>
        <w:instrText xml:space="preserve"> PAGEREF _Toc524296383 \h </w:instrText>
      </w:r>
      <w:r>
        <w:rPr>
          <w:noProof/>
        </w:rPr>
      </w:r>
      <w:r>
        <w:rPr>
          <w:noProof/>
        </w:rPr>
        <w:fldChar w:fldCharType="separate"/>
      </w:r>
      <w:r>
        <w:rPr>
          <w:noProof/>
        </w:rPr>
        <w:t>5</w:t>
      </w:r>
      <w:r>
        <w:rPr>
          <w:noProof/>
        </w:rPr>
        <w:fldChar w:fldCharType="end"/>
      </w:r>
    </w:p>
    <w:p w14:paraId="237A4EC2"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Automatic and Manual Configuration</w:t>
      </w:r>
      <w:r>
        <w:rPr>
          <w:noProof/>
        </w:rPr>
        <w:tab/>
      </w:r>
      <w:r>
        <w:rPr>
          <w:noProof/>
        </w:rPr>
        <w:fldChar w:fldCharType="begin"/>
      </w:r>
      <w:r>
        <w:rPr>
          <w:noProof/>
        </w:rPr>
        <w:instrText xml:space="preserve"> PAGEREF _Toc524296384 \h </w:instrText>
      </w:r>
      <w:r>
        <w:rPr>
          <w:noProof/>
        </w:rPr>
      </w:r>
      <w:r>
        <w:rPr>
          <w:noProof/>
        </w:rPr>
        <w:fldChar w:fldCharType="separate"/>
      </w:r>
      <w:r>
        <w:rPr>
          <w:noProof/>
        </w:rPr>
        <w:t>5</w:t>
      </w:r>
      <w:r>
        <w:rPr>
          <w:noProof/>
        </w:rPr>
        <w:fldChar w:fldCharType="end"/>
      </w:r>
    </w:p>
    <w:p w14:paraId="262C1D01" w14:textId="77777777" w:rsidR="00930259" w:rsidRDefault="00930259">
      <w:pPr>
        <w:pStyle w:val="TOC1"/>
        <w:rPr>
          <w:rFonts w:asciiTheme="minorHAnsi" w:eastAsiaTheme="minorEastAsia" w:hAnsiTheme="minorHAnsi" w:cstheme="minorBidi"/>
          <w:bCs w:val="0"/>
          <w:noProof/>
          <w:sz w:val="24"/>
          <w:lang w:eastAsia="zh-CN"/>
        </w:rPr>
      </w:pPr>
      <w:r>
        <w:rPr>
          <w:noProof/>
        </w:rPr>
        <w:t>VI.</w:t>
      </w:r>
      <w:r>
        <w:rPr>
          <w:rFonts w:asciiTheme="minorHAnsi" w:eastAsiaTheme="minorEastAsia" w:hAnsiTheme="minorHAnsi" w:cstheme="minorBidi"/>
          <w:bCs w:val="0"/>
          <w:noProof/>
          <w:sz w:val="24"/>
          <w:lang w:eastAsia="zh-CN"/>
        </w:rPr>
        <w:tab/>
      </w:r>
      <w:r>
        <w:rPr>
          <w:noProof/>
        </w:rPr>
        <w:t>Simulation Methods</w:t>
      </w:r>
      <w:r>
        <w:rPr>
          <w:noProof/>
        </w:rPr>
        <w:tab/>
      </w:r>
      <w:r>
        <w:rPr>
          <w:noProof/>
        </w:rPr>
        <w:fldChar w:fldCharType="begin"/>
      </w:r>
      <w:r>
        <w:rPr>
          <w:noProof/>
        </w:rPr>
        <w:instrText xml:space="preserve"> PAGEREF _Toc524296385 \h </w:instrText>
      </w:r>
      <w:r>
        <w:rPr>
          <w:noProof/>
        </w:rPr>
      </w:r>
      <w:r>
        <w:rPr>
          <w:noProof/>
        </w:rPr>
        <w:fldChar w:fldCharType="separate"/>
      </w:r>
      <w:r>
        <w:rPr>
          <w:noProof/>
        </w:rPr>
        <w:t>5</w:t>
      </w:r>
      <w:r>
        <w:rPr>
          <w:noProof/>
        </w:rPr>
        <w:fldChar w:fldCharType="end"/>
      </w:r>
    </w:p>
    <w:p w14:paraId="05616F81"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JAGS</w:t>
      </w:r>
      <w:r>
        <w:rPr>
          <w:noProof/>
        </w:rPr>
        <w:tab/>
      </w:r>
      <w:r>
        <w:rPr>
          <w:noProof/>
        </w:rPr>
        <w:fldChar w:fldCharType="begin"/>
      </w:r>
      <w:r>
        <w:rPr>
          <w:noProof/>
        </w:rPr>
        <w:instrText xml:space="preserve"> PAGEREF _Toc524296386 \h </w:instrText>
      </w:r>
      <w:r>
        <w:rPr>
          <w:noProof/>
        </w:rPr>
      </w:r>
      <w:r>
        <w:rPr>
          <w:noProof/>
        </w:rPr>
        <w:fldChar w:fldCharType="separate"/>
      </w:r>
      <w:r>
        <w:rPr>
          <w:noProof/>
        </w:rPr>
        <w:t>5</w:t>
      </w:r>
      <w:r>
        <w:rPr>
          <w:noProof/>
        </w:rPr>
        <w:fldChar w:fldCharType="end"/>
      </w:r>
    </w:p>
    <w:p w14:paraId="05FF6DED"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Sampling Algorithms</w:t>
      </w:r>
      <w:r>
        <w:rPr>
          <w:noProof/>
        </w:rPr>
        <w:tab/>
      </w:r>
      <w:r>
        <w:rPr>
          <w:noProof/>
        </w:rPr>
        <w:fldChar w:fldCharType="begin"/>
      </w:r>
      <w:r>
        <w:rPr>
          <w:noProof/>
        </w:rPr>
        <w:instrText xml:space="preserve"> PAGEREF _Toc524296387 \h </w:instrText>
      </w:r>
      <w:r>
        <w:rPr>
          <w:noProof/>
        </w:rPr>
      </w:r>
      <w:r>
        <w:rPr>
          <w:noProof/>
        </w:rPr>
        <w:fldChar w:fldCharType="separate"/>
      </w:r>
      <w:r>
        <w:rPr>
          <w:noProof/>
        </w:rPr>
        <w:t>5</w:t>
      </w:r>
      <w:r>
        <w:rPr>
          <w:noProof/>
        </w:rPr>
        <w:fldChar w:fldCharType="end"/>
      </w:r>
    </w:p>
    <w:p w14:paraId="3328CA3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Gibbs Sampling</w:t>
      </w:r>
      <w:r>
        <w:rPr>
          <w:noProof/>
        </w:rPr>
        <w:tab/>
      </w:r>
      <w:r>
        <w:rPr>
          <w:noProof/>
        </w:rPr>
        <w:fldChar w:fldCharType="begin"/>
      </w:r>
      <w:r>
        <w:rPr>
          <w:noProof/>
        </w:rPr>
        <w:instrText xml:space="preserve"> PAGEREF _Toc524296388 \h </w:instrText>
      </w:r>
      <w:r>
        <w:rPr>
          <w:noProof/>
        </w:rPr>
      </w:r>
      <w:r>
        <w:rPr>
          <w:noProof/>
        </w:rPr>
        <w:fldChar w:fldCharType="separate"/>
      </w:r>
      <w:r>
        <w:rPr>
          <w:noProof/>
        </w:rPr>
        <w:t>6</w:t>
      </w:r>
      <w:r>
        <w:rPr>
          <w:noProof/>
        </w:rPr>
        <w:fldChar w:fldCharType="end"/>
      </w:r>
    </w:p>
    <w:p w14:paraId="3EE21411" w14:textId="77777777" w:rsidR="00930259" w:rsidRDefault="00930259">
      <w:pPr>
        <w:pStyle w:val="TOC1"/>
        <w:rPr>
          <w:rFonts w:asciiTheme="minorHAnsi" w:eastAsiaTheme="minorEastAsia" w:hAnsiTheme="minorHAnsi" w:cstheme="minorBidi"/>
          <w:bCs w:val="0"/>
          <w:noProof/>
          <w:sz w:val="24"/>
          <w:lang w:eastAsia="zh-CN"/>
        </w:rPr>
      </w:pPr>
      <w:r>
        <w:rPr>
          <w:noProof/>
        </w:rPr>
        <w:t>VII.</w:t>
      </w:r>
      <w:r>
        <w:rPr>
          <w:rFonts w:asciiTheme="minorHAnsi" w:eastAsiaTheme="minorEastAsia" w:hAnsiTheme="minorHAnsi" w:cstheme="minorBidi"/>
          <w:bCs w:val="0"/>
          <w:noProof/>
          <w:sz w:val="24"/>
          <w:lang w:eastAsia="zh-CN"/>
        </w:rPr>
        <w:tab/>
      </w:r>
      <w:r>
        <w:rPr>
          <w:noProof/>
        </w:rPr>
        <w:t>Simulation Implementation</w:t>
      </w:r>
      <w:r>
        <w:rPr>
          <w:noProof/>
        </w:rPr>
        <w:tab/>
      </w:r>
      <w:r>
        <w:rPr>
          <w:noProof/>
        </w:rPr>
        <w:fldChar w:fldCharType="begin"/>
      </w:r>
      <w:r>
        <w:rPr>
          <w:noProof/>
        </w:rPr>
        <w:instrText xml:space="preserve"> PAGEREF _Toc524296389 \h </w:instrText>
      </w:r>
      <w:r>
        <w:rPr>
          <w:noProof/>
        </w:rPr>
      </w:r>
      <w:r>
        <w:rPr>
          <w:noProof/>
        </w:rPr>
        <w:fldChar w:fldCharType="separate"/>
      </w:r>
      <w:r>
        <w:rPr>
          <w:noProof/>
        </w:rPr>
        <w:t>6</w:t>
      </w:r>
      <w:r>
        <w:rPr>
          <w:noProof/>
        </w:rPr>
        <w:fldChar w:fldCharType="end"/>
      </w:r>
    </w:p>
    <w:p w14:paraId="0228AE97"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Model Specification</w:t>
      </w:r>
      <w:r>
        <w:rPr>
          <w:noProof/>
        </w:rPr>
        <w:tab/>
      </w:r>
      <w:r>
        <w:rPr>
          <w:noProof/>
        </w:rPr>
        <w:fldChar w:fldCharType="begin"/>
      </w:r>
      <w:r>
        <w:rPr>
          <w:noProof/>
        </w:rPr>
        <w:instrText xml:space="preserve"> PAGEREF _Toc524296390 \h </w:instrText>
      </w:r>
      <w:r>
        <w:rPr>
          <w:noProof/>
        </w:rPr>
      </w:r>
      <w:r>
        <w:rPr>
          <w:noProof/>
        </w:rPr>
        <w:fldChar w:fldCharType="separate"/>
      </w:r>
      <w:r>
        <w:rPr>
          <w:noProof/>
        </w:rPr>
        <w:t>6</w:t>
      </w:r>
      <w:r>
        <w:rPr>
          <w:noProof/>
        </w:rPr>
        <w:fldChar w:fldCharType="end"/>
      </w:r>
    </w:p>
    <w:p w14:paraId="6DBE853C"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Monitoring</w:t>
      </w:r>
      <w:r>
        <w:rPr>
          <w:noProof/>
        </w:rPr>
        <w:tab/>
      </w:r>
      <w:r>
        <w:rPr>
          <w:noProof/>
        </w:rPr>
        <w:fldChar w:fldCharType="begin"/>
      </w:r>
      <w:r>
        <w:rPr>
          <w:noProof/>
        </w:rPr>
        <w:instrText xml:space="preserve"> PAGEREF _Toc524296391 \h </w:instrText>
      </w:r>
      <w:r>
        <w:rPr>
          <w:noProof/>
        </w:rPr>
      </w:r>
      <w:r>
        <w:rPr>
          <w:noProof/>
        </w:rPr>
        <w:fldChar w:fldCharType="separate"/>
      </w:r>
      <w:r>
        <w:rPr>
          <w:noProof/>
        </w:rPr>
        <w:t>8</w:t>
      </w:r>
      <w:r>
        <w:rPr>
          <w:noProof/>
        </w:rPr>
        <w:fldChar w:fldCharType="end"/>
      </w:r>
    </w:p>
    <w:p w14:paraId="410A3959"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Diagnostics</w:t>
      </w:r>
      <w:r>
        <w:rPr>
          <w:noProof/>
        </w:rPr>
        <w:tab/>
      </w:r>
      <w:r>
        <w:rPr>
          <w:noProof/>
        </w:rPr>
        <w:fldChar w:fldCharType="begin"/>
      </w:r>
      <w:r>
        <w:rPr>
          <w:noProof/>
        </w:rPr>
        <w:instrText xml:space="preserve"> PAGEREF _Toc524296392 \h </w:instrText>
      </w:r>
      <w:r>
        <w:rPr>
          <w:noProof/>
        </w:rPr>
      </w:r>
      <w:r>
        <w:rPr>
          <w:noProof/>
        </w:rPr>
        <w:fldChar w:fldCharType="separate"/>
      </w:r>
      <w:r>
        <w:rPr>
          <w:noProof/>
        </w:rPr>
        <w:t>9</w:t>
      </w:r>
      <w:r>
        <w:rPr>
          <w:noProof/>
        </w:rPr>
        <w:fldChar w:fldCharType="end"/>
      </w:r>
    </w:p>
    <w:p w14:paraId="4046E120" w14:textId="77777777" w:rsidR="00930259" w:rsidRDefault="00930259">
      <w:pPr>
        <w:pStyle w:val="TOC1"/>
        <w:rPr>
          <w:rFonts w:asciiTheme="minorHAnsi" w:eastAsiaTheme="minorEastAsia" w:hAnsiTheme="minorHAnsi" w:cstheme="minorBidi"/>
          <w:bCs w:val="0"/>
          <w:noProof/>
          <w:sz w:val="24"/>
          <w:lang w:eastAsia="zh-CN"/>
        </w:rPr>
      </w:pPr>
      <w:r>
        <w:rPr>
          <w:noProof/>
        </w:rPr>
        <w:t>VIII.</w:t>
      </w:r>
      <w:r>
        <w:rPr>
          <w:rFonts w:asciiTheme="minorHAnsi" w:eastAsiaTheme="minorEastAsia" w:hAnsiTheme="minorHAnsi" w:cstheme="minorBidi"/>
          <w:bCs w:val="0"/>
          <w:noProof/>
          <w:sz w:val="24"/>
          <w:lang w:eastAsia="zh-CN"/>
        </w:rPr>
        <w:tab/>
      </w:r>
      <w:r>
        <w:rPr>
          <w:noProof/>
        </w:rPr>
        <w:t>Results</w:t>
      </w:r>
      <w:r>
        <w:rPr>
          <w:noProof/>
        </w:rPr>
        <w:tab/>
      </w:r>
      <w:r>
        <w:rPr>
          <w:noProof/>
        </w:rPr>
        <w:fldChar w:fldCharType="begin"/>
      </w:r>
      <w:r>
        <w:rPr>
          <w:noProof/>
        </w:rPr>
        <w:instrText xml:space="preserve"> PAGEREF _Toc524296393 \h </w:instrText>
      </w:r>
      <w:r>
        <w:rPr>
          <w:noProof/>
        </w:rPr>
      </w:r>
      <w:r>
        <w:rPr>
          <w:noProof/>
        </w:rPr>
        <w:fldChar w:fldCharType="separate"/>
      </w:r>
      <w:r>
        <w:rPr>
          <w:noProof/>
        </w:rPr>
        <w:t>10</w:t>
      </w:r>
      <w:r>
        <w:rPr>
          <w:noProof/>
        </w:rPr>
        <w:fldChar w:fldCharType="end"/>
      </w:r>
    </w:p>
    <w:p w14:paraId="7A3761A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Individual Well Declines</w:t>
      </w:r>
      <w:r>
        <w:rPr>
          <w:noProof/>
        </w:rPr>
        <w:tab/>
      </w:r>
      <w:r>
        <w:rPr>
          <w:noProof/>
        </w:rPr>
        <w:fldChar w:fldCharType="begin"/>
      </w:r>
      <w:r>
        <w:rPr>
          <w:noProof/>
        </w:rPr>
        <w:instrText xml:space="preserve"> PAGEREF _Toc524296394 \h </w:instrText>
      </w:r>
      <w:r>
        <w:rPr>
          <w:noProof/>
        </w:rPr>
      </w:r>
      <w:r>
        <w:rPr>
          <w:noProof/>
        </w:rPr>
        <w:fldChar w:fldCharType="separate"/>
      </w:r>
      <w:r>
        <w:rPr>
          <w:noProof/>
        </w:rPr>
        <w:t>10</w:t>
      </w:r>
      <w:r>
        <w:rPr>
          <w:noProof/>
        </w:rPr>
        <w:fldChar w:fldCharType="end"/>
      </w:r>
    </w:p>
    <w:p w14:paraId="39A9A253"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lastRenderedPageBreak/>
        <w:t>B.</w:t>
      </w:r>
      <w:r>
        <w:rPr>
          <w:rFonts w:asciiTheme="minorHAnsi" w:eastAsiaTheme="minorEastAsia" w:hAnsiTheme="minorHAnsi" w:cstheme="minorBidi"/>
          <w:bCs w:val="0"/>
          <w:noProof/>
          <w:sz w:val="24"/>
          <w:szCs w:val="24"/>
          <w:lang w:eastAsia="zh-CN"/>
        </w:rPr>
        <w:tab/>
      </w:r>
      <w:r>
        <w:rPr>
          <w:noProof/>
        </w:rPr>
        <w:t>Flow Variances</w:t>
      </w:r>
      <w:r>
        <w:rPr>
          <w:noProof/>
        </w:rPr>
        <w:tab/>
      </w:r>
      <w:r>
        <w:rPr>
          <w:noProof/>
        </w:rPr>
        <w:fldChar w:fldCharType="begin"/>
      </w:r>
      <w:r>
        <w:rPr>
          <w:noProof/>
        </w:rPr>
        <w:instrText xml:space="preserve"> PAGEREF _Toc524296395 \h </w:instrText>
      </w:r>
      <w:r>
        <w:rPr>
          <w:noProof/>
        </w:rPr>
      </w:r>
      <w:r>
        <w:rPr>
          <w:noProof/>
        </w:rPr>
        <w:fldChar w:fldCharType="separate"/>
      </w:r>
      <w:r>
        <w:rPr>
          <w:noProof/>
        </w:rPr>
        <w:t>10</w:t>
      </w:r>
      <w:r>
        <w:rPr>
          <w:noProof/>
        </w:rPr>
        <w:fldChar w:fldCharType="end"/>
      </w:r>
    </w:p>
    <w:p w14:paraId="3BC52A96"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Down-flow Results</w:t>
      </w:r>
      <w:r>
        <w:rPr>
          <w:noProof/>
        </w:rPr>
        <w:tab/>
      </w:r>
      <w:r>
        <w:rPr>
          <w:noProof/>
        </w:rPr>
        <w:fldChar w:fldCharType="begin"/>
      </w:r>
      <w:r>
        <w:rPr>
          <w:noProof/>
        </w:rPr>
        <w:instrText xml:space="preserve"> PAGEREF _Toc524296396 \h </w:instrText>
      </w:r>
      <w:r>
        <w:rPr>
          <w:noProof/>
        </w:rPr>
      </w:r>
      <w:r>
        <w:rPr>
          <w:noProof/>
        </w:rPr>
        <w:fldChar w:fldCharType="separate"/>
      </w:r>
      <w:r>
        <w:rPr>
          <w:noProof/>
        </w:rPr>
        <w:t>11</w:t>
      </w:r>
      <w:r>
        <w:rPr>
          <w:noProof/>
        </w:rPr>
        <w:fldChar w:fldCharType="end"/>
      </w:r>
    </w:p>
    <w:p w14:paraId="15FF8D91" w14:textId="77777777" w:rsidR="00930259" w:rsidRDefault="00930259">
      <w:pPr>
        <w:pStyle w:val="TOC1"/>
        <w:rPr>
          <w:rFonts w:asciiTheme="minorHAnsi" w:eastAsiaTheme="minorEastAsia" w:hAnsiTheme="minorHAnsi" w:cstheme="minorBidi"/>
          <w:bCs w:val="0"/>
          <w:noProof/>
          <w:sz w:val="24"/>
          <w:lang w:eastAsia="zh-CN"/>
        </w:rPr>
      </w:pPr>
      <w:r>
        <w:rPr>
          <w:noProof/>
        </w:rPr>
        <w:t>IX.</w:t>
      </w:r>
      <w:r>
        <w:rPr>
          <w:rFonts w:asciiTheme="minorHAnsi" w:eastAsiaTheme="minorEastAsia" w:hAnsiTheme="minorHAnsi" w:cstheme="minorBidi"/>
          <w:bCs w:val="0"/>
          <w:noProof/>
          <w:sz w:val="24"/>
          <w:lang w:eastAsia="zh-CN"/>
        </w:rPr>
        <w:tab/>
      </w:r>
      <w:r>
        <w:rPr>
          <w:noProof/>
        </w:rPr>
        <w:t>Conclusions</w:t>
      </w:r>
      <w:r>
        <w:rPr>
          <w:noProof/>
        </w:rPr>
        <w:tab/>
      </w:r>
      <w:r>
        <w:rPr>
          <w:noProof/>
        </w:rPr>
        <w:fldChar w:fldCharType="begin"/>
      </w:r>
      <w:r>
        <w:rPr>
          <w:noProof/>
        </w:rPr>
        <w:instrText xml:space="preserve"> PAGEREF _Toc524296397 \h </w:instrText>
      </w:r>
      <w:r>
        <w:rPr>
          <w:noProof/>
        </w:rPr>
      </w:r>
      <w:r>
        <w:rPr>
          <w:noProof/>
        </w:rPr>
        <w:fldChar w:fldCharType="separate"/>
      </w:r>
      <w:r>
        <w:rPr>
          <w:noProof/>
        </w:rPr>
        <w:t>11</w:t>
      </w:r>
      <w:r>
        <w:rPr>
          <w:noProof/>
        </w:rPr>
        <w:fldChar w:fldCharType="end"/>
      </w:r>
    </w:p>
    <w:p w14:paraId="07E6BBB0" w14:textId="77777777" w:rsidR="00930259" w:rsidRDefault="00930259">
      <w:pPr>
        <w:pStyle w:val="TOC1"/>
        <w:rPr>
          <w:rFonts w:asciiTheme="minorHAnsi" w:eastAsiaTheme="minorEastAsia" w:hAnsiTheme="minorHAnsi" w:cstheme="minorBidi"/>
          <w:bCs w:val="0"/>
          <w:noProof/>
          <w:sz w:val="24"/>
          <w:lang w:eastAsia="zh-CN"/>
        </w:rPr>
      </w:pPr>
      <w:r>
        <w:rPr>
          <w:noProof/>
        </w:rPr>
        <w:t>X.</w:t>
      </w:r>
      <w:r>
        <w:rPr>
          <w:rFonts w:asciiTheme="minorHAnsi" w:eastAsiaTheme="minorEastAsia" w:hAnsiTheme="minorHAnsi" w:cstheme="minorBidi"/>
          <w:bCs w:val="0"/>
          <w:noProof/>
          <w:sz w:val="24"/>
          <w:lang w:eastAsia="zh-CN"/>
        </w:rPr>
        <w:tab/>
      </w:r>
      <w:r>
        <w:rPr>
          <w:noProof/>
        </w:rPr>
        <w:t>Further Development</w:t>
      </w:r>
      <w:r>
        <w:rPr>
          <w:noProof/>
        </w:rPr>
        <w:tab/>
      </w:r>
      <w:r>
        <w:rPr>
          <w:noProof/>
        </w:rPr>
        <w:fldChar w:fldCharType="begin"/>
      </w:r>
      <w:r>
        <w:rPr>
          <w:noProof/>
        </w:rPr>
        <w:instrText xml:space="preserve"> PAGEREF _Toc524296398 \h </w:instrText>
      </w:r>
      <w:r>
        <w:rPr>
          <w:noProof/>
        </w:rPr>
      </w:r>
      <w:r>
        <w:rPr>
          <w:noProof/>
        </w:rPr>
        <w:fldChar w:fldCharType="separate"/>
      </w:r>
      <w:r>
        <w:rPr>
          <w:noProof/>
        </w:rPr>
        <w:t>12</w:t>
      </w:r>
      <w:r>
        <w:rPr>
          <w:noProof/>
        </w:rPr>
        <w:fldChar w:fldCharType="end"/>
      </w:r>
    </w:p>
    <w:p w14:paraId="39BAF168"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Direct Data Integration</w:t>
      </w:r>
      <w:r>
        <w:rPr>
          <w:noProof/>
        </w:rPr>
        <w:tab/>
      </w:r>
      <w:r>
        <w:rPr>
          <w:noProof/>
        </w:rPr>
        <w:fldChar w:fldCharType="begin"/>
      </w:r>
      <w:r>
        <w:rPr>
          <w:noProof/>
        </w:rPr>
        <w:instrText xml:space="preserve"> PAGEREF _Toc524296399 \h </w:instrText>
      </w:r>
      <w:r>
        <w:rPr>
          <w:noProof/>
        </w:rPr>
      </w:r>
      <w:r>
        <w:rPr>
          <w:noProof/>
        </w:rPr>
        <w:fldChar w:fldCharType="separate"/>
      </w:r>
      <w:r>
        <w:rPr>
          <w:noProof/>
        </w:rPr>
        <w:t>12</w:t>
      </w:r>
      <w:r>
        <w:rPr>
          <w:noProof/>
        </w:rPr>
        <w:fldChar w:fldCharType="end"/>
      </w:r>
    </w:p>
    <w:p w14:paraId="53CBEB89"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Time Series</w:t>
      </w:r>
      <w:r>
        <w:rPr>
          <w:noProof/>
        </w:rPr>
        <w:tab/>
      </w:r>
      <w:r>
        <w:rPr>
          <w:noProof/>
        </w:rPr>
        <w:fldChar w:fldCharType="begin"/>
      </w:r>
      <w:r>
        <w:rPr>
          <w:noProof/>
        </w:rPr>
        <w:instrText xml:space="preserve"> PAGEREF _Toc524296400 \h </w:instrText>
      </w:r>
      <w:r>
        <w:rPr>
          <w:noProof/>
        </w:rPr>
      </w:r>
      <w:r>
        <w:rPr>
          <w:noProof/>
        </w:rPr>
        <w:fldChar w:fldCharType="separate"/>
      </w:r>
      <w:r>
        <w:rPr>
          <w:noProof/>
        </w:rPr>
        <w:t>12</w:t>
      </w:r>
      <w:r>
        <w:rPr>
          <w:noProof/>
        </w:rPr>
        <w:fldChar w:fldCharType="end"/>
      </w:r>
    </w:p>
    <w:p w14:paraId="5117CEEB"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Prior Specification</w:t>
      </w:r>
      <w:r>
        <w:rPr>
          <w:noProof/>
        </w:rPr>
        <w:tab/>
      </w:r>
      <w:r>
        <w:rPr>
          <w:noProof/>
        </w:rPr>
        <w:fldChar w:fldCharType="begin"/>
      </w:r>
      <w:r>
        <w:rPr>
          <w:noProof/>
        </w:rPr>
        <w:instrText xml:space="preserve"> PAGEREF _Toc524296401 \h </w:instrText>
      </w:r>
      <w:r>
        <w:rPr>
          <w:noProof/>
        </w:rPr>
      </w:r>
      <w:r>
        <w:rPr>
          <w:noProof/>
        </w:rPr>
        <w:fldChar w:fldCharType="separate"/>
      </w:r>
      <w:r>
        <w:rPr>
          <w:noProof/>
        </w:rPr>
        <w:t>12</w:t>
      </w:r>
      <w:r>
        <w:rPr>
          <w:noProof/>
        </w:rPr>
        <w:fldChar w:fldCharType="end"/>
      </w:r>
    </w:p>
    <w:p w14:paraId="1969F9A5" w14:textId="77777777" w:rsidR="00930259" w:rsidRDefault="00930259">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D.</w:t>
      </w:r>
      <w:r>
        <w:rPr>
          <w:rFonts w:asciiTheme="minorHAnsi" w:eastAsiaTheme="minorEastAsia" w:hAnsiTheme="minorHAnsi" w:cstheme="minorBidi"/>
          <w:bCs w:val="0"/>
          <w:noProof/>
          <w:sz w:val="24"/>
          <w:szCs w:val="24"/>
          <w:lang w:eastAsia="zh-CN"/>
        </w:rPr>
        <w:tab/>
      </w:r>
      <w:r>
        <w:rPr>
          <w:noProof/>
        </w:rPr>
        <w:t>Hierarchical Model Resolution</w:t>
      </w:r>
      <w:r>
        <w:rPr>
          <w:noProof/>
        </w:rPr>
        <w:tab/>
      </w:r>
      <w:r>
        <w:rPr>
          <w:noProof/>
        </w:rPr>
        <w:fldChar w:fldCharType="begin"/>
      </w:r>
      <w:r>
        <w:rPr>
          <w:noProof/>
        </w:rPr>
        <w:instrText xml:space="preserve"> PAGEREF _Toc524296402 \h </w:instrText>
      </w:r>
      <w:r>
        <w:rPr>
          <w:noProof/>
        </w:rPr>
      </w:r>
      <w:r>
        <w:rPr>
          <w:noProof/>
        </w:rPr>
        <w:fldChar w:fldCharType="separate"/>
      </w:r>
      <w:r>
        <w:rPr>
          <w:noProof/>
        </w:rPr>
        <w:t>12</w:t>
      </w:r>
      <w:r>
        <w:rPr>
          <w:noProof/>
        </w:rPr>
        <w:fldChar w:fldCharType="end"/>
      </w:r>
    </w:p>
    <w:p w14:paraId="119AF47A" w14:textId="77777777" w:rsidR="00930259" w:rsidRDefault="00930259">
      <w:pPr>
        <w:pStyle w:val="TOC1"/>
        <w:rPr>
          <w:rFonts w:asciiTheme="minorHAnsi" w:eastAsiaTheme="minorEastAsia" w:hAnsiTheme="minorHAnsi" w:cstheme="minorBidi"/>
          <w:bCs w:val="0"/>
          <w:noProof/>
          <w:sz w:val="24"/>
          <w:lang w:eastAsia="zh-CN"/>
        </w:rPr>
      </w:pPr>
      <w:r>
        <w:rPr>
          <w:noProof/>
        </w:rPr>
        <w:t>XI.</w:t>
      </w:r>
      <w:r>
        <w:rPr>
          <w:rFonts w:asciiTheme="minorHAnsi" w:eastAsiaTheme="minorEastAsia" w:hAnsiTheme="minorHAnsi" w:cstheme="minorBidi"/>
          <w:bCs w:val="0"/>
          <w:noProof/>
          <w:sz w:val="24"/>
          <w:lang w:eastAsia="zh-CN"/>
        </w:rPr>
        <w:tab/>
      </w:r>
      <w:r>
        <w:rPr>
          <w:noProof/>
        </w:rPr>
        <w:t>Appendices</w:t>
      </w:r>
      <w:r>
        <w:rPr>
          <w:noProof/>
        </w:rPr>
        <w:tab/>
      </w:r>
      <w:r>
        <w:rPr>
          <w:noProof/>
        </w:rPr>
        <w:fldChar w:fldCharType="begin"/>
      </w:r>
      <w:r>
        <w:rPr>
          <w:noProof/>
        </w:rPr>
        <w:instrText xml:space="preserve"> PAGEREF _Toc524296403 \h </w:instrText>
      </w:r>
      <w:r>
        <w:rPr>
          <w:noProof/>
        </w:rPr>
      </w:r>
      <w:r>
        <w:rPr>
          <w:noProof/>
        </w:rPr>
        <w:fldChar w:fldCharType="separate"/>
      </w:r>
      <w:r>
        <w:rPr>
          <w:noProof/>
        </w:rPr>
        <w:t>13</w:t>
      </w:r>
      <w:r>
        <w:rPr>
          <w:noProof/>
        </w:rPr>
        <w:fldChar w:fldCharType="end"/>
      </w:r>
    </w:p>
    <w:p w14:paraId="37F76B24" w14:textId="3A1B9048" w:rsidR="004E38DE" w:rsidRPr="00147182" w:rsidRDefault="001F5050" w:rsidP="00147182">
      <w:pPr>
        <w:pStyle w:val="BodyText"/>
        <w:rPr>
          <w:smallCaps/>
          <w:noProof/>
        </w:rPr>
      </w:pPr>
      <w:r w:rsidRPr="00147182">
        <w:fldChar w:fldCharType="end"/>
      </w:r>
      <w:r w:rsidR="004E38DE" w:rsidRPr="00147182">
        <w:br w:type="page"/>
      </w:r>
    </w:p>
    <w:p w14:paraId="2F46246A" w14:textId="6C91FF2E" w:rsidR="00BD08D3" w:rsidRDefault="00BD08D3" w:rsidP="00F72219">
      <w:pPr>
        <w:pStyle w:val="Heading1"/>
      </w:pPr>
      <w:bookmarkStart w:id="0" w:name="_Toc524296369"/>
      <w:r>
        <w:lastRenderedPageBreak/>
        <w:t>Introduction</w:t>
      </w:r>
      <w:bookmarkEnd w:id="0"/>
    </w:p>
    <w:p w14:paraId="3DFFF741" w14:textId="1DC5AF53" w:rsidR="00BD08D3" w:rsidRDefault="006F34F1" w:rsidP="00BD08D3">
      <w:pPr>
        <w:pStyle w:val="BodyText"/>
      </w:pPr>
      <w:r>
        <w:t xml:space="preserve">Contact Energy Ltd., the operator of the Wairakei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68D2205"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w:t>
      </w:r>
      <w:r w:rsidR="00F72219">
        <w:rPr>
          <w:highlight w:val="yellow"/>
        </w:rPr>
        <w:t>change caption</w:t>
      </w:r>
      <w:r w:rsidRPr="0057671B">
        <w:rPr>
          <w:highlight w:val="yellow"/>
        </w:rPr>
        <w:t>]</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794E9ED8"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F72219">
        <w:rPr>
          <w:highlight w:val="yellow"/>
        </w:rPr>
        <w:t>[</w:t>
      </w:r>
      <w:r w:rsidR="00F72219" w:rsidRPr="00F72219">
        <w:rPr>
          <w:highlight w:val="yellow"/>
        </w:rPr>
        <w:t>change caption</w:t>
      </w:r>
      <w:r w:rsidRPr="00F72219">
        <w:rPr>
          <w:highlight w:val="yellow"/>
        </w:rPr>
        <w:t>]</w:t>
      </w:r>
    </w:p>
    <w:p w14:paraId="59A31E9F" w14:textId="212F28CD" w:rsidR="0057671B" w:rsidRDefault="0057671B" w:rsidP="0057671B">
      <w:pPr>
        <w:pStyle w:val="BodyText"/>
      </w:pPr>
      <w:r>
        <w:t>There are two advantages to our proposed system:</w:t>
      </w:r>
    </w:p>
    <w:p w14:paraId="6BE73D7F" w14:textId="05476F00" w:rsidR="0057671B" w:rsidRDefault="0057671B" w:rsidP="0057671B">
      <w:pPr>
        <w:pStyle w:val="BodyText"/>
        <w:numPr>
          <w:ilvl w:val="0"/>
          <w:numId w:val="37"/>
        </w:numPr>
      </w:pPr>
      <w:r>
        <w:t>Data from multiple sources is processed into a statistical model that copes with inconsistencies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1" w:name="_Toc524296370"/>
      <w:r>
        <w:t>Advantage of Bayesian Estimation</w:t>
      </w:r>
      <w:bookmarkEnd w:id="1"/>
    </w:p>
    <w:p w14:paraId="6D863E70" w14:textId="793F179A"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Contact Energy Ltd. in Wairakei</w:t>
      </w:r>
      <w:r w:rsidR="00883BA0">
        <w:t xml:space="preserve">, north of Taupo,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39FEB17A" w:rsidR="006C4ADD" w:rsidRDefault="006C4ADD" w:rsidP="006C4ADD">
      <w:pPr>
        <w:pStyle w:val="BodyText"/>
      </w:pPr>
      <w:r>
        <w:t>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w:t>
      </w:r>
      <w:r w:rsidR="00F269BD">
        <w:t xml:space="preserve"> for large data sets</w:t>
      </w:r>
      <w:r>
        <w:t xml:space="preserve">, where the average of </w:t>
      </w:r>
      <w:proofErr w:type="spellStart"/>
      <w:r w:rsidRPr="0028682A">
        <w:rPr>
          <w:i/>
        </w:rPr>
        <w:t>n</w:t>
      </w:r>
      <w:proofErr w:type="spellEnd"/>
      <w:r w:rsidRPr="0028682A">
        <w:rPr>
          <w:i/>
        </w:rPr>
        <w:t xml:space="preserve"> </w:t>
      </w:r>
      <w:r>
        <w:t>independent samples converges to a Normal distribution.</w:t>
      </w:r>
    </w:p>
    <w:p w14:paraId="32B66CFF" w14:textId="77777777" w:rsidR="006C4ADD" w:rsidRDefault="006C4ADD" w:rsidP="006C4ADD">
      <w:pPr>
        <w:pStyle w:val="BodyText"/>
      </w:pPr>
      <w:r>
        <w:t>With Bayesian statistics, no such assumptions are made. If conjugate distributions such as the Normal-Normal or Gamma-Poisson pairs are chosen for the prior and likelihood, the posterior can be calculated analytically because it is also Normal or Gamma respectively. However, for most other cases there is no closed form of the posterior and it must be estimated computationally. Increases in computing power make sampling possible in a reasonable amount of time.</w:t>
      </w:r>
    </w:p>
    <w:p w14:paraId="68667D64" w14:textId="0B8740C0" w:rsidR="006C6B61" w:rsidRDefault="006C4ADD" w:rsidP="00122E00">
      <w:pPr>
        <w:pStyle w:val="BodyText"/>
      </w:pPr>
      <w:r>
        <w:lastRenderedPageBreak/>
        <w:t>In a Bayesian simulation, samplers</w:t>
      </w:r>
      <w:r w:rsidR="000543DD">
        <w:t xml:space="preserve"> </w:t>
      </w:r>
      <w:r w:rsidR="0093337C">
        <w:t xml:space="preserve">generate </w:t>
      </w:r>
      <w:r w:rsidR="004030A8">
        <w:t>stochastic parameter samples</w:t>
      </w:r>
      <w:r w:rsidR="0093337C">
        <w:t xml:space="preserve"> from a prior distribution</w:t>
      </w:r>
      <w:r w:rsidR="004030A8">
        <w:t>, propagating</w:t>
      </w:r>
      <w:r w:rsidR="0006312D">
        <w:t xml:space="preserve"> from the leaves of a directed acyclic graph</w:t>
      </w:r>
      <w:r w:rsidR="004030A8">
        <w:t>. Deterministic and/or stochastic operations occur at nodes, which indicate facilities such as wells, flash plants and generators in a geothermal surface network.</w:t>
      </w:r>
      <w:r w:rsidR="000543DD">
        <w:t xml:space="preserve"> </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5A6C90C4"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set prior to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By applying computational Bayesian techniques to the Wairakei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2" w:name="_Toc524296371"/>
      <w:r>
        <w:t>Wairakei Network Structure</w:t>
      </w:r>
      <w:bookmarkEnd w:id="2"/>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General structure of the Wairakei surface network.</w:t>
      </w:r>
    </w:p>
    <w:p w14:paraId="7AC88446" w14:textId="3F6BFBB7" w:rsidR="00EB79CA" w:rsidRDefault="00EB79CA" w:rsidP="00EB79CA">
      <w:pPr>
        <w:pStyle w:val="BodyText"/>
      </w:pPr>
      <w:r>
        <w:lastRenderedPageBreak/>
        <w:t>At a single point in time, the Wairakei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3" w:name="_Toc524296372"/>
      <w:r>
        <w:t>Well Nodes</w:t>
      </w:r>
      <w:bookmarkEnd w:id="3"/>
    </w:p>
    <w:p w14:paraId="3FEBEA05" w14:textId="1C19F1E7"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proofErr w:type="spellStart"/>
      <w:r w:rsidR="00DE505D" w:rsidRPr="00DE505D">
        <w:rPr>
          <w:i/>
        </w:rPr>
        <w:t>ṁ</w:t>
      </w:r>
      <w:r w:rsidR="00CA7300">
        <w:rPr>
          <w:i/>
          <w:vertAlign w:val="subscript"/>
        </w:rPr>
        <w:t>i</w:t>
      </w:r>
      <w:proofErr w:type="spellEnd"/>
      <w:r w:rsidR="00AC36BA">
        <w:t>.</w:t>
      </w:r>
      <w:r w:rsidR="008B0A4E">
        <w:t xml:space="preserve"> Their well-head pressure is set by the operator – note that well-head pressure is not the pressure differential between the bore and atmospheric. It is the pressure measured at the gauge, so zero indicates the well is at maximum flow venting into the atmosphere.</w:t>
      </w:r>
    </w:p>
    <w:p w14:paraId="627F1398" w14:textId="6AE0D590" w:rsidR="00AC36BA" w:rsidRDefault="00BA323D" w:rsidP="00A001DE">
      <w:pPr>
        <w:pStyle w:val="BodyText"/>
      </w:pPr>
      <w:r>
        <w:t xml:space="preserve">The mass flow can be predicted using bore simulators such as Tough2, </w:t>
      </w:r>
      <w:r w:rsidR="00CB7E64">
        <w:t xml:space="preserve">but these take a long time to run and it is easier for Contact Energy to run a simpler approximation 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Contact manually approximates </w:t>
      </w:r>
      <w:r w:rsidR="00CB7E64">
        <w:rPr>
          <w:i/>
        </w:rPr>
        <w:t>f</w:t>
      </w:r>
      <w:r w:rsidR="00CB7E64">
        <w:t xml:space="preserve"> using well test data, but </w:t>
      </w:r>
      <w:r w:rsidR="00E473E9">
        <w:t>they only use three points to fit two degrees of freedom when often they have much more data available.</w:t>
      </w:r>
    </w:p>
    <w:p w14:paraId="4E6DDCF0" w14:textId="7346CBBF" w:rsidR="00E473E9" w:rsidRPr="00CB7E64" w:rsidRDefault="00E473E9" w:rsidP="00A001DE">
      <w:pPr>
        <w:pStyle w:val="BodyText"/>
      </w:pPr>
      <w:r>
        <w:t>We use their data set to calibrate a regression model with better support by using all the data. Our regression model also can estimate uncertainty in its parameters.</w:t>
      </w:r>
    </w:p>
    <w:p w14:paraId="5E3B0A42" w14:textId="769F8FD4" w:rsidR="006C05E2" w:rsidRDefault="001D0978" w:rsidP="001D0978">
      <w:pPr>
        <w:pStyle w:val="Heading2"/>
      </w:pPr>
      <w:bookmarkStart w:id="4" w:name="_Ref524174317"/>
      <w:bookmarkStart w:id="5" w:name="_Toc524296373"/>
      <w:r>
        <w:t>Flash Plant Nodes</w:t>
      </w:r>
      <w:bookmarkEnd w:id="4"/>
      <w:bookmarkEnd w:id="5"/>
    </w:p>
    <w:p w14:paraId="0553B050" w14:textId="79B26DF7" w:rsidR="001D0978" w:rsidRDefault="00F10017" w:rsidP="001D0978">
      <w:pPr>
        <w:pStyle w:val="BodyText"/>
      </w:pPr>
      <w:proofErr w:type="spellStart"/>
      <w:r>
        <w:t>E</w:t>
      </w:r>
      <w:r w:rsidR="00DF7B45">
        <w:t>lash</w:t>
      </w:r>
      <w:proofErr w:type="spellEnd"/>
      <w:r w:rsidR="00DF7B45">
        <w:t xml:space="preserve"> plant</w:t>
      </w:r>
      <w:r>
        <w:t>s</w:t>
      </w:r>
      <w:r w:rsidR="00DF7B45">
        <w:t xml:space="preserve"> takes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t>Configurations can come from historical records, external optimisation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1F5050"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rPr>
              <w:i/>
            </w:rP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6FEA23B7"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Wairakei pipes </w:t>
      </w:r>
      <w:r>
        <w:t>is estimated at 0.6% in the pipes by [REF], who c</w:t>
      </w:r>
      <w:r w:rsidR="00952747">
        <w:t>oncludes that it is negligible.</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F10017"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42FFCF8B" w:rsidR="00F10017" w:rsidRDefault="00F10017" w:rsidP="00F10017">
      <w:pPr>
        <w:pStyle w:val="BodyText"/>
      </w:pPr>
      <w:r>
        <w:lastRenderedPageBreak/>
        <w:t xml:space="preserve">where </w:t>
      </w:r>
      <w:proofErr w:type="spellStart"/>
      <w:r>
        <w:rPr>
          <w:i/>
        </w:rPr>
        <w:t>h</w:t>
      </w:r>
      <w:r>
        <w:rPr>
          <w:i/>
          <w:vertAlign w:val="subscript"/>
        </w:rPr>
        <w:t>f@P</w:t>
      </w:r>
      <w:proofErr w:type="spellEnd"/>
      <w:r>
        <w:t xml:space="preserve"> is the specific enthalpy of saturated water at pressure </w:t>
      </w:r>
      <w:r>
        <w:rPr>
          <w:i/>
        </w:rPr>
        <w:t>P</w:t>
      </w:r>
      <w:r>
        <w:t xml:space="preserve"> and </w:t>
      </w:r>
      <w:proofErr w:type="spellStart"/>
      <w:r>
        <w:rPr>
          <w:i/>
        </w:rPr>
        <w:t>h</w:t>
      </w:r>
      <w:r>
        <w:rPr>
          <w:i/>
          <w:vertAlign w:val="subscript"/>
        </w:rPr>
        <w:t>fg@P</w:t>
      </w:r>
      <w:proofErr w:type="spellEnd"/>
      <w:r>
        <w:t xml:space="preserve"> is the latent heat of evaporation. The remaining mass flow is the liquid fraction.</w:t>
      </w:r>
      <w:r w:rsidR="00952747">
        <w:t xml:space="preserve"> Contact Energy has specified flow limits for different fluid outputs for each flash plant that it must stay below.</w:t>
      </w:r>
    </w:p>
    <w:p w14:paraId="4D3188ED" w14:textId="592CA85E" w:rsidR="00F10017" w:rsidRDefault="00F10017" w:rsidP="00F10017">
      <w:pPr>
        <w:pStyle w:val="BodyText"/>
      </w:pPr>
      <w:r>
        <w:t xml:space="preserve">The </w:t>
      </w:r>
      <w:r w:rsidR="00952747">
        <w:t>outflowing</w:t>
      </w:r>
      <w:r>
        <w:t xml:space="preserve"> steam and water are not constrained to go to the same generator. Many wells send steam to </w:t>
      </w:r>
      <w:proofErr w:type="spellStart"/>
      <w:r>
        <w:t>Poihipi</w:t>
      </w:r>
      <w:proofErr w:type="spellEnd"/>
      <w:r>
        <w:t xml:space="preserve"> and water to the binary plant.</w:t>
      </w:r>
    </w:p>
    <w:p w14:paraId="7F83A2B6" w14:textId="1AFC3F07" w:rsidR="000F10C5" w:rsidRDefault="000F10C5" w:rsidP="000F10C5">
      <w:pPr>
        <w:pStyle w:val="Heading2"/>
      </w:pPr>
      <w:bookmarkStart w:id="6" w:name="_Ref524175016"/>
      <w:bookmarkStart w:id="7" w:name="_Toc524296374"/>
      <w:r>
        <w:t>Generator Nodes</w:t>
      </w:r>
      <w:bookmarkEnd w:id="6"/>
      <w:bookmarkEnd w:id="7"/>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proofErr w:type="spellStart"/>
      <w:r w:rsidR="00B04E8E" w:rsidRPr="00B04E8E">
        <w:rPr>
          <w:i/>
        </w:rPr>
        <w:t>Ẇ</w:t>
      </w:r>
      <w:r w:rsidR="00B04E8E">
        <w:rPr>
          <w:i/>
          <w:vertAlign w:val="subscript"/>
        </w:rPr>
        <w:t>k</w:t>
      </w:r>
      <w:proofErr w:type="spellEnd"/>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proofErr w:type="spellStart"/>
      <w:r w:rsidR="00A6207A" w:rsidRPr="00A6207A">
        <w:rPr>
          <w:i/>
        </w:rPr>
        <w:t>η</w:t>
      </w:r>
      <w:r w:rsidR="00A6207A" w:rsidRPr="00A6207A">
        <w:rPr>
          <w:i/>
          <w:vertAlign w:val="subscript"/>
        </w:rPr>
        <w:t>k</w:t>
      </w:r>
      <w:proofErr w:type="spellEnd"/>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maximise.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8" w:name="_Toc524296375"/>
      <w:r>
        <w:t>Data</w:t>
      </w:r>
      <w:r w:rsidR="00361F13">
        <w:t xml:space="preserve"> Sources</w:t>
      </w:r>
      <w:bookmarkEnd w:id="8"/>
    </w:p>
    <w:p w14:paraId="6D5FD434" w14:textId="20F2F19C" w:rsidR="00FC03AA" w:rsidRDefault="00FC03AA" w:rsidP="00FC03AA">
      <w:pPr>
        <w:pStyle w:val="BodyText"/>
      </w:pPr>
      <w:r>
        <w:t xml:space="preserve">We use </w:t>
      </w:r>
      <w:r w:rsidR="00361F13">
        <w:t xml:space="preserve">numerical </w:t>
      </w:r>
      <w:r>
        <w:t>data supplied by Contact in several forms</w:t>
      </w:r>
      <w:r w:rsidR="005314FF">
        <w:t>, including network schematics, raw data and knowledge about uncertainty and limits in the field</w:t>
      </w:r>
      <w:r>
        <w:t>.</w:t>
      </w:r>
    </w:p>
    <w:p w14:paraId="105CD23E" w14:textId="735B9979" w:rsidR="00FC03AA" w:rsidRDefault="00FC03AA" w:rsidP="00FC03AA">
      <w:pPr>
        <w:pStyle w:val="Heading2"/>
      </w:pPr>
      <w:bookmarkStart w:id="9" w:name="_Toc524296376"/>
      <w:r>
        <w:t>Network Structure</w:t>
      </w:r>
      <w:bookmarkEnd w:id="9"/>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option to feed to several flash plants, </w:t>
      </w:r>
      <w:r w:rsidR="00765E34">
        <w:t>the configuration is pre-determined by any operational decision.</w:t>
      </w:r>
    </w:p>
    <w:p w14:paraId="3F690319" w14:textId="5E5326F4" w:rsidR="00FC03AA" w:rsidRDefault="00FC03AA" w:rsidP="00FC03AA">
      <w:pPr>
        <w:pStyle w:val="Heading2"/>
      </w:pPr>
      <w:bookmarkStart w:id="10" w:name="_Toc524296377"/>
      <w:r>
        <w:t>Well</w:t>
      </w:r>
      <w:r w:rsidR="00245C40">
        <w:t xml:space="preserve"> Test</w:t>
      </w:r>
      <w:r>
        <w:t xml:space="preserve"> Data</w:t>
      </w:r>
      <w:bookmarkEnd w:id="10"/>
    </w:p>
    <w:p w14:paraId="561244CF" w14:textId="2E78EBD9" w:rsidR="00FC03AA" w:rsidRDefault="00361F13" w:rsidP="00A22986">
      <w:pPr>
        <w:pStyle w:val="BodyText"/>
      </w:pPr>
      <w:r>
        <w:t xml:space="preserve">Well tests are recorded in an Excel spreadsheet. </w:t>
      </w:r>
      <w:r w:rsidR="00FA5FE4">
        <w:t>Bore tests, a specific type of test, 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4460F751" w:rsidR="00FA5FE4" w:rsidRPr="0082380C" w:rsidRDefault="00D11207" w:rsidP="00A22986">
      <w:pPr>
        <w:pStyle w:val="BodyText"/>
        <w:rPr>
          <w:i/>
          <w:highlight w:val="yellow"/>
        </w:rPr>
      </w:pPr>
      <w:r>
        <w:t>Tests are only performed on the liquid wells</w:t>
      </w:r>
      <w:r w:rsidR="00FA5FE4">
        <w:t xml:space="preserve"> and data is recorded manually.</w:t>
      </w:r>
      <w:r w:rsidR="006E26A5">
        <w:t xml:space="preserve"> The l</w:t>
      </w:r>
      <w:r w:rsidR="00737419">
        <w:t>iquid wells</w:t>
      </w:r>
      <w:r>
        <w:t xml:space="preserve"> </w:t>
      </w:r>
      <w:r w:rsidR="006E26A5">
        <w:t xml:space="preserve">are wells with </w:t>
      </w:r>
      <w:r>
        <w:t xml:space="preserve">a mixed-phase fluid output, and are the main focus of this model because of their </w:t>
      </w:r>
      <w:r w:rsidR="00A85B58">
        <w:t xml:space="preserve">readily available data and </w:t>
      </w:r>
      <w:r>
        <w:t>relationship with the flash plants that separate their output.</w:t>
      </w:r>
    </w:p>
    <w:p w14:paraId="4C90FD48" w14:textId="780B6B76" w:rsidR="00FC03AA" w:rsidRDefault="003D515B" w:rsidP="00FC03AA">
      <w:pPr>
        <w:pStyle w:val="Heading2"/>
      </w:pPr>
      <w:bookmarkStart w:id="11" w:name="_Toc524296378"/>
      <w:r>
        <w:lastRenderedPageBreak/>
        <w:t>Live Flow Meters</w:t>
      </w:r>
      <w:bookmarkEnd w:id="11"/>
    </w:p>
    <w:p w14:paraId="56555B5F" w14:textId="11AE8BD3" w:rsidR="00FA5FE4" w:rsidRDefault="00FA5FE4" w:rsidP="00FA5FE4">
      <w:pPr>
        <w:pStyle w:val="BodyText"/>
      </w:pPr>
      <w:r>
        <w:t>Real-time data is supplied using flow meters. Ho</w:t>
      </w:r>
      <w:r w:rsidR="00EC6496">
        <w:t xml:space="preserve">wever, they do not measure mass </w:t>
      </w:r>
      <w:r>
        <w:t xml:space="preserve">flow at the wells, which is why a regression model for </w:t>
      </w:r>
      <w:r w:rsidR="00EC6496">
        <w:t xml:space="preserve">well mass </w:t>
      </w:r>
      <w:r>
        <w:t>flow is created from the well test data.</w:t>
      </w:r>
    </w:p>
    <w:p w14:paraId="397ABA90" w14:textId="7036DE2A" w:rsidR="00FA5FE4" w:rsidRDefault="00FA5FE4" w:rsidP="00FA5FE4">
      <w:pPr>
        <w:pStyle w:val="BodyText"/>
      </w:pPr>
      <w:r>
        <w:t>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 facilities excluding wells.</w:t>
      </w:r>
    </w:p>
    <w:p w14:paraId="43DD5FF8" w14:textId="1EB77720" w:rsidR="006E26A5" w:rsidRPr="00FA5FE4" w:rsidRDefault="006E26A5" w:rsidP="00FA5FE4">
      <w:pPr>
        <w:pStyle w:val="BodyText"/>
      </w:pPr>
      <w:r w:rsidRPr="006E26A5">
        <w:rPr>
          <w:highlight w:val="yellow"/>
        </w:rPr>
        <w:t>Flow meter data is not currently used. Will implement in some way.</w:t>
      </w:r>
    </w:p>
    <w:p w14:paraId="686A7E3A" w14:textId="4207C1F8" w:rsidR="00FA5FE4" w:rsidRDefault="00FA5FE4" w:rsidP="00FA5FE4">
      <w:pPr>
        <w:pStyle w:val="Heading2"/>
      </w:pPr>
      <w:bookmarkStart w:id="12" w:name="_Ref524111438"/>
      <w:bookmarkStart w:id="13" w:name="_Toc524296379"/>
      <w:r>
        <w:t>Uncertainty</w:t>
      </w:r>
      <w:bookmarkEnd w:id="12"/>
      <w:bookmarkEnd w:id="13"/>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pPr>
      <w:r>
        <w:t>Turning these statements into prior specifications is to the modeller’s discretion and will be discussed for the model. However, in practice most sensible priors work if there is enough data available.</w:t>
      </w:r>
    </w:p>
    <w:p w14:paraId="2143FD03" w14:textId="7578C231" w:rsidR="00952747" w:rsidRDefault="00952747" w:rsidP="00952747">
      <w:pPr>
        <w:pStyle w:val="Heading2"/>
      </w:pPr>
      <w:bookmarkStart w:id="14" w:name="_Toc524296380"/>
      <w:r>
        <w:t>Constraint Limits</w:t>
      </w:r>
      <w:bookmarkEnd w:id="14"/>
    </w:p>
    <w:p w14:paraId="484E0DEB" w14:textId="6D1869F8" w:rsidR="00952747" w:rsidRDefault="00952747" w:rsidP="00952747">
      <w:pPr>
        <w:pStyle w:val="BodyText"/>
      </w:pPr>
      <w:r>
        <w:t>Flash plants have a flow limit on the fluid components. This data is not a component of the Bayesian model, but can be used when analysing the outputs to check the probability of a constraint violation given a certain network configuration.</w:t>
      </w:r>
    </w:p>
    <w:p w14:paraId="5CA63452" w14:textId="58EFEFDF" w:rsidR="00952747" w:rsidRDefault="00952747" w:rsidP="00952747">
      <w:pPr>
        <w:pStyle w:val="BodyText"/>
        <w:numPr>
          <w:ilvl w:val="0"/>
          <w:numId w:val="46"/>
        </w:numPr>
      </w:pPr>
      <w:r>
        <w:t>FP14 &lt; 525 T/h of IP and LP steam</w:t>
      </w:r>
    </w:p>
    <w:p w14:paraId="15A4B56C" w14:textId="3819B16D" w:rsidR="00952747" w:rsidRDefault="00952747" w:rsidP="00952747">
      <w:pPr>
        <w:pStyle w:val="BodyText"/>
        <w:numPr>
          <w:ilvl w:val="0"/>
          <w:numId w:val="46"/>
        </w:numPr>
      </w:pPr>
      <w:r>
        <w:t>FP15 &lt; 775 T/h</w:t>
      </w:r>
    </w:p>
    <w:p w14:paraId="07D229EA" w14:textId="3C0D2B9A" w:rsidR="00952747" w:rsidRDefault="00952747" w:rsidP="00952747">
      <w:pPr>
        <w:pStyle w:val="BodyText"/>
        <w:numPr>
          <w:ilvl w:val="0"/>
          <w:numId w:val="46"/>
        </w:numPr>
      </w:pPr>
      <w:r>
        <w:t>FP16 IP &lt; 420 T/h</w:t>
      </w:r>
    </w:p>
    <w:p w14:paraId="7354E8AF" w14:textId="40594E3E" w:rsidR="00952747" w:rsidRDefault="00952747" w:rsidP="00952747">
      <w:pPr>
        <w:pStyle w:val="BodyText"/>
        <w:numPr>
          <w:ilvl w:val="0"/>
          <w:numId w:val="46"/>
        </w:numPr>
      </w:pPr>
      <w:r>
        <w:t>FP16 IP+ &lt; 450 T/h</w:t>
      </w:r>
    </w:p>
    <w:p w14:paraId="4ED6AC60" w14:textId="14AEAFA3" w:rsidR="009976F8" w:rsidRPr="00952747" w:rsidRDefault="009976F8" w:rsidP="009976F8">
      <w:pPr>
        <w:pStyle w:val="BodyText"/>
      </w:pPr>
      <w:r w:rsidRPr="009976F8">
        <w:rPr>
          <w:highlight w:val="yellow"/>
        </w:rPr>
        <w:t>Explain FP16</w:t>
      </w:r>
    </w:p>
    <w:p w14:paraId="114EB0C3" w14:textId="776F35C8" w:rsidR="00361F13" w:rsidRDefault="00291AD0" w:rsidP="00291AD0">
      <w:pPr>
        <w:pStyle w:val="Heading1"/>
      </w:pPr>
      <w:r>
        <w:t xml:space="preserve"> </w:t>
      </w:r>
      <w:bookmarkStart w:id="15" w:name="_Toc524296381"/>
      <w:r w:rsidR="00361F13">
        <w:t>Data Integration</w:t>
      </w:r>
      <w:bookmarkEnd w:id="15"/>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561DB936"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implementation.</w:t>
      </w:r>
      <w:r w:rsidR="002A4C2F">
        <w:t xml:space="preserve"> The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6" w:name="_Toc524296382"/>
      <w:r>
        <w:lastRenderedPageBreak/>
        <w:t>Data Extraction</w:t>
      </w:r>
      <w:bookmarkEnd w:id="16"/>
    </w:p>
    <w:p w14:paraId="491BF4E5" w14:textId="77777777" w:rsidR="00361F13" w:rsidRDefault="00361F13" w:rsidP="00361F13">
      <w:pPr>
        <w:pStyle w:val="BodyText"/>
      </w:pPr>
      <w:r>
        <w:t>Accessing the data using the Microsoft Excel desktop application is slow, on the order of ten minutes for the sample data supplied, but hours for the actual operational spreadsheet. Instead, we use a Python script that accepts our unmodified data spreadsheets and immediately converts the data into Pandas DataFrame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7" w:name="_Toc524296383"/>
      <w:r w:rsidR="00361F13">
        <w:t>Pre-Processing</w:t>
      </w:r>
      <w:bookmarkEnd w:id="17"/>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8" w:name="_Toc524296384"/>
      <w:r>
        <w:t>Automatic and Manual Configuration</w:t>
      </w:r>
      <w:bookmarkEnd w:id="18"/>
    </w:p>
    <w:p w14:paraId="48D0E785" w14:textId="7FEEC5CC" w:rsidR="00361F13" w:rsidRDefault="001B5A93" w:rsidP="001B12ED">
      <w:pPr>
        <w:pStyle w:val="BodyText"/>
      </w:pPr>
      <w:r>
        <w:t xml:space="preserve">The rest of the workflow is carried out in R. </w:t>
      </w:r>
      <w:r w:rsidR="00430D44">
        <w:t xml:space="preserve">To make the program usable to non-programmers, </w:t>
      </w:r>
      <w:r>
        <w:t>R reads in configuration options from a separate Excel spreadsheet. Here, the user configures the well mappings and the pressures they intend to run the wells at. The entire network structure can also be changed to test scenarios with different facilities.</w:t>
      </w:r>
    </w:p>
    <w:p w14:paraId="0627250A" w14:textId="0FBB78F0" w:rsidR="001B5A93" w:rsidRPr="004831DB" w:rsidRDefault="001B5A93" w:rsidP="001B12ED">
      <w:pPr>
        <w:pStyle w:val="BodyText"/>
      </w:pPr>
      <w:r>
        <w:t>An R script reads in the processed data and the configuration file. It uses these to construct instructions for JAGS specifying the stochastic graph’s structure and parameters. R also acts as the interface to JAGS, performing post-processing and visualisation of the outputs.</w:t>
      </w:r>
    </w:p>
    <w:p w14:paraId="1B71F1FB" w14:textId="728781D6" w:rsidR="00BE420E" w:rsidRDefault="00BE420E" w:rsidP="00BE420E">
      <w:pPr>
        <w:pStyle w:val="Heading1"/>
      </w:pPr>
      <w:bookmarkStart w:id="19" w:name="_Toc524296385"/>
      <w:r>
        <w:t>Simulation Methods</w:t>
      </w:r>
      <w:bookmarkEnd w:id="19"/>
    </w:p>
    <w:p w14:paraId="088C1874" w14:textId="0917D838" w:rsidR="007458DC" w:rsidRDefault="00F50820" w:rsidP="00F50820">
      <w:pPr>
        <w:pStyle w:val="BodyText"/>
      </w:pPr>
      <w:r>
        <w:t xml:space="preserve">When calculating a posterior density, often </w:t>
      </w:r>
      <w:r w:rsidR="007045B4">
        <w:t xml:space="preserve">there is a tradeoff between flexibility and efficiency, with Markov Chain Monte-Carlo </w:t>
      </w:r>
      <w:r>
        <w:t xml:space="preserve">(MCMC) </w:t>
      </w:r>
      <w:r w:rsidR="007045B4">
        <w:t>methods being the most flexible and analytic evaluation being the most efficient but sometimes impossible.</w:t>
      </w:r>
      <w:r w:rsidR="00A001DE">
        <w:t xml:space="preserve"> We use a specific implementation </w:t>
      </w:r>
      <w:r>
        <w:t xml:space="preserve">of MCMC </w:t>
      </w:r>
      <w:r w:rsidR="00A001DE">
        <w:t>called JAGS through RJAGS, a package for the R language.</w:t>
      </w:r>
      <w:r>
        <w:t xml:space="preserve"> This section details the components of JAGS used by our model.</w:t>
      </w:r>
    </w:p>
    <w:p w14:paraId="7FBC4D37" w14:textId="7439BFB6" w:rsidR="00B978CB" w:rsidRDefault="00D9318B" w:rsidP="00F250D2">
      <w:pPr>
        <w:pStyle w:val="Heading2"/>
      </w:pPr>
      <w:bookmarkStart w:id="20" w:name="_Toc524296386"/>
      <w:r>
        <w:t>JAGS</w:t>
      </w:r>
      <w:bookmarkEnd w:id="20"/>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lastRenderedPageBreak/>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t xml:space="preserve">Figure [REF] shows </w:t>
      </w:r>
      <w:r w:rsidR="00961B99">
        <w:t>the</w:t>
      </w:r>
      <w:r>
        <w:t xml:space="preserve"> information flow between prior nodes, intermediate values and observed values.</w:t>
      </w:r>
      <w:r w:rsidR="00961B99">
        <w:t xml:space="preserve"> It is based on a graphical interface from a similar program, WinBUGS, where solid lines are deterministic relationships and dotted lines are stochastic relationships. Root nodes are prior distributions specified by the modeller, and leaf nodes are observations.</w:t>
      </w:r>
      <w:r w:rsidR="00E50B1E">
        <w:t xml:space="preserve"> </w:t>
      </w:r>
    </w:p>
    <w:p w14:paraId="11AB843F" w14:textId="43E5FA88"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nodes (here, the well-head pressures</w:t>
      </w:r>
      <w:r w:rsidR="00211F58">
        <w:t xml:space="preserve"> “</w:t>
      </w:r>
      <w:proofErr w:type="spellStart"/>
      <w:r w:rsidR="00211F58">
        <w:t>whp</w:t>
      </w:r>
      <w:proofErr w:type="spellEnd"/>
      <w:r w:rsidR="00211F58">
        <w:t>”</w:t>
      </w:r>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1" w:name="_Toc524296387"/>
      <w:r>
        <w:t>Sampling Algorithms</w:t>
      </w:r>
      <w:bookmarkEnd w:id="21"/>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25ABE35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w:proofErr w:type="spellStart"/>
      <m:oMath>
        <m:r>
          <m:rPr>
            <m:nor/>
          </m:rPr>
          <w:rPr>
            <w:rFonts w:ascii="Cambria Math" w:hAnsi="Cambria Math"/>
          </w:rPr>
          <m:t>Inv</m:t>
        </m:r>
        <w:proofErr w:type="spellEnd"/>
        <m:r>
          <m:rPr>
            <m:nor/>
          </m:rPr>
          <w:rPr>
            <w:rFonts w:ascii="Cambria Math" w:hAnsi="Cambria Math"/>
          </w:rPr>
          <m:t>-</m:t>
        </m:r>
        <m:r>
          <m:rPr>
            <m:nor/>
          </m:rPr>
          <w:rPr>
            <w:rFonts w:ascii="Cambria Math" w:hAnsi="Cambria Math"/>
          </w:rPr>
          <m:t>Gamma</m:t>
        </m:r>
        <m:r>
          <w:rPr>
            <w:rFonts w:ascii="Cambria Math" w:hAnsi="Cambria Math"/>
          </w:rPr>
          <m:t>(α, β)</m:t>
        </m:r>
      </m:oMath>
      <w:r w:rsidR="00BC52F7">
        <w:t xml:space="preserve"> </w:t>
      </w:r>
      <w:r w:rsidR="00BC52F7">
        <w:lastRenderedPageBreak/>
        <w:t>respectively</w:t>
      </w:r>
      <w:r w:rsidR="005873A0">
        <w:t>, we can calculate the analytic posterior for the individual parameter assuming the other is fixed</w:t>
      </w:r>
      <w:r w:rsidR="00BC52F7">
        <w:t>:</w:t>
      </w:r>
    </w:p>
    <w:p w14:paraId="4A166A03" w14:textId="0A82B06F"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m:t>
          </m:r>
          <m:r>
            <m:rPr>
              <m:nor/>
            </m:rP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t xml:space="preserve">Note that in JAGS, the Normal distribution is often parameterised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The principle of slice sampling treats a univariate density as a uniform bivariate density, with 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204740F4"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2" w:name="_Toc524296388"/>
      <w:r>
        <w:t>Gibbs Sampling</w:t>
      </w:r>
      <w:bookmarkEnd w:id="22"/>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ampler is a MCMC (Markov Chain Monte-Carlo) method, where each iteration depends on the state of the chain in the previous iteration in a stochastic function determined by the individual samplers. Our goal is to determine the full joint distribution of all the parameters in our model, which is very difficult. MCMC a</w:t>
      </w:r>
      <w:r w:rsidR="000559DE">
        <w:t>llows us to construct a Markov c</w:t>
      </w:r>
      <w:r w:rsidR="00934E11">
        <w:t xml:space="preserve">hain whose </w:t>
      </w:r>
      <w:r w:rsidR="00934E11">
        <w:lastRenderedPageBreak/>
        <w:t xml:space="preserve">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proofErr w:type="spellStart"/>
      <w:r>
        <w:rPr>
          <w:i/>
        </w:rPr>
        <w:t>i</w:t>
      </w:r>
      <w:proofErr w:type="spellEnd"/>
      <w:r>
        <w:t xml:space="preserve"> is the iteration for </w:t>
      </w:r>
      <w:r>
        <w:rPr>
          <w:i/>
        </w:rPr>
        <w:t>p</w:t>
      </w:r>
      <w:r>
        <w:t xml:space="preserve"> variables</w:t>
      </w:r>
      <w:r w:rsidR="00D95753">
        <w:t>:</w:t>
      </w:r>
    </w:p>
    <w:p w14:paraId="1C8F1699" w14:textId="5AFED4BB" w:rsidR="00C805A6" w:rsidRPr="00C805A6" w:rsidRDefault="001F5050"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r>
            <m:rPr>
              <m:aln/>
            </m:rPr>
            <w:rPr>
              <w:rFonts w:ascii="Cambria Math" w:hAnsi="Cambria Math"/>
            </w:rPr>
            <m:t>⋮</m:t>
          </m:r>
          <m: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3" w:name="_Toc524296389"/>
      <w:r>
        <w:t>Simulation Implementation</w:t>
      </w:r>
      <w:bookmarkEnd w:id="23"/>
    </w:p>
    <w:p w14:paraId="6F542218" w14:textId="530C0D18" w:rsidR="009D23D7" w:rsidRDefault="009D23D7" w:rsidP="00F50820">
      <w:pPr>
        <w:pStyle w:val="BodyText"/>
      </w:pPr>
      <w:r>
        <w:t>JAGS code is language-agnostic because it is defined using a text string. We use R instead of similar Python packages because the R interface is better supported.</w:t>
      </w:r>
      <w:r w:rsidR="00F50820">
        <w:t xml:space="preserve"> The RJAGS package makes JAGS models easier to interact with than Python, but the model declaration is the same in any language. There are three main steps to running a JAGS model: model specification, post-processing and model diagnostics.</w:t>
      </w:r>
    </w:p>
    <w:p w14:paraId="1CAE8C96" w14:textId="31BD1497" w:rsidR="009D23D7" w:rsidRDefault="009D23D7" w:rsidP="009D23D7">
      <w:pPr>
        <w:pStyle w:val="Heading2"/>
      </w:pPr>
      <w:bookmarkStart w:id="24" w:name="_Toc524296390"/>
      <w:r>
        <w:t xml:space="preserve">Model </w:t>
      </w:r>
      <w:r w:rsidR="00F50820">
        <w:t>Specification</w:t>
      </w:r>
      <w:bookmarkEnd w:id="24"/>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generalised linear model (GLM) that is incompatible with </w:t>
      </w:r>
      <w:r w:rsidR="00F360B1">
        <w:t>JAGS’</w:t>
      </w:r>
      <w:r>
        <w:t xml:space="preserve"> ‘GLM’ module, a specialised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7374C2"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C779F75" w:rsidR="007374C2" w:rsidRDefault="00F360B1" w:rsidP="007374C2">
      <w:pPr>
        <w:pStyle w:val="BodyText"/>
      </w:pPr>
      <w:r>
        <w:t>When there is</w:t>
      </w:r>
      <w:r w:rsidR="007374C2" w:rsidRPr="007374C2">
        <w:t xml:space="preserve"> high covariance, univariate samplers </w:t>
      </w:r>
      <w:r w:rsidR="00AD0893">
        <w:t>mix poorly</w:t>
      </w:r>
      <w:r w:rsidR="007374C2" w:rsidRPr="007374C2">
        <w:t xml:space="preserve"> because the step of one parameter is highly dependent on </w:t>
      </w:r>
      <w:r w:rsidR="007374C2" w:rsidRPr="007374C2">
        <w:lastRenderedPageBreak/>
        <w:t>the value of another parameter rather than being mostly random.</w:t>
      </w:r>
      <w:r>
        <w:t xml:space="preserve"> Centering the covariates makes the expectation of covariance zero.</w:t>
      </w:r>
    </w:p>
    <w:p w14:paraId="52718FD4" w14:textId="5A9D393E" w:rsidR="007374C2" w:rsidRDefault="007374C2" w:rsidP="007374C2">
      <w:pPr>
        <w:pStyle w:val="Heading3"/>
      </w:pPr>
      <w:r>
        <w:t>Well Production Curve Regression</w:t>
      </w:r>
    </w:p>
    <w:p w14:paraId="2C3A3B20" w14:textId="26D84E0F" w:rsidR="008A084F" w:rsidRDefault="007C7D98" w:rsidP="007C7D98">
      <w:pPr>
        <w:pStyle w:val="BodyText"/>
      </w:pPr>
      <w:r>
        <w:t>One of Contact Energy’s current tasks is to fit a model to well production curves, where mass flow is a function of well-head pressure. Production curves change over time as the well and reservoir conditions change.</w:t>
      </w:r>
      <w:r w:rsidR="003A1E2C">
        <w:t xml:space="preserve"> Grant and Bixley propose a shifted elliptic form because it has interpretable real-world parameters of a maximum pressure and a maximum mass flow.</w:t>
      </w:r>
    </w:p>
    <w:p w14:paraId="18F07B25" w14:textId="4B0E3F7B" w:rsidR="008A084F" w:rsidRDefault="00FA1439"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FA1439"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2385E03F" w14:textId="4979E30A" w:rsidR="000E3616" w:rsidRDefault="008A084F" w:rsidP="000D63C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r w:rsidR="005B6CA8">
        <w:t>Bixley]</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53376D57" w14:textId="27E8A2A6" w:rsidR="007C7D98" w:rsidRDefault="007C7D98" w:rsidP="005B6CA8">
      <w:pPr>
        <w:pStyle w:val="BodyText"/>
      </w:pPr>
      <w:r>
        <w:t>Elliptic models have convergence issues in Bayesian regression – a potential reason is because they require a square root operation, which is sometimes undefined.</w:t>
      </w:r>
      <w:r w:rsidR="006128EB">
        <w:t xml:space="preserve"> </w:t>
      </w:r>
      <w:r w:rsidR="000E3616">
        <w:t>The biggest assumption we must check when fitting a linear model to something that is curved in reality is whether curvature is present.</w:t>
      </w:r>
      <w:r w:rsidR="000D63C8">
        <w:t xml:space="preserve"> Since we cannot fit an elliptic model, we add a quadratic </w:t>
      </w:r>
      <m:oMath>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oMath>
      <w:r w:rsidR="000D63C8">
        <w:t xml:space="preserve"> term to the linear model and compare the deviance information criterion (DIC)</w:t>
      </w:r>
      <w:r w:rsidR="003C00BA">
        <w:t>, a goodness of fit measure for Bayesian models</w:t>
      </w:r>
      <w:r w:rsidR="000D63C8">
        <w:t>.</w:t>
      </w:r>
    </w:p>
    <w:p w14:paraId="3165DE62" w14:textId="47872D7B" w:rsidR="003C00BA" w:rsidRDefault="003C00BA" w:rsidP="003C00BA">
      <w:pPr>
        <w:pStyle w:val="Caption"/>
        <w:keepNext/>
      </w:pPr>
      <w:r>
        <w:t xml:space="preserve">Table </w:t>
      </w:r>
      <w:fldSimple w:instr=" SEQ Table \* ARABIC ">
        <w:r w:rsidR="003A2488">
          <w:rPr>
            <w:noProof/>
          </w:rPr>
          <w:t>1</w:t>
        </w:r>
      </w:fldSimple>
      <w:r>
        <w:t>: DIC comparison of two model candidates.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7"/>
        <w:gridCol w:w="1677"/>
      </w:tblGrid>
      <w:tr w:rsidR="001B00F7" w14:paraId="6B9BDB19" w14:textId="77777777" w:rsidTr="003C00BA">
        <w:tc>
          <w:tcPr>
            <w:tcW w:w="1676" w:type="dxa"/>
            <w:tcBorders>
              <w:bottom w:val="single" w:sz="4" w:space="0" w:color="auto"/>
            </w:tcBorders>
          </w:tcPr>
          <w:p w14:paraId="275EA3F5" w14:textId="77777777" w:rsidR="001B00F7" w:rsidRDefault="001B00F7" w:rsidP="001B00F7">
            <w:pPr>
              <w:pStyle w:val="tablecopy"/>
            </w:pPr>
          </w:p>
        </w:tc>
        <w:tc>
          <w:tcPr>
            <w:tcW w:w="1677" w:type="dxa"/>
            <w:tcBorders>
              <w:bottom w:val="single" w:sz="4" w:space="0" w:color="auto"/>
            </w:tcBorders>
          </w:tcPr>
          <w:p w14:paraId="74C4A8AB" w14:textId="0C62B490" w:rsidR="001B00F7" w:rsidRPr="001B00F7" w:rsidRDefault="003C00BA" w:rsidP="003C00BA">
            <w:pPr>
              <w:pStyle w:val="tablecopy"/>
              <w:jc w:val="right"/>
              <w:rPr>
                <w:b/>
                <w:i/>
              </w:rPr>
            </w:pPr>
            <w:r>
              <w:rPr>
                <w:b/>
                <w:i/>
              </w:rPr>
              <w:t>Quadratic</w:t>
            </w:r>
          </w:p>
        </w:tc>
        <w:tc>
          <w:tcPr>
            <w:tcW w:w="1677" w:type="dxa"/>
            <w:tcBorders>
              <w:bottom w:val="single" w:sz="4" w:space="0" w:color="auto"/>
            </w:tcBorders>
          </w:tcPr>
          <w:p w14:paraId="3787B0F1" w14:textId="5A772290" w:rsidR="001B00F7" w:rsidRPr="001B00F7" w:rsidRDefault="003C00BA" w:rsidP="003C00BA">
            <w:pPr>
              <w:pStyle w:val="tablecopy"/>
              <w:jc w:val="right"/>
              <w:rPr>
                <w:b/>
                <w:i/>
              </w:rPr>
            </w:pPr>
            <w:r>
              <w:rPr>
                <w:b/>
                <w:i/>
              </w:rPr>
              <w:t>Linear</w:t>
            </w:r>
          </w:p>
        </w:tc>
      </w:tr>
      <w:tr w:rsidR="001B00F7" w14:paraId="50B84E9B" w14:textId="77777777" w:rsidTr="003C00BA">
        <w:tc>
          <w:tcPr>
            <w:tcW w:w="1676" w:type="dxa"/>
            <w:tcBorders>
              <w:top w:val="single" w:sz="4" w:space="0" w:color="auto"/>
            </w:tcBorders>
          </w:tcPr>
          <w:p w14:paraId="55314E35" w14:textId="1296968C" w:rsidR="001B00F7" w:rsidRDefault="001B00F7" w:rsidP="001B00F7">
            <w:pPr>
              <w:pStyle w:val="tablecopy"/>
            </w:pPr>
            <w:r>
              <w:t>Mean deviance</w:t>
            </w:r>
          </w:p>
        </w:tc>
        <w:tc>
          <w:tcPr>
            <w:tcW w:w="1677" w:type="dxa"/>
            <w:tcBorders>
              <w:top w:val="single" w:sz="4" w:space="0" w:color="auto"/>
            </w:tcBorders>
          </w:tcPr>
          <w:p w14:paraId="5F923878" w14:textId="174537EF" w:rsidR="001B00F7" w:rsidRDefault="003C00BA" w:rsidP="003C00BA">
            <w:pPr>
              <w:pStyle w:val="tablecopy"/>
              <w:jc w:val="right"/>
            </w:pPr>
            <w:r w:rsidRPr="003C00BA">
              <w:t>20805</w:t>
            </w:r>
          </w:p>
        </w:tc>
        <w:tc>
          <w:tcPr>
            <w:tcW w:w="1677" w:type="dxa"/>
            <w:tcBorders>
              <w:top w:val="single" w:sz="4" w:space="0" w:color="auto"/>
            </w:tcBorders>
          </w:tcPr>
          <w:p w14:paraId="078D3F0B" w14:textId="5F7B9B7C" w:rsidR="001B00F7" w:rsidRDefault="00A02349" w:rsidP="003C00BA">
            <w:pPr>
              <w:pStyle w:val="tablecopy"/>
              <w:jc w:val="right"/>
            </w:pPr>
            <w:r w:rsidRPr="00A02349">
              <w:t>20883</w:t>
            </w:r>
          </w:p>
        </w:tc>
      </w:tr>
      <w:tr w:rsidR="001B00F7" w14:paraId="5AE6FC04" w14:textId="77777777" w:rsidTr="003C00BA">
        <w:tc>
          <w:tcPr>
            <w:tcW w:w="1676" w:type="dxa"/>
          </w:tcPr>
          <w:p w14:paraId="0EBDF3EF" w14:textId="361A2D29" w:rsidR="001B00F7" w:rsidRDefault="001B00F7" w:rsidP="001B00F7">
            <w:pPr>
              <w:pStyle w:val="tablecopy"/>
            </w:pPr>
            <w:r>
              <w:t>Penalty</w:t>
            </w:r>
          </w:p>
        </w:tc>
        <w:tc>
          <w:tcPr>
            <w:tcW w:w="1677" w:type="dxa"/>
          </w:tcPr>
          <w:p w14:paraId="2843CC33" w14:textId="55A86CD3" w:rsidR="001B00F7" w:rsidRDefault="003C00BA" w:rsidP="003C00BA">
            <w:pPr>
              <w:pStyle w:val="tablecopy"/>
              <w:jc w:val="right"/>
            </w:pPr>
            <w:r w:rsidRPr="003C00BA">
              <w:t>144.3</w:t>
            </w:r>
          </w:p>
        </w:tc>
        <w:tc>
          <w:tcPr>
            <w:tcW w:w="1677" w:type="dxa"/>
          </w:tcPr>
          <w:p w14:paraId="4BFD9918" w14:textId="00E64214" w:rsidR="001B00F7" w:rsidRDefault="00A02349" w:rsidP="003C00BA">
            <w:pPr>
              <w:pStyle w:val="tablecopy"/>
              <w:jc w:val="right"/>
            </w:pPr>
            <w:r w:rsidRPr="00A02349">
              <w:t>122.1</w:t>
            </w:r>
          </w:p>
        </w:tc>
      </w:tr>
      <w:tr w:rsidR="001B00F7" w14:paraId="214AE6FB" w14:textId="77777777" w:rsidTr="003C00BA">
        <w:tc>
          <w:tcPr>
            <w:tcW w:w="1676" w:type="dxa"/>
          </w:tcPr>
          <w:p w14:paraId="6F9A749E" w14:textId="25435AFF" w:rsidR="001B00F7" w:rsidRDefault="001B00F7" w:rsidP="001B00F7">
            <w:pPr>
              <w:pStyle w:val="tablecopy"/>
            </w:pPr>
            <w:r>
              <w:t>Penalised deviance</w:t>
            </w:r>
          </w:p>
        </w:tc>
        <w:tc>
          <w:tcPr>
            <w:tcW w:w="1677" w:type="dxa"/>
          </w:tcPr>
          <w:p w14:paraId="1378B8CD" w14:textId="430BAF11" w:rsidR="001B00F7" w:rsidRDefault="003C00BA" w:rsidP="003C00BA">
            <w:pPr>
              <w:pStyle w:val="tablecopy"/>
              <w:jc w:val="right"/>
            </w:pPr>
            <w:r w:rsidRPr="003C00BA">
              <w:t>20949</w:t>
            </w:r>
          </w:p>
        </w:tc>
        <w:tc>
          <w:tcPr>
            <w:tcW w:w="1677" w:type="dxa"/>
          </w:tcPr>
          <w:p w14:paraId="19565D6D" w14:textId="7B1CA5EF" w:rsidR="001B00F7" w:rsidRDefault="00A02349" w:rsidP="003C00BA">
            <w:pPr>
              <w:pStyle w:val="tablecopy"/>
              <w:jc w:val="right"/>
            </w:pPr>
            <w:r w:rsidRPr="00A02349">
              <w:t>21005</w:t>
            </w:r>
          </w:p>
        </w:tc>
      </w:tr>
    </w:tbl>
    <w:p w14:paraId="296CF4D2" w14:textId="77777777" w:rsidR="001B00F7" w:rsidRDefault="001B00F7" w:rsidP="005B6CA8">
      <w:pPr>
        <w:pStyle w:val="BodyText"/>
      </w:pPr>
    </w:p>
    <w:p w14:paraId="2775E11B" w14:textId="1D4605EF" w:rsidR="003C00BA" w:rsidRDefault="003C00BA" w:rsidP="005B6CA8">
      <w:pPr>
        <w:pStyle w:val="BodyText"/>
      </w:pPr>
      <w:r>
        <w:t xml:space="preserve">The quadratic model has a lower mean </w:t>
      </w:r>
      <w:r w:rsidR="00BE70ED">
        <w:t>deviance because more the extra parameter will always fit the data better</w:t>
      </w:r>
      <w:r>
        <w:t>. However, the penalty on the number of effective parameters is higher. The penalised deviances of both models are on the same order of magnitude, so there is not a very large difference in fitting ability. We therefore prefer the linear model for the interpretability of its parameters.</w:t>
      </w:r>
    </w:p>
    <w:p w14:paraId="1963FD41" w14:textId="1252865D" w:rsidR="008A084F" w:rsidRDefault="00375DFA" w:rsidP="007374C2">
      <w:pPr>
        <w:pStyle w:val="BodyText"/>
      </w:pPr>
      <w:r>
        <w:t>One of our extensions on the current Contact model is to</w:t>
      </w:r>
      <w:r w:rsidR="008A084F">
        <w:t xml:space="preserve"> incorporate time as a covariate</w:t>
      </w:r>
      <w:r>
        <w:t>. This</w:t>
      </w:r>
      <w:r w:rsidR="00FC287A">
        <w:t xml:space="preserve"> allow</w:t>
      </w:r>
      <w:r>
        <w:t>s</w:t>
      </w:r>
      <w:r w:rsidR="00FC287A">
        <w:t xml:space="preserve"> for estimation of the </w:t>
      </w:r>
      <w:r>
        <w:t>production decline over time and can forecast</w:t>
      </w:r>
      <w:r w:rsidR="00FC287A">
        <w:t xml:space="preserve"> into the future. </w:t>
      </w:r>
      <w:r w:rsidR="005B6CA8">
        <w:t>The equation we fit is</w:t>
      </w:r>
      <w:r w:rsidR="00FC287A">
        <w:t>:</w:t>
      </w:r>
    </w:p>
    <w:p w14:paraId="32CACC7E" w14:textId="1341E321" w:rsidR="00FC287A" w:rsidRPr="00E473E9" w:rsidRDefault="00FA1439"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m:t>
          </m:r>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lastRenderedPageBreak/>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702600CA" w:rsidR="00FC287A" w:rsidRDefault="00FC287A" w:rsidP="007374C2">
      <w:pPr>
        <w:pStyle w:val="BodyText"/>
      </w:pPr>
      <w:r>
        <w:t xml:space="preserve">where </w:t>
      </w:r>
      <m:oMath>
        <m:acc>
          <m:accPr>
            <m:chr m:val="̇"/>
            <m:ctrlPr>
              <w:rPr>
                <w:rFonts w:ascii="Cambria Math" w:hAnsi="Cambria Math"/>
                <w:i/>
                <w14:ligatures w14:val="none"/>
              </w:rPr>
            </m:ctrlPr>
          </m:accPr>
          <m:e>
            <m:acc>
              <m:accPr>
                <m:chr m:val="̇"/>
                <m:ctrlPr>
                  <w:rPr>
                    <w:rFonts w:ascii="Cambria Math" w:hAnsi="Cambria Math"/>
                    <w:i/>
                  </w:rPr>
                </m:ctrlPr>
              </m:accPr>
              <m:e>
                <m:r>
                  <w:rPr>
                    <w:rFonts w:ascii="Cambria Math" w:hAnsi="Cambria Math"/>
                  </w:rPr>
                  <m:t>m</m:t>
                </m:r>
              </m:e>
            </m:acc>
          </m:e>
        </m:acc>
      </m:oMath>
      <w:r>
        <w:rPr>
          <w14:ligatures w14:val="none"/>
        </w:rPr>
        <w:t xml:space="preserve"> 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baseline, and </w:t>
      </w:r>
      <m:oMath>
        <m:r>
          <w:rPr>
            <w:rFonts w:ascii="Cambria Math" w:hAnsi="Cambria Math"/>
          </w:rPr>
          <m:t>ϵ</m:t>
        </m:r>
      </m:oMath>
      <w:r>
        <w:t xml:space="preserve"> is a Normally distributed error of unknown variance.</w:t>
      </w:r>
      <w:r w:rsidR="00F360B1">
        <w:t xml:space="preserve"> This form has several </w:t>
      </w:r>
      <w:r w:rsidR="003C00BA">
        <w:t>benefits over the other models considered</w:t>
      </w:r>
      <w:r w:rsidR="00F360B1">
        <w:t>:</w:t>
      </w:r>
    </w:p>
    <w:p w14:paraId="246BBD60" w14:textId="2E6AAA2B" w:rsidR="00F360B1" w:rsidRDefault="00F360B1" w:rsidP="00F360B1">
      <w:pPr>
        <w:pStyle w:val="BodyText"/>
        <w:numPr>
          <w:ilvl w:val="0"/>
          <w:numId w:val="40"/>
        </w:numPr>
      </w:pPr>
      <w:r>
        <w:t>Coefficients are interpretable as rates of change</w:t>
      </w:r>
      <w:r w:rsidR="00BC177C">
        <w:t>, rather than theoretical maximum limits in the elliptical model</w:t>
      </w:r>
      <w:r>
        <w:t>.</w:t>
      </w:r>
    </w:p>
    <w:p w14:paraId="69C15A1A" w14:textId="2C2A4850" w:rsidR="00F360B1" w:rsidRDefault="00BC177C" w:rsidP="00F360B1">
      <w:pPr>
        <w:pStyle w:val="BodyText"/>
        <w:numPr>
          <w:ilvl w:val="0"/>
          <w:numId w:val="40"/>
        </w:numPr>
      </w:pPr>
      <w:r>
        <w:t>A simpler model</w:t>
      </w:r>
      <w:r w:rsidR="003C00BA">
        <w:t xml:space="preserve"> with fewer parameters</w:t>
      </w:r>
      <w:r>
        <w:t xml:space="preserve"> is </w:t>
      </w:r>
      <w:r w:rsidR="00F360B1">
        <w:t xml:space="preserve">less likely to over-fit to </w:t>
      </w:r>
      <w:r w:rsidR="003C00BA">
        <w:t>the</w:t>
      </w:r>
      <w:r w:rsidR="00F360B1">
        <w:t xml:space="preserve"> data.</w:t>
      </w:r>
    </w:p>
    <w:p w14:paraId="459D47C6" w14:textId="662F12F9" w:rsidR="00F360B1" w:rsidRDefault="00F360B1" w:rsidP="00F360B1">
      <w:pPr>
        <w:pStyle w:val="BodyText"/>
        <w:numPr>
          <w:ilvl w:val="0"/>
          <w:numId w:val="40"/>
        </w:numPr>
      </w:pPr>
      <w:r>
        <w:t xml:space="preserve">There are no root or power operations. </w:t>
      </w:r>
      <w:r w:rsidR="00BC177C">
        <w:t>S</w:t>
      </w:r>
      <w:r>
        <w:t>ampling</w:t>
      </w:r>
      <w:r w:rsidR="00BC177C">
        <w:t xml:space="preserve"> is</w:t>
      </w:r>
      <w:r>
        <w:t xml:space="preserve"> significantly faster</w:t>
      </w:r>
      <w:r w:rsidR="00BC177C">
        <w:t xml:space="preserve"> (~5x)</w:t>
      </w:r>
      <w:r>
        <w:t>.</w:t>
      </w:r>
    </w:p>
    <w:p w14:paraId="0D0D47FF" w14:textId="0487F05D" w:rsidR="008939D0" w:rsidRDefault="008939D0" w:rsidP="008939D0">
      <w:pPr>
        <w:pStyle w:val="BodyText"/>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8939D0">
        <w:t xml:space="preserve"> is a product of measurement errors and flow </w:t>
      </w:r>
      <w:proofErr w:type="gramStart"/>
      <w:r w:rsidRPr="008939D0">
        <w:t>variance.</w:t>
      </w:r>
      <w:proofErr w:type="gramEnd"/>
      <w:r w:rsidRPr="008939D0">
        <w:t xml:space="preserve"> We derive a prior for the measurement error from Contact Energy, and sample from flow variance when we make predictions.</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m:t>
        </m:r>
        <m:r>
          <w:rPr>
            <w:rFonts w:ascii="Cambria Math" w:hAnsi="Cambria Math"/>
          </w:rPr>
          <m:t>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F922C0"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Our regression model is supported by the diagnostic plots of observed mass flows against fitted mass flows, and a standardised residual plot using residuals:</w:t>
      </w:r>
    </w:p>
    <w:p w14:paraId="6DC6CF6D" w14:textId="77777777" w:rsidR="00E473E9" w:rsidRPr="00FA1439" w:rsidRDefault="00E473E9"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238CF443" w:rsidR="00E473E9" w:rsidRDefault="00E473E9" w:rsidP="00E473E9">
      <w:pPr>
        <w:pStyle w:val="BodyText"/>
      </w:pPr>
      <w:r>
        <w:lastRenderedPageBreak/>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w:t>
      </w:r>
      <w:r w:rsidR="00BC177C">
        <w:t xml:space="preserve">Bayesian </w:t>
      </w:r>
      <w:r>
        <w:t>regression.</w:t>
      </w:r>
    </w:p>
    <w:p w14:paraId="36772827" w14:textId="77777777" w:rsidR="00E473E9" w:rsidRDefault="00E473E9" w:rsidP="00E473E9">
      <w:pPr>
        <w:pStyle w:val="BodyText"/>
        <w:keepNext/>
        <w:tabs>
          <w:tab w:val="clear" w:pos="288"/>
          <w:tab w:val="left" w:pos="0"/>
        </w:tabs>
        <w:ind w:firstLine="0"/>
      </w:pPr>
      <w:r>
        <w:rPr>
          <w:noProof/>
          <w:lang w:eastAsia="zh-CN"/>
        </w:rPr>
        <w:drawing>
          <wp:inline distT="0" distB="0" distL="0" distR="0" wp14:anchorId="4885D0FD" wp14:editId="2A403E40">
            <wp:extent cx="3195637" cy="21304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75D6A0A6" w14:textId="63774B26" w:rsidR="00E473E9" w:rsidRDefault="00E473E9" w:rsidP="00E473E9">
      <w:pPr>
        <w:pStyle w:val="Caption"/>
        <w:jc w:val="both"/>
      </w:pPr>
      <w:r>
        <w:t xml:space="preserve">Figure </w:t>
      </w:r>
      <w:fldSimple w:instr=" SEQ Figure \* ARABIC ">
        <w:r>
          <w:rPr>
            <w:noProof/>
          </w:rPr>
          <w:t>7</w:t>
        </w:r>
      </w:fldSimple>
      <w:r>
        <w:t>: Diagnostic plots for the liquid wells regression</w:t>
      </w:r>
      <w:r w:rsidR="000437DB">
        <w:t xml:space="preserve"> with a LOESS</w:t>
      </w:r>
      <w:r w:rsidR="0045557A">
        <w:t>-smoothed</w:t>
      </w:r>
      <w:r w:rsidR="000437DB">
        <w:t xml:space="preserve"> trend</w:t>
      </w:r>
      <w:r>
        <w:t>. We expect 95% of standardised residuals to be within the red lines</w:t>
      </w:r>
      <w:r w:rsidR="00505B51">
        <w:t xml:space="preserve"> with no </w:t>
      </w:r>
      <w:r w:rsidR="009227FC">
        <w:t>curvature</w:t>
      </w:r>
      <w:r>
        <w:t>.</w:t>
      </w:r>
    </w:p>
    <w:p w14:paraId="767C712A" w14:textId="77777777" w:rsidR="00897B75"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standardised residual plot will have a standard Normal distribution for all the fitted values. </w:t>
      </w:r>
    </w:p>
    <w:p w14:paraId="29060B64" w14:textId="0B676B33" w:rsidR="00E473E9" w:rsidRPr="00E473E9" w:rsidRDefault="0045557A" w:rsidP="00E473E9">
      <w:pPr>
        <w:pStyle w:val="BodyText"/>
      </w:pPr>
      <w:r>
        <w:t>In Figure [REF], there is good correlation in the Observed ~ Fitted plot and standardised residuals appear to draw from a standard Normal distribution.</w:t>
      </w:r>
      <w:r w:rsidR="00897B75">
        <w:t xml:space="preserve"> The residual plot also validates our implementation of errors, where the observed variance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97B75">
        <w:t xml:space="preserve"> multiplied by a measurement error of </w:t>
      </w:r>
      <w:r w:rsidR="00CD7CC1">
        <w:t>&lt;</w:t>
      </w:r>
      <w:r w:rsidR="00897B75">
        <w:t xml:space="preserve">10%. </w:t>
      </w:r>
      <w:r w:rsidR="00CD7CC1">
        <w:t>The standardised residuals become significantly inflated without this.</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4C56431B" w:rsidR="007D66EB" w:rsidRPr="007D66EB" w:rsidRDefault="00C533BC" w:rsidP="007D66EB">
      <w:pPr>
        <w:pStyle w:val="BodyText"/>
      </w:pPr>
      <w:r>
        <w:t>Figure [REF] shows how n</w:t>
      </w:r>
      <w:r w:rsidR="007D66EB">
        <w:t>etwork flows propagate through the network to flash plants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lastRenderedPageBreak/>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3F73E94F"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w:t>
      </w:r>
      <w:proofErr w:type="gramStart"/>
      <w:r>
        <w:t>sets</w:t>
      </w:r>
      <w:proofErr w:type="gramEnd"/>
      <w:r>
        <w:t xml:space="preserve">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proofErr w:type="spellStart"/>
      <w:r w:rsidR="00917F1C" w:rsidRPr="00A567DA">
        <w:rPr>
          <w:i/>
        </w:rPr>
        <w:t>BIN_w</w:t>
      </w:r>
      <w:proofErr w:type="spellEnd"/>
      <w:r w:rsidR="00917F1C" w:rsidRPr="00A567DA">
        <w:rPr>
          <w:i/>
        </w:rPr>
        <w:t xml:space="preserve">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6D5A4301" w:rsidR="007D66EB" w:rsidRDefault="00917F1C" w:rsidP="007D66EB">
      <w:pPr>
        <w:pStyle w:val="BodyText"/>
      </w:pPr>
      <w:r>
        <w:t xml:space="preserve">Dummy generators flow into their respective generator. Contact Energy calculates power output as a function of the bulk mass flow in Section </w:t>
      </w:r>
      <w:r>
        <w:fldChar w:fldCharType="begin"/>
      </w:r>
      <w:r>
        <w:instrText xml:space="preserve"> REF _Ref524175016 \w \h </w:instrText>
      </w:r>
      <w:r>
        <w:fldChar w:fldCharType="separate"/>
      </w:r>
      <w:r>
        <w:t>III.C</w:t>
      </w:r>
      <w:r>
        <w:fldChar w:fldCharType="end"/>
      </w:r>
      <w:r>
        <w:t>. These efficiencies are given to us in units of Tonnes/day/MW.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bookmarkStart w:id="25" w:name="_Toc524296391"/>
      <w:r>
        <w:t>Monitoring</w:t>
      </w:r>
      <w:bookmarkEnd w:id="25"/>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05E0A338" w:rsidR="00B81F8F" w:rsidRDefault="00B81F8F" w:rsidP="00B81F8F">
      <w:pPr>
        <w:pStyle w:val="BodyText"/>
        <w:numPr>
          <w:ilvl w:val="0"/>
          <w:numId w:val="44"/>
        </w:numPr>
      </w:pPr>
      <w:r>
        <w:lastRenderedPageBreak/>
        <w:t>Mean/variance, showing the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4809C45A" w14:textId="77777777" w:rsidR="00F50820" w:rsidRDefault="00260B24" w:rsidP="00260B24">
      <w:pPr>
        <w:pStyle w:val="BodyText"/>
      </w:pPr>
      <w:r>
        <w:t>We are not interested in mean and variance because the same information c</w:t>
      </w:r>
      <w:r w:rsidR="00F50820">
        <w:t>an be extracted from the trace.</w:t>
      </w:r>
    </w:p>
    <w:p w14:paraId="30CDACD3" w14:textId="60608F86" w:rsidR="00260B24" w:rsidRDefault="00F50820" w:rsidP="00260B24">
      <w:pPr>
        <w:pStyle w:val="BodyText"/>
      </w:pPr>
      <w:r>
        <w:t>Although DIC</w:t>
      </w:r>
      <w:r>
        <w:t xml:space="preserve"> can play a role in validating the model structure during develo</w:t>
      </w:r>
      <w:r>
        <w:t xml:space="preserve">pment, </w:t>
      </w:r>
      <w:r w:rsidR="00260B24">
        <w:t xml:space="preserve">DIC is also </w:t>
      </w:r>
      <w:r>
        <w:t>not a permanent part of our model once it has been validated. Also, graphical goodness-of-</w:t>
      </w:r>
      <w:r w:rsidR="00260B24">
        <w:t xml:space="preserve">fit techniques are preferred because </w:t>
      </w:r>
      <w:r w:rsidR="00C533BC">
        <w:t>an informed</w:t>
      </w:r>
      <w:r w:rsidR="00260B24">
        <w:t xml:space="preserve"> user can identify specific issues</w:t>
      </w:r>
      <w:r w:rsidR="00C533BC">
        <w:t xml:space="preserve"> such as erroneous data</w:t>
      </w:r>
      <w:r w:rsidR="00260B24">
        <w:t xml:space="preserve"> that would not be possible with a single value.</w:t>
      </w:r>
    </w:p>
    <w:p w14:paraId="7152B33E" w14:textId="2E16CD87"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w:t>
      </w:r>
      <w:r w:rsidR="00273670">
        <w:t xml:space="preserve">successfully </w:t>
      </w:r>
      <w:r w:rsidR="0054118A">
        <w:t>fit</w:t>
      </w:r>
      <w:r w:rsidR="000B2182">
        <w:t xml:space="preserv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lastRenderedPageBreak/>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76E4AAE" w14:textId="25D4AD2A" w:rsidR="009042BE" w:rsidRDefault="00825D22" w:rsidP="009042BE">
      <w:pPr>
        <w:pStyle w:val="Heading2"/>
      </w:pPr>
      <w:bookmarkStart w:id="26" w:name="_Toc524296392"/>
      <w:r>
        <w:t>Diagnostics</w:t>
      </w:r>
      <w:bookmarkEnd w:id="26"/>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04A7482D" w:rsidR="00CE0211" w:rsidRDefault="00720910" w:rsidP="00825D22">
      <w:pPr>
        <w:pStyle w:val="BodyText"/>
      </w:pPr>
      <w:r>
        <w:t>Poor convergence and mixing is represented by a strong trend at the beginning of the trace plot. This is not present in a</w:t>
      </w:r>
      <w:r w:rsidR="0088452B">
        <w:t xml:space="preserve">ny parameters in </w:t>
      </w:r>
      <w:r w:rsidR="000B7D43">
        <w:t>Figure [</w:t>
      </w:r>
      <w:r>
        <w:t xml:space="preserve">REF], but visual analysis of many </w:t>
      </w:r>
      <w:r w:rsidR="00654FDF">
        <w:t>trace plots</w:t>
      </w:r>
      <w:r>
        <w:t xml:space="preserve"> is impractical.</w:t>
      </w:r>
    </w:p>
    <w:p w14:paraId="78D3F1A1" w14:textId="6D2B35EB" w:rsidR="007722CE" w:rsidRDefault="00654FDF" w:rsidP="00825D22">
      <w:pPr>
        <w:pStyle w:val="BodyText"/>
      </w:pPr>
      <w:r>
        <w:t>JAGS</w:t>
      </w:r>
      <w:r w:rsidR="007722CE">
        <w:t xml:space="preserve"> provides </w:t>
      </w:r>
      <w:r>
        <w:t xml:space="preserve">other </w:t>
      </w:r>
      <w:r w:rsidR="007722CE">
        <w:t>diagnostic tests</w:t>
      </w:r>
      <w:r w:rsidR="002B6177">
        <w:t xml:space="preserve"> in the CODA package</w:t>
      </w:r>
      <w:r w:rsidR="007722CE">
        <w:t>.</w:t>
      </w:r>
      <w:r w:rsidR="002B6177">
        <w:t xml:space="preserve"> </w:t>
      </w:r>
      <w:r w:rsidR="00093715">
        <w:t>There are two main tests to confirm this:</w:t>
      </w:r>
    </w:p>
    <w:p w14:paraId="70EB70F5" w14:textId="13F474F8" w:rsidR="00093715" w:rsidRDefault="00E076B2" w:rsidP="00093715">
      <w:pPr>
        <w:pStyle w:val="Heading3"/>
      </w:pPr>
      <w:r>
        <w:lastRenderedPageBreak/>
        <w:t>Gewe</w:t>
      </w:r>
      <w:r w:rsidR="00444993">
        <w:t>ke</w:t>
      </w:r>
      <w:r w:rsidR="00DF3B7E">
        <w:t>’s Convergence</w:t>
      </w:r>
    </w:p>
    <w:p w14:paraId="346197FA" w14:textId="76ED5346" w:rsidR="00444993" w:rsidRDefault="00E076B2" w:rsidP="00444993">
      <w:pPr>
        <w:pStyle w:val="BodyText"/>
      </w:pPr>
      <w:proofErr w:type="spellStart"/>
      <w:r>
        <w:t>Gewe</w:t>
      </w:r>
      <w:r w:rsidR="00444993">
        <w:t>ke’s</w:t>
      </w:r>
      <w:proofErr w:type="spellEnd"/>
      <w:r w:rsidR="00444993">
        <w:t xml:space="preserve">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w:t>
      </w:r>
      <w:proofErr w:type="spellStart"/>
      <w:r w:rsidR="00444993">
        <w:t>Geweke’s</w:t>
      </w:r>
      <w:proofErr w:type="spellEnd"/>
      <w:r w:rsidR="00444993">
        <w:t xml:space="preserve">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t xml:space="preserve">Most of the parameters pass </w:t>
      </w:r>
      <w:proofErr w:type="spellStart"/>
      <w:r>
        <w:t>Geweke’s</w:t>
      </w:r>
      <w:proofErr w:type="spellEnd"/>
      <w:r>
        <w:t xml:space="preserve"> test with a z-score (normal approximation of the T-statistic) less than 1.96 for a 95% confidence interval. However, the changes in the power output traces were significant, so a short burn-in of 200 iterations was introduced.</w:t>
      </w:r>
    </w:p>
    <w:p w14:paraId="29BBF16F" w14:textId="1D9D2914" w:rsidR="006010CE" w:rsidRDefault="00DF3B7E" w:rsidP="006010CE">
      <w:pPr>
        <w:pStyle w:val="Heading3"/>
      </w:pPr>
      <w:r>
        <w:t>Gelman's Potential Scale Reduction Factor</w:t>
      </w:r>
    </w:p>
    <w:p w14:paraId="567087F0" w14:textId="2FD23907" w:rsidR="00B771C4" w:rsidRDefault="00A324FE" w:rsidP="00CB7700">
      <w:pPr>
        <w:pStyle w:val="BodyText"/>
      </w:pPr>
      <w:r>
        <w:t>Gelman’s test gives the potential scale reduction factor for each parameter.</w:t>
      </w:r>
      <w:r w:rsidR="00CB7700">
        <w:t xml:space="preserve"> This requires at least two parallel chains</w:t>
      </w:r>
      <w:r w:rsidR="007F49CD">
        <w:t xml:space="preserve"> using independent random variates (JAGS uses the Wichmann-Hill, </w:t>
      </w:r>
      <w:proofErr w:type="spellStart"/>
      <w:r w:rsidR="007F49CD">
        <w:t>Marsaglia-Multicarry</w:t>
      </w:r>
      <w:proofErr w:type="spellEnd"/>
      <w:r w:rsidR="007F49CD">
        <w:t xml:space="preserve">, Super-Duper and </w:t>
      </w:r>
      <w:proofErr w:type="spellStart"/>
      <w:r w:rsidR="007F49CD">
        <w:t>Mersenne</w:t>
      </w:r>
      <w:proofErr w:type="spellEnd"/>
      <w:r w:rsidR="007F49CD">
        <w:t>-Twister pseudorandom generators for the first four chains to ensure they are independent)</w:t>
      </w:r>
      <w:r w:rsidR="00CB7700">
        <w:t>, and tests whether the chains have converged to identical distributions. If the chains have not converged, the scale reduction factors will have upper confidence limits greater than one and the samples obtained are likely to be over-dispersed.</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 xml:space="preserve">Executing Gelman’s test on all monitored parameters runs into issues with an internal </w:t>
      </w:r>
      <w:proofErr w:type="spellStart"/>
      <w:r>
        <w:t>Cholesky</w:t>
      </w:r>
      <w:proofErr w:type="spellEnd"/>
      <w:r>
        <w:t xml:space="preserve"> matrix factorisation of an ill-conditioned matrix. Testing a smaller selection yields:</w:t>
      </w:r>
    </w:p>
    <w:p w14:paraId="76448AEF" w14:textId="2F83ADBD" w:rsidR="003C7569" w:rsidRDefault="003A2488" w:rsidP="00CB7700">
      <w:pPr>
        <w:pStyle w:val="BodyText"/>
      </w:pPr>
      <w:r w:rsidRPr="003A2488">
        <w:rPr>
          <w:highlight w:val="yellow"/>
        </w:rPr>
        <w:t>REDO TABLE WITH MORE SAMPLES</w:t>
      </w:r>
    </w:p>
    <w:p w14:paraId="69D4120F" w14:textId="78750509" w:rsidR="003A2488" w:rsidRDefault="003A2488" w:rsidP="003A2488">
      <w:pPr>
        <w:pStyle w:val="Caption"/>
        <w:keepNext/>
      </w:pPr>
      <w:r>
        <w:t xml:space="preserve">Table </w:t>
      </w:r>
      <w:fldSimple w:instr=" SEQ Table \* ARABIC ">
        <w:r>
          <w:rPr>
            <w:noProof/>
          </w:rPr>
          <w:t>2</w:t>
        </w:r>
      </w:fldSimple>
      <w:r>
        <w:t>: PSRFs for some simulation parameters with 10,000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7"/>
        <w:gridCol w:w="1677"/>
      </w:tblGrid>
      <w:tr w:rsidR="00F92522" w14:paraId="293BC77E" w14:textId="77777777" w:rsidTr="004E38DE">
        <w:tc>
          <w:tcPr>
            <w:tcW w:w="1676" w:type="dxa"/>
            <w:tcBorders>
              <w:bottom w:val="single" w:sz="4" w:space="0" w:color="auto"/>
            </w:tcBorders>
          </w:tcPr>
          <w:p w14:paraId="56FEE519" w14:textId="77777777" w:rsidR="00F92522" w:rsidRDefault="00F92522" w:rsidP="00F92522">
            <w:pPr>
              <w:pStyle w:val="tablecopy"/>
            </w:pPr>
          </w:p>
        </w:tc>
        <w:tc>
          <w:tcPr>
            <w:tcW w:w="1677" w:type="dxa"/>
            <w:tcBorders>
              <w:bottom w:val="single" w:sz="4" w:space="0" w:color="auto"/>
            </w:tcBorders>
          </w:tcPr>
          <w:p w14:paraId="0BA7D769" w14:textId="1FFE52C4" w:rsidR="00F92522" w:rsidRPr="004E38DE" w:rsidRDefault="00F92522" w:rsidP="004E38DE">
            <w:pPr>
              <w:pStyle w:val="tablecopy"/>
              <w:jc w:val="right"/>
              <w:rPr>
                <w:b/>
                <w:i/>
              </w:rPr>
            </w:pPr>
            <w:r w:rsidRPr="004E38DE">
              <w:rPr>
                <w:b/>
                <w:i/>
              </w:rPr>
              <w:t>Point estimate</w:t>
            </w:r>
          </w:p>
        </w:tc>
        <w:tc>
          <w:tcPr>
            <w:tcW w:w="1677" w:type="dxa"/>
            <w:tcBorders>
              <w:bottom w:val="single" w:sz="4" w:space="0" w:color="auto"/>
            </w:tcBorders>
          </w:tcPr>
          <w:p w14:paraId="40FF9D21" w14:textId="7AB9FD7F" w:rsidR="00F92522" w:rsidRPr="004E38DE" w:rsidRDefault="00F92522" w:rsidP="004E38DE">
            <w:pPr>
              <w:pStyle w:val="tablecopy"/>
              <w:jc w:val="right"/>
              <w:rPr>
                <w:b/>
                <w:i/>
              </w:rPr>
            </w:pPr>
            <w:r w:rsidRPr="004E38DE">
              <w:rPr>
                <w:b/>
                <w:i/>
              </w:rPr>
              <w:t>Upper CI</w:t>
            </w:r>
          </w:p>
        </w:tc>
      </w:tr>
      <w:tr w:rsidR="00F92522" w14:paraId="257B7BF8" w14:textId="77777777" w:rsidTr="004E38DE">
        <w:tc>
          <w:tcPr>
            <w:tcW w:w="1676" w:type="dxa"/>
            <w:tcBorders>
              <w:top w:val="single" w:sz="4" w:space="0" w:color="auto"/>
            </w:tcBorders>
          </w:tcPr>
          <w:p w14:paraId="7560F1B4" w14:textId="2C9573C1" w:rsidR="00F92522" w:rsidRDefault="003A2488" w:rsidP="00F92522">
            <w:pPr>
              <w:pStyle w:val="tablecopy"/>
            </w:pPr>
            <w:r>
              <w:t>mf_pred[9</w:t>
            </w:r>
            <w:r w:rsidR="00F92522">
              <w:t>]</w:t>
            </w:r>
          </w:p>
        </w:tc>
        <w:tc>
          <w:tcPr>
            <w:tcW w:w="1677" w:type="dxa"/>
            <w:tcBorders>
              <w:top w:val="single" w:sz="4" w:space="0" w:color="auto"/>
            </w:tcBorders>
          </w:tcPr>
          <w:p w14:paraId="23258ACA" w14:textId="7C868921" w:rsidR="00F92522" w:rsidRDefault="003A2488" w:rsidP="004E38DE">
            <w:pPr>
              <w:pStyle w:val="tablecopy"/>
              <w:jc w:val="right"/>
            </w:pPr>
            <w:r>
              <w:t>1.00</w:t>
            </w:r>
          </w:p>
        </w:tc>
        <w:tc>
          <w:tcPr>
            <w:tcW w:w="1677" w:type="dxa"/>
            <w:tcBorders>
              <w:top w:val="single" w:sz="4" w:space="0" w:color="auto"/>
            </w:tcBorders>
          </w:tcPr>
          <w:p w14:paraId="724A3FB8" w14:textId="274BBF30" w:rsidR="00F92522" w:rsidRDefault="003A2488" w:rsidP="004E38DE">
            <w:pPr>
              <w:pStyle w:val="tablecopy"/>
              <w:jc w:val="right"/>
            </w:pPr>
            <w:r>
              <w:t>1.02</w:t>
            </w:r>
          </w:p>
        </w:tc>
      </w:tr>
      <w:tr w:rsidR="003A2488" w14:paraId="37AC4F12" w14:textId="77777777" w:rsidTr="004E38DE">
        <w:tc>
          <w:tcPr>
            <w:tcW w:w="1676" w:type="dxa"/>
          </w:tcPr>
          <w:p w14:paraId="43FF32D5" w14:textId="18500462" w:rsidR="003A2488" w:rsidRDefault="003A2488" w:rsidP="00F92522">
            <w:pPr>
              <w:pStyle w:val="tablecopy"/>
            </w:pPr>
            <w:r>
              <w:t>beta_date[9]</w:t>
            </w:r>
          </w:p>
        </w:tc>
        <w:tc>
          <w:tcPr>
            <w:tcW w:w="1677" w:type="dxa"/>
          </w:tcPr>
          <w:p w14:paraId="304DFD75" w14:textId="5047A4E8" w:rsidR="003A2488" w:rsidRDefault="003A2488" w:rsidP="004E38DE">
            <w:pPr>
              <w:pStyle w:val="tablecopy"/>
              <w:jc w:val="right"/>
            </w:pPr>
            <w:r>
              <w:t>1.10</w:t>
            </w:r>
          </w:p>
        </w:tc>
        <w:tc>
          <w:tcPr>
            <w:tcW w:w="1677" w:type="dxa"/>
          </w:tcPr>
          <w:p w14:paraId="3B013072" w14:textId="04D9818D" w:rsidR="003A2488" w:rsidRDefault="003A2488" w:rsidP="004E38DE">
            <w:pPr>
              <w:pStyle w:val="tablecopy"/>
              <w:jc w:val="right"/>
            </w:pPr>
            <w:r>
              <w:t>1.33</w:t>
            </w:r>
          </w:p>
        </w:tc>
      </w:tr>
      <w:tr w:rsidR="00F92522" w14:paraId="6059990D" w14:textId="77777777" w:rsidTr="004E38DE">
        <w:tc>
          <w:tcPr>
            <w:tcW w:w="1676" w:type="dxa"/>
          </w:tcPr>
          <w:p w14:paraId="0D4F91F8" w14:textId="71E5AB7F" w:rsidR="00F92522" w:rsidRDefault="007030CB" w:rsidP="00F92522">
            <w:pPr>
              <w:pStyle w:val="tablecopy"/>
            </w:pPr>
            <w:r>
              <w:t>mu_beta_whp</w:t>
            </w:r>
          </w:p>
        </w:tc>
        <w:tc>
          <w:tcPr>
            <w:tcW w:w="1677" w:type="dxa"/>
          </w:tcPr>
          <w:p w14:paraId="409F8566" w14:textId="678E441A" w:rsidR="00F92522" w:rsidRDefault="003A2488" w:rsidP="004E38DE">
            <w:pPr>
              <w:pStyle w:val="tablecopy"/>
              <w:jc w:val="right"/>
            </w:pPr>
            <w:r>
              <w:t>1.01</w:t>
            </w:r>
          </w:p>
        </w:tc>
        <w:tc>
          <w:tcPr>
            <w:tcW w:w="1677" w:type="dxa"/>
          </w:tcPr>
          <w:p w14:paraId="42CD7DA2" w14:textId="3511BF02" w:rsidR="00F92522" w:rsidRDefault="003A2488" w:rsidP="004E38DE">
            <w:pPr>
              <w:pStyle w:val="tablecopy"/>
              <w:jc w:val="right"/>
            </w:pPr>
            <w:r>
              <w:t>1.03</w:t>
            </w:r>
          </w:p>
        </w:tc>
      </w:tr>
      <w:tr w:rsidR="00F92522" w14:paraId="454065D9" w14:textId="77777777" w:rsidTr="004E38DE">
        <w:tc>
          <w:tcPr>
            <w:tcW w:w="1676" w:type="dxa"/>
          </w:tcPr>
          <w:p w14:paraId="68516275" w14:textId="12F10E77" w:rsidR="00F92522" w:rsidRDefault="007030CB" w:rsidP="00F92522">
            <w:pPr>
              <w:pStyle w:val="tablecopy"/>
            </w:pPr>
            <w:r>
              <w:t>mu_beta_date</w:t>
            </w:r>
          </w:p>
        </w:tc>
        <w:tc>
          <w:tcPr>
            <w:tcW w:w="1677" w:type="dxa"/>
          </w:tcPr>
          <w:p w14:paraId="153B216F" w14:textId="57D781E5" w:rsidR="00F92522" w:rsidRDefault="003A2488" w:rsidP="004E38DE">
            <w:pPr>
              <w:pStyle w:val="tablecopy"/>
              <w:jc w:val="right"/>
            </w:pPr>
            <w:r>
              <w:t>1.00</w:t>
            </w:r>
          </w:p>
        </w:tc>
        <w:tc>
          <w:tcPr>
            <w:tcW w:w="1677" w:type="dxa"/>
          </w:tcPr>
          <w:p w14:paraId="187E6DA1" w14:textId="42A45305" w:rsidR="00F92522" w:rsidRDefault="003A2488" w:rsidP="004E38DE">
            <w:pPr>
              <w:pStyle w:val="tablecopy"/>
              <w:jc w:val="right"/>
            </w:pPr>
            <w:r>
              <w:t>1.02</w:t>
            </w:r>
          </w:p>
        </w:tc>
      </w:tr>
      <w:tr w:rsidR="00F92522" w14:paraId="6274B95E" w14:textId="77777777" w:rsidTr="004E38DE">
        <w:tc>
          <w:tcPr>
            <w:tcW w:w="1676" w:type="dxa"/>
          </w:tcPr>
          <w:p w14:paraId="528FFDB0" w14:textId="44C4B14A" w:rsidR="00F92522" w:rsidRDefault="007030CB" w:rsidP="00F92522">
            <w:pPr>
              <w:pStyle w:val="tablecopy"/>
            </w:pPr>
            <w:r>
              <w:t>mu_Intercept</w:t>
            </w:r>
          </w:p>
        </w:tc>
        <w:tc>
          <w:tcPr>
            <w:tcW w:w="1677" w:type="dxa"/>
          </w:tcPr>
          <w:p w14:paraId="79042A31" w14:textId="019F0FFA" w:rsidR="00F92522" w:rsidRDefault="003A2488" w:rsidP="004E38DE">
            <w:pPr>
              <w:pStyle w:val="tablecopy"/>
              <w:jc w:val="right"/>
            </w:pPr>
            <w:r>
              <w:t>1.00</w:t>
            </w:r>
          </w:p>
        </w:tc>
        <w:tc>
          <w:tcPr>
            <w:tcW w:w="1677" w:type="dxa"/>
          </w:tcPr>
          <w:p w14:paraId="2FD3912A" w14:textId="0642903E" w:rsidR="00F92522" w:rsidRDefault="003A2488" w:rsidP="004E38DE">
            <w:pPr>
              <w:pStyle w:val="tablecopy"/>
              <w:jc w:val="right"/>
            </w:pPr>
            <w:r>
              <w:t>1.01</w:t>
            </w:r>
          </w:p>
        </w:tc>
      </w:tr>
      <w:tr w:rsidR="00F92522" w14:paraId="1E86447E" w14:textId="77777777" w:rsidTr="004E38DE">
        <w:tc>
          <w:tcPr>
            <w:tcW w:w="1676" w:type="dxa"/>
          </w:tcPr>
          <w:p w14:paraId="32F8456F" w14:textId="26C96C64" w:rsidR="00F92522" w:rsidRDefault="003A2488" w:rsidP="00F92522">
            <w:pPr>
              <w:pStyle w:val="tablecopy"/>
            </w:pPr>
            <w:r>
              <w:t>total_power</w:t>
            </w:r>
          </w:p>
        </w:tc>
        <w:tc>
          <w:tcPr>
            <w:tcW w:w="1677" w:type="dxa"/>
          </w:tcPr>
          <w:p w14:paraId="798C7795" w14:textId="4E349EDE" w:rsidR="00F92522" w:rsidRDefault="003A2488" w:rsidP="004E38DE">
            <w:pPr>
              <w:pStyle w:val="tablecopy"/>
              <w:jc w:val="right"/>
            </w:pPr>
            <w:r>
              <w:t>1.00</w:t>
            </w:r>
          </w:p>
        </w:tc>
        <w:tc>
          <w:tcPr>
            <w:tcW w:w="1677" w:type="dxa"/>
          </w:tcPr>
          <w:p w14:paraId="1CD47B2E" w14:textId="78BFE4B6" w:rsidR="00F92522" w:rsidRDefault="003A2488" w:rsidP="004E38DE">
            <w:pPr>
              <w:pStyle w:val="tablecopy"/>
              <w:jc w:val="right"/>
            </w:pPr>
            <w:r>
              <w:t>1.00</w:t>
            </w:r>
          </w:p>
        </w:tc>
      </w:tr>
    </w:tbl>
    <w:p w14:paraId="4CA7ECE7" w14:textId="77777777" w:rsidR="00F92522" w:rsidRDefault="00F92522" w:rsidP="003A2488">
      <w:pPr>
        <w:pStyle w:val="BodyText"/>
      </w:pPr>
    </w:p>
    <w:p w14:paraId="0B739ED7" w14:textId="5EA8761C" w:rsidR="00303315" w:rsidRPr="0026097C" w:rsidRDefault="00303315" w:rsidP="00CB7700">
      <w:pPr>
        <w:pStyle w:val="BodyText"/>
      </w:pPr>
      <w:r>
        <w:t xml:space="preserve">Some of the upper CIs are </w:t>
      </w:r>
      <w:r w:rsidR="003A2488">
        <w:t>significantly greater than one. We should be careful when interpreting any confidence intervals to do with those variables because their variance may be inflated. Running the simulation for longer will shrink the CI</w:t>
      </w:r>
      <w:r w:rsidR="004E38DE">
        <w:t>, but for how long is a balance between computational resources and the need for precision – large PSRFs are acceptable if they are on parameters that do not affect the parameter of interest</w:t>
      </w:r>
      <w:r w:rsidR="003A2488">
        <w:t>.</w:t>
      </w:r>
    </w:p>
    <w:p w14:paraId="7A86F8E7" w14:textId="749B9EE1" w:rsidR="00E076B2" w:rsidRDefault="00C81933" w:rsidP="00C81933">
      <w:pPr>
        <w:pStyle w:val="Heading1"/>
      </w:pPr>
      <w:bookmarkStart w:id="27" w:name="_Toc524296393"/>
      <w:r>
        <w:lastRenderedPageBreak/>
        <w:t>Results</w:t>
      </w:r>
      <w:bookmarkEnd w:id="27"/>
    </w:p>
    <w:p w14:paraId="31AF3ECB" w14:textId="6C20C73B" w:rsidR="00787B7C" w:rsidRDefault="00203734" w:rsidP="00787B7C">
      <w:pPr>
        <w:pStyle w:val="BodyText"/>
      </w:pPr>
      <w:r>
        <w:t xml:space="preserve">Contact Energy has provided sample data until the end of 2017. </w:t>
      </w:r>
      <w:r w:rsidRPr="00203734">
        <w:rPr>
          <w:highlight w:val="yellow"/>
        </w:rPr>
        <w:t>To test the forecasting ability, we ran the simulation for the current date in 2018 and compared predicted mass flows with measured flows (TODO).</w:t>
      </w:r>
      <w:r w:rsidR="00670972">
        <w:t xml:space="preserve"> analysed the traces using R.</w:t>
      </w:r>
      <w:r w:rsidR="00DF3B7E">
        <w:t xml:space="preserve"> Because there are so many facilities and parameters to monitor, the plots in this section may only include a subset of facilities that represent the different outcomes present i</w:t>
      </w:r>
      <w:bookmarkStart w:id="28" w:name="_GoBack"/>
      <w:bookmarkEnd w:id="28"/>
      <w:r w:rsidR="00DF3B7E">
        <w:t>n the simulation.</w:t>
      </w:r>
    </w:p>
    <w:p w14:paraId="0B8BB718" w14:textId="34DF856E" w:rsidR="00670972" w:rsidRDefault="008B0A4E" w:rsidP="00670972">
      <w:pPr>
        <w:pStyle w:val="Heading2"/>
      </w:pPr>
      <w:bookmarkStart w:id="29" w:name="_Toc524296394"/>
      <w:r>
        <w:t>Individual W</w:t>
      </w:r>
      <w:r w:rsidR="00670972">
        <w:t xml:space="preserve">ell </w:t>
      </w:r>
      <w:r>
        <w:t>D</w:t>
      </w:r>
      <w:r w:rsidR="00670972">
        <w:t>eclines</w:t>
      </w:r>
      <w:bookmarkEnd w:id="29"/>
    </w:p>
    <w:p w14:paraId="7C09CD02" w14:textId="16D9576D" w:rsidR="003C6152" w:rsidRDefault="00265B77" w:rsidP="00265B77">
      <w:pPr>
        <w:pStyle w:val="BodyText"/>
        <w:ind w:firstLine="0"/>
      </w:pPr>
      <w:r>
        <w:rPr>
          <w:noProof/>
          <w:lang w:eastAsia="zh-CN"/>
        </w:rPr>
        <w:drawing>
          <wp:inline distT="0" distB="0" distL="0" distR="0" wp14:anchorId="2C2C60B8" wp14:editId="3CA6CA13">
            <wp:extent cx="3195637" cy="21304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tbl>
      <w:tblPr>
        <w:tblW w:w="5000" w:type="pct"/>
        <w:jc w:val="center"/>
        <w:tblLook w:val="07E0" w:firstRow="1" w:lastRow="1" w:firstColumn="1" w:lastColumn="1" w:noHBand="1" w:noVBand="1"/>
      </w:tblPr>
      <w:tblGrid>
        <w:gridCol w:w="881"/>
        <w:gridCol w:w="850"/>
        <w:gridCol w:w="1359"/>
        <w:gridCol w:w="1443"/>
        <w:gridCol w:w="507"/>
      </w:tblGrid>
      <w:tr w:rsidR="00BF6CE3" w14:paraId="43E7E9DF" w14:textId="77777777" w:rsidTr="000B7D43">
        <w:trPr>
          <w:jc w:val="center"/>
        </w:trPr>
        <w:tc>
          <w:tcPr>
            <w:tcW w:w="873" w:type="pct"/>
            <w:tcBorders>
              <w:bottom w:val="single" w:sz="0" w:space="0" w:color="auto"/>
            </w:tcBorders>
            <w:vAlign w:val="center"/>
          </w:tcPr>
          <w:p w14:paraId="27CAEEEE" w14:textId="3488B9D5" w:rsidR="00BF6CE3" w:rsidRPr="00E63E88" w:rsidRDefault="00BF6CE3" w:rsidP="000B7D43">
            <w:pPr>
              <w:pStyle w:val="tablecopy"/>
              <w:jc w:val="left"/>
              <w:rPr>
                <w:b/>
                <w:i/>
              </w:rPr>
            </w:pPr>
          </w:p>
        </w:tc>
        <w:tc>
          <w:tcPr>
            <w:tcW w:w="843" w:type="pct"/>
            <w:tcBorders>
              <w:bottom w:val="single" w:sz="0" w:space="0" w:color="auto"/>
            </w:tcBorders>
            <w:vAlign w:val="center"/>
          </w:tcPr>
          <w:p w14:paraId="2F3CD73C" w14:textId="77777777" w:rsidR="00BF6CE3" w:rsidRPr="00E63E88" w:rsidRDefault="00BF6CE3" w:rsidP="000B7D43">
            <w:pPr>
              <w:pStyle w:val="tablecopy"/>
              <w:jc w:val="right"/>
              <w:rPr>
                <w:b/>
                <w:i/>
              </w:rPr>
            </w:pPr>
            <w:r w:rsidRPr="00E63E88">
              <w:rPr>
                <w:b/>
                <w:i/>
              </w:rPr>
              <w:t>Mean</w:t>
            </w:r>
          </w:p>
        </w:tc>
        <w:tc>
          <w:tcPr>
            <w:tcW w:w="1348" w:type="pct"/>
            <w:tcBorders>
              <w:bottom w:val="single" w:sz="0" w:space="0" w:color="auto"/>
            </w:tcBorders>
            <w:vAlign w:val="center"/>
          </w:tcPr>
          <w:p w14:paraId="4C19EA2B" w14:textId="77777777" w:rsidR="00BF6CE3" w:rsidRPr="00E63E88" w:rsidRDefault="00BF6CE3" w:rsidP="000B7D43">
            <w:pPr>
              <w:pStyle w:val="tablecopy"/>
              <w:jc w:val="right"/>
              <w:rPr>
                <w:b/>
                <w:i/>
              </w:rPr>
            </w:pPr>
            <w:r w:rsidRPr="00E63E88">
              <w:rPr>
                <w:b/>
                <w:i/>
              </w:rPr>
              <w:t>Lower 2.5%</w:t>
            </w:r>
          </w:p>
        </w:tc>
        <w:tc>
          <w:tcPr>
            <w:tcW w:w="1432" w:type="pct"/>
            <w:tcBorders>
              <w:bottom w:val="single" w:sz="0" w:space="0" w:color="auto"/>
            </w:tcBorders>
            <w:vAlign w:val="center"/>
          </w:tcPr>
          <w:p w14:paraId="19395781" w14:textId="77777777" w:rsidR="00BF6CE3" w:rsidRPr="00E63E88" w:rsidRDefault="00BF6CE3" w:rsidP="000B7D43">
            <w:pPr>
              <w:pStyle w:val="tablecopy"/>
              <w:jc w:val="right"/>
              <w:rPr>
                <w:b/>
                <w:i/>
              </w:rPr>
            </w:pPr>
            <w:r w:rsidRPr="00E63E88">
              <w:rPr>
                <w:b/>
                <w:i/>
              </w:rPr>
              <w:t>Upper 97.5%</w:t>
            </w:r>
          </w:p>
        </w:tc>
        <w:tc>
          <w:tcPr>
            <w:tcW w:w="503" w:type="pct"/>
            <w:tcBorders>
              <w:bottom w:val="single" w:sz="0" w:space="0" w:color="auto"/>
            </w:tcBorders>
            <w:vAlign w:val="center"/>
          </w:tcPr>
          <w:p w14:paraId="47DEA836" w14:textId="77777777" w:rsidR="00BF6CE3" w:rsidRPr="00E63E88" w:rsidRDefault="00BF6CE3" w:rsidP="000B7D43">
            <w:pPr>
              <w:pStyle w:val="tablecopy"/>
              <w:jc w:val="right"/>
              <w:rPr>
                <w:b/>
                <w:i/>
              </w:rPr>
            </w:pPr>
            <w:r w:rsidRPr="00E63E88">
              <w:rPr>
                <w:b/>
                <w:i/>
              </w:rPr>
              <w:t>n</w:t>
            </w:r>
          </w:p>
        </w:tc>
      </w:tr>
      <w:tr w:rsidR="00BF6CE3" w14:paraId="1D16548C" w14:textId="77777777" w:rsidTr="000B7D43">
        <w:trPr>
          <w:jc w:val="center"/>
        </w:trPr>
        <w:tc>
          <w:tcPr>
            <w:tcW w:w="873" w:type="pct"/>
            <w:vAlign w:val="center"/>
          </w:tcPr>
          <w:p w14:paraId="3303EA14" w14:textId="77777777" w:rsidR="00BF6CE3" w:rsidRDefault="00BF6CE3" w:rsidP="000B7D43">
            <w:pPr>
              <w:pStyle w:val="tablecopy"/>
              <w:jc w:val="left"/>
            </w:pPr>
            <w:r>
              <w:t>wk124</w:t>
            </w:r>
          </w:p>
        </w:tc>
        <w:tc>
          <w:tcPr>
            <w:tcW w:w="843" w:type="pct"/>
            <w:vAlign w:val="center"/>
          </w:tcPr>
          <w:p w14:paraId="3837C17B" w14:textId="77777777" w:rsidR="00BF6CE3" w:rsidRDefault="00BF6CE3" w:rsidP="000B7D43">
            <w:pPr>
              <w:pStyle w:val="tablecopy"/>
              <w:jc w:val="right"/>
            </w:pPr>
            <w:r>
              <w:t>-0.066</w:t>
            </w:r>
          </w:p>
        </w:tc>
        <w:tc>
          <w:tcPr>
            <w:tcW w:w="1348" w:type="pct"/>
            <w:vAlign w:val="center"/>
          </w:tcPr>
          <w:p w14:paraId="4E0658B6" w14:textId="77777777" w:rsidR="00BF6CE3" w:rsidRDefault="00BF6CE3" w:rsidP="000B7D43">
            <w:pPr>
              <w:pStyle w:val="tablecopy"/>
              <w:jc w:val="right"/>
            </w:pPr>
            <w:r>
              <w:t>-0.085</w:t>
            </w:r>
          </w:p>
        </w:tc>
        <w:tc>
          <w:tcPr>
            <w:tcW w:w="1432" w:type="pct"/>
            <w:vAlign w:val="center"/>
          </w:tcPr>
          <w:p w14:paraId="64860D77" w14:textId="77777777" w:rsidR="00BF6CE3" w:rsidRDefault="00BF6CE3" w:rsidP="000B7D43">
            <w:pPr>
              <w:pStyle w:val="tablecopy"/>
              <w:jc w:val="right"/>
            </w:pPr>
            <w:r>
              <w:t>-0.043</w:t>
            </w:r>
          </w:p>
        </w:tc>
        <w:tc>
          <w:tcPr>
            <w:tcW w:w="503" w:type="pct"/>
            <w:vAlign w:val="center"/>
          </w:tcPr>
          <w:p w14:paraId="05BF75C9" w14:textId="77777777" w:rsidR="00BF6CE3" w:rsidRDefault="00BF6CE3" w:rsidP="000B7D43">
            <w:pPr>
              <w:pStyle w:val="tablecopy"/>
              <w:jc w:val="right"/>
            </w:pPr>
            <w:r>
              <w:t>31</w:t>
            </w:r>
          </w:p>
        </w:tc>
      </w:tr>
      <w:tr w:rsidR="00DF3B7E" w14:paraId="218C40AD" w14:textId="77777777" w:rsidTr="000B7D43">
        <w:trPr>
          <w:jc w:val="center"/>
        </w:trPr>
        <w:tc>
          <w:tcPr>
            <w:tcW w:w="873" w:type="pct"/>
            <w:vAlign w:val="center"/>
          </w:tcPr>
          <w:p w14:paraId="7863B02F" w14:textId="65BBA6A3" w:rsidR="00DF3B7E" w:rsidRDefault="00DF3B7E" w:rsidP="000B7D43">
            <w:pPr>
              <w:pStyle w:val="tablecopy"/>
              <w:jc w:val="left"/>
            </w:pPr>
            <w:r>
              <w:t>wk242</w:t>
            </w:r>
          </w:p>
        </w:tc>
        <w:tc>
          <w:tcPr>
            <w:tcW w:w="843" w:type="pct"/>
            <w:vAlign w:val="center"/>
          </w:tcPr>
          <w:p w14:paraId="236AFDAD" w14:textId="6AF4A5D6" w:rsidR="00DF3B7E" w:rsidRDefault="00DF3B7E" w:rsidP="000B7D43">
            <w:pPr>
              <w:pStyle w:val="tablecopy"/>
              <w:jc w:val="right"/>
            </w:pPr>
            <w:r>
              <w:t>0.015</w:t>
            </w:r>
          </w:p>
        </w:tc>
        <w:tc>
          <w:tcPr>
            <w:tcW w:w="1348" w:type="pct"/>
            <w:vAlign w:val="center"/>
          </w:tcPr>
          <w:p w14:paraId="5A92A066" w14:textId="0CF88418" w:rsidR="00DF3B7E" w:rsidRDefault="0018253F" w:rsidP="000B7D43">
            <w:pPr>
              <w:pStyle w:val="tablecopy"/>
              <w:jc w:val="right"/>
            </w:pPr>
            <w:r>
              <w:t>-0.017</w:t>
            </w:r>
          </w:p>
        </w:tc>
        <w:tc>
          <w:tcPr>
            <w:tcW w:w="1432" w:type="pct"/>
            <w:vAlign w:val="center"/>
          </w:tcPr>
          <w:p w14:paraId="46205EFE" w14:textId="34F03CD3" w:rsidR="00DF3B7E" w:rsidRDefault="0018253F" w:rsidP="000B7D43">
            <w:pPr>
              <w:pStyle w:val="tablecopy"/>
              <w:jc w:val="right"/>
            </w:pPr>
            <w:r>
              <w:t>0.043</w:t>
            </w:r>
          </w:p>
        </w:tc>
        <w:tc>
          <w:tcPr>
            <w:tcW w:w="503" w:type="pct"/>
            <w:vAlign w:val="center"/>
          </w:tcPr>
          <w:p w14:paraId="62E90C5D" w14:textId="7F5A35A7" w:rsidR="00DF3B7E" w:rsidRDefault="0018253F" w:rsidP="000B7D43">
            <w:pPr>
              <w:pStyle w:val="tablecopy"/>
              <w:jc w:val="right"/>
            </w:pPr>
            <w:r>
              <w:t>28</w:t>
            </w:r>
          </w:p>
        </w:tc>
      </w:tr>
      <w:tr w:rsidR="00BF6CE3" w14:paraId="68889BE7" w14:textId="77777777" w:rsidTr="000B7D43">
        <w:trPr>
          <w:jc w:val="center"/>
        </w:trPr>
        <w:tc>
          <w:tcPr>
            <w:tcW w:w="873" w:type="pct"/>
            <w:vAlign w:val="center"/>
          </w:tcPr>
          <w:p w14:paraId="7CB63EFF" w14:textId="77777777" w:rsidR="00BF6CE3" w:rsidRDefault="00BF6CE3" w:rsidP="000B7D43">
            <w:pPr>
              <w:pStyle w:val="tablecopy"/>
              <w:jc w:val="left"/>
            </w:pPr>
            <w:r>
              <w:t>wk263</w:t>
            </w:r>
          </w:p>
        </w:tc>
        <w:tc>
          <w:tcPr>
            <w:tcW w:w="843" w:type="pct"/>
            <w:vAlign w:val="center"/>
          </w:tcPr>
          <w:p w14:paraId="769BA90E" w14:textId="77777777" w:rsidR="00BF6CE3" w:rsidRDefault="00BF6CE3" w:rsidP="000B7D43">
            <w:pPr>
              <w:pStyle w:val="tablecopy"/>
              <w:jc w:val="right"/>
            </w:pPr>
            <w:r>
              <w:t>-0.014</w:t>
            </w:r>
          </w:p>
        </w:tc>
        <w:tc>
          <w:tcPr>
            <w:tcW w:w="1348" w:type="pct"/>
            <w:vAlign w:val="center"/>
          </w:tcPr>
          <w:p w14:paraId="4CB177FE" w14:textId="77777777" w:rsidR="00BF6CE3" w:rsidRDefault="00BF6CE3" w:rsidP="000B7D43">
            <w:pPr>
              <w:pStyle w:val="tablecopy"/>
              <w:jc w:val="right"/>
            </w:pPr>
            <w:r>
              <w:t>-0.021</w:t>
            </w:r>
          </w:p>
        </w:tc>
        <w:tc>
          <w:tcPr>
            <w:tcW w:w="1432" w:type="pct"/>
            <w:vAlign w:val="center"/>
          </w:tcPr>
          <w:p w14:paraId="4F55397E" w14:textId="77777777" w:rsidR="00BF6CE3" w:rsidRDefault="00BF6CE3" w:rsidP="000B7D43">
            <w:pPr>
              <w:pStyle w:val="tablecopy"/>
              <w:jc w:val="right"/>
            </w:pPr>
            <w:r>
              <w:t>-0.008</w:t>
            </w:r>
          </w:p>
        </w:tc>
        <w:tc>
          <w:tcPr>
            <w:tcW w:w="503" w:type="pct"/>
            <w:vAlign w:val="center"/>
          </w:tcPr>
          <w:p w14:paraId="138B7809" w14:textId="77777777" w:rsidR="00BF6CE3" w:rsidRDefault="00BF6CE3" w:rsidP="000B7D43">
            <w:pPr>
              <w:pStyle w:val="tablecopy"/>
              <w:jc w:val="right"/>
            </w:pPr>
            <w:r>
              <w:t>34</w:t>
            </w:r>
          </w:p>
        </w:tc>
      </w:tr>
      <w:tr w:rsidR="00BF6CE3" w14:paraId="76B0BCAB" w14:textId="77777777" w:rsidTr="000B7D43">
        <w:trPr>
          <w:jc w:val="center"/>
        </w:trPr>
        <w:tc>
          <w:tcPr>
            <w:tcW w:w="873" w:type="pct"/>
            <w:vAlign w:val="center"/>
          </w:tcPr>
          <w:p w14:paraId="5BD1D451" w14:textId="77777777" w:rsidR="00BF6CE3" w:rsidRDefault="00BF6CE3" w:rsidP="000B7D43">
            <w:pPr>
              <w:pStyle w:val="tablecopy"/>
              <w:jc w:val="left"/>
            </w:pPr>
            <w:r>
              <w:t>wk270</w:t>
            </w:r>
          </w:p>
        </w:tc>
        <w:tc>
          <w:tcPr>
            <w:tcW w:w="843" w:type="pct"/>
            <w:vAlign w:val="center"/>
          </w:tcPr>
          <w:p w14:paraId="1BCB1ABE" w14:textId="77777777" w:rsidR="00BF6CE3" w:rsidRDefault="00BF6CE3" w:rsidP="000B7D43">
            <w:pPr>
              <w:pStyle w:val="tablecopy"/>
              <w:jc w:val="right"/>
            </w:pPr>
            <w:r>
              <w:t>-0.079</w:t>
            </w:r>
          </w:p>
        </w:tc>
        <w:tc>
          <w:tcPr>
            <w:tcW w:w="1348" w:type="pct"/>
            <w:vAlign w:val="center"/>
          </w:tcPr>
          <w:p w14:paraId="59CDB367" w14:textId="77777777" w:rsidR="00BF6CE3" w:rsidRDefault="00BF6CE3" w:rsidP="000B7D43">
            <w:pPr>
              <w:pStyle w:val="tablecopy"/>
              <w:jc w:val="right"/>
            </w:pPr>
            <w:r>
              <w:t>-0.163</w:t>
            </w:r>
          </w:p>
        </w:tc>
        <w:tc>
          <w:tcPr>
            <w:tcW w:w="1432" w:type="pct"/>
            <w:vAlign w:val="center"/>
          </w:tcPr>
          <w:p w14:paraId="43686217" w14:textId="77777777" w:rsidR="00BF6CE3" w:rsidRDefault="00BF6CE3" w:rsidP="000B7D43">
            <w:pPr>
              <w:pStyle w:val="tablecopy"/>
              <w:jc w:val="right"/>
            </w:pPr>
            <w:r>
              <w:t>0.060</w:t>
            </w:r>
          </w:p>
        </w:tc>
        <w:tc>
          <w:tcPr>
            <w:tcW w:w="503" w:type="pct"/>
            <w:vAlign w:val="center"/>
          </w:tcPr>
          <w:p w14:paraId="1687E6DF" w14:textId="77777777" w:rsidR="00BF6CE3" w:rsidRDefault="00BF6CE3" w:rsidP="000B7D43">
            <w:pPr>
              <w:pStyle w:val="tablecopy"/>
              <w:jc w:val="right"/>
            </w:pPr>
            <w:r>
              <w:t>5</w:t>
            </w:r>
          </w:p>
        </w:tc>
      </w:tr>
      <w:tr w:rsidR="00BF6CE3" w14:paraId="7240507F" w14:textId="77777777" w:rsidTr="000B7D43">
        <w:trPr>
          <w:jc w:val="center"/>
        </w:trPr>
        <w:tc>
          <w:tcPr>
            <w:tcW w:w="873" w:type="pct"/>
            <w:vAlign w:val="center"/>
          </w:tcPr>
          <w:p w14:paraId="7542ED25" w14:textId="77777777" w:rsidR="00BF6CE3" w:rsidRDefault="00BF6CE3" w:rsidP="000B7D43">
            <w:pPr>
              <w:pStyle w:val="tablecopy"/>
              <w:jc w:val="left"/>
            </w:pPr>
            <w:r>
              <w:t>wk271</w:t>
            </w:r>
          </w:p>
        </w:tc>
        <w:tc>
          <w:tcPr>
            <w:tcW w:w="843" w:type="pct"/>
            <w:vAlign w:val="center"/>
          </w:tcPr>
          <w:p w14:paraId="23909C8E" w14:textId="77777777" w:rsidR="00BF6CE3" w:rsidRDefault="00BF6CE3" w:rsidP="000B7D43">
            <w:pPr>
              <w:pStyle w:val="tablecopy"/>
              <w:jc w:val="right"/>
            </w:pPr>
            <w:r>
              <w:t>-0.069</w:t>
            </w:r>
          </w:p>
        </w:tc>
        <w:tc>
          <w:tcPr>
            <w:tcW w:w="1348" w:type="pct"/>
            <w:vAlign w:val="center"/>
          </w:tcPr>
          <w:p w14:paraId="7DD2ADA7" w14:textId="77777777" w:rsidR="00BF6CE3" w:rsidRDefault="00BF6CE3" w:rsidP="000B7D43">
            <w:pPr>
              <w:pStyle w:val="tablecopy"/>
              <w:jc w:val="right"/>
            </w:pPr>
            <w:r>
              <w:t>-0.150</w:t>
            </w:r>
          </w:p>
        </w:tc>
        <w:tc>
          <w:tcPr>
            <w:tcW w:w="1432" w:type="pct"/>
            <w:vAlign w:val="center"/>
          </w:tcPr>
          <w:p w14:paraId="165CD71B" w14:textId="77777777" w:rsidR="00BF6CE3" w:rsidRDefault="00BF6CE3" w:rsidP="000B7D43">
            <w:pPr>
              <w:pStyle w:val="tablecopy"/>
              <w:jc w:val="right"/>
            </w:pPr>
            <w:r>
              <w:t>0.009</w:t>
            </w:r>
          </w:p>
        </w:tc>
        <w:tc>
          <w:tcPr>
            <w:tcW w:w="503" w:type="pct"/>
            <w:vAlign w:val="center"/>
          </w:tcPr>
          <w:p w14:paraId="02B4EEF8" w14:textId="77777777" w:rsidR="00BF6CE3" w:rsidRDefault="00BF6CE3" w:rsidP="000B7D43">
            <w:pPr>
              <w:pStyle w:val="tablecopy"/>
              <w:jc w:val="right"/>
            </w:pPr>
            <w:r>
              <w:t>6</w:t>
            </w:r>
          </w:p>
        </w:tc>
      </w:tr>
    </w:tbl>
    <w:p w14:paraId="285CFF04" w14:textId="77777777" w:rsidR="00BF6CE3" w:rsidRDefault="00BF6CE3" w:rsidP="0045557A">
      <w:pPr>
        <w:pStyle w:val="BodyText"/>
      </w:pPr>
    </w:p>
    <w:p w14:paraId="4711512D" w14:textId="5EF284FA" w:rsidR="00E0650F" w:rsidRDefault="0045557A" w:rsidP="0045557A">
      <w:pPr>
        <w:pStyle w:val="BodyText"/>
      </w:pPr>
      <w:r>
        <w:t>The liquid wells</w:t>
      </w:r>
      <w:r w:rsidR="0092588E">
        <w:t xml:space="preserve"> have declines between zero and -0.2 T</w:t>
      </w:r>
      <w:r w:rsidR="004E38DE">
        <w:t>/h</w:t>
      </w:r>
      <w:r w:rsidR="0092588E">
        <w:t>/d for a fixed well-head pressure</w:t>
      </w:r>
      <w:r w:rsidR="0018253F">
        <w:t>, but some declines are not statistically significant, such as WK242</w:t>
      </w:r>
      <w:r w:rsidR="0092588E">
        <w:t>.</w:t>
      </w:r>
    </w:p>
    <w:p w14:paraId="2423F11C" w14:textId="4FB28003" w:rsidR="00E0650F" w:rsidRDefault="00E0650F" w:rsidP="0045557A">
      <w:pPr>
        <w:pStyle w:val="BodyText"/>
      </w:pPr>
      <w:r>
        <w:t xml:space="preserve">There is varying precision – WK263 is an example of a well with </w:t>
      </w:r>
      <w:r w:rsidR="005E4A8D">
        <w:t>good</w:t>
      </w:r>
      <w:r>
        <w:t xml:space="preserve"> precision in the decline rate.</w:t>
      </w:r>
      <w:r w:rsidR="00760756">
        <w:t xml:space="preserve"> This is because there have been 34 recorded values</w:t>
      </w:r>
      <w:r w:rsidR="00723F01">
        <w:t xml:space="preserve"> with a range of covariate values, giving the parameter estimates good support.</w:t>
      </w:r>
    </w:p>
    <w:p w14:paraId="3DA3D36C" w14:textId="421F0D37" w:rsidR="0045557A" w:rsidRPr="003C6152" w:rsidRDefault="0045557A" w:rsidP="00723F01">
      <w:pPr>
        <w:pStyle w:val="BodyText"/>
      </w:pPr>
      <w:r>
        <w:t>Inspection of wells with poor precision in the regression parameters show that there is insufficient well test data available. For instance, WK270 has five points; this is not enough to estimate variance with three parameters.</w:t>
      </w:r>
    </w:p>
    <w:p w14:paraId="489FE22B" w14:textId="04D4BC66" w:rsidR="003C6152" w:rsidRDefault="008B0A4E" w:rsidP="003C6152">
      <w:pPr>
        <w:pStyle w:val="Heading2"/>
      </w:pPr>
      <w:bookmarkStart w:id="30" w:name="_Toc524296395"/>
      <w:r>
        <w:t>Flow</w:t>
      </w:r>
      <w:r w:rsidR="00361160">
        <w:t xml:space="preserve"> V</w:t>
      </w:r>
      <w:r w:rsidR="003C6152">
        <w:t>ariances</w:t>
      </w:r>
      <w:bookmarkEnd w:id="30"/>
    </w:p>
    <w:p w14:paraId="1F0ACEB3" w14:textId="6D410BC7" w:rsidR="003C6152" w:rsidRDefault="00BF6CE3" w:rsidP="003C6152">
      <w:pPr>
        <w:pStyle w:val="BodyText"/>
      </w:pPr>
      <w:r>
        <w:t>We may be interested in the flow variance or standard deviation – how much it fluctuates with estimated measurement error removed.</w:t>
      </w:r>
      <w:r w:rsidR="00874A9A">
        <w:t xml:space="preserve"> JAGS models parameterise precision, but standard deviation </w:t>
      </w:r>
      <m:oMath>
        <m:r>
          <w:rPr>
            <w:rFonts w:ascii="Cambria Math" w:hAnsi="Cambria Math"/>
          </w:rPr>
          <m:t>σ=1/</m:t>
        </m:r>
        <m:rad>
          <m:radPr>
            <m:degHide m:val="1"/>
            <m:ctrlPr>
              <w:rPr>
                <w:rFonts w:ascii="Cambria Math" w:hAnsi="Cambria Math"/>
                <w:i/>
              </w:rPr>
            </m:ctrlPr>
          </m:radPr>
          <m:deg/>
          <m:e>
            <m:r>
              <w:rPr>
                <w:rFonts w:ascii="Cambria Math" w:hAnsi="Cambria Math"/>
              </w:rPr>
              <m:t>τ</m:t>
            </m:r>
          </m:e>
        </m:rad>
      </m:oMath>
      <w:r w:rsidR="00874A9A">
        <w:t xml:space="preserve"> is usually more interpretable.</w:t>
      </w:r>
    </w:p>
    <w:p w14:paraId="459FAA6C" w14:textId="5D216C39" w:rsidR="00E63E88" w:rsidRDefault="00E63E88" w:rsidP="00E63E88">
      <w:pPr>
        <w:pStyle w:val="BodyText"/>
        <w:ind w:firstLine="0"/>
      </w:pPr>
      <w:r>
        <w:rPr>
          <w:noProof/>
          <w:lang w:eastAsia="zh-CN"/>
        </w:rPr>
        <w:lastRenderedPageBreak/>
        <w:drawing>
          <wp:inline distT="0" distB="0" distL="0" distR="0" wp14:anchorId="5B21CBFC" wp14:editId="4E834D81">
            <wp:extent cx="3204845" cy="2130425"/>
            <wp:effectExtent l="0" t="0" r="0" b="3175"/>
            <wp:docPr id="20" name="Picture 20" descr="media/standard_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standard_devi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tbl>
      <w:tblPr>
        <w:tblW w:w="5000" w:type="pct"/>
        <w:tblLook w:val="07E0" w:firstRow="1" w:lastRow="1" w:firstColumn="1" w:lastColumn="1" w:noHBand="1" w:noVBand="1"/>
      </w:tblPr>
      <w:tblGrid>
        <w:gridCol w:w="854"/>
        <w:gridCol w:w="964"/>
        <w:gridCol w:w="1319"/>
        <w:gridCol w:w="1412"/>
        <w:gridCol w:w="491"/>
      </w:tblGrid>
      <w:tr w:rsidR="00C5024F" w14:paraId="5C733A7A" w14:textId="77777777" w:rsidTr="00E63E88">
        <w:tc>
          <w:tcPr>
            <w:tcW w:w="847" w:type="pct"/>
            <w:tcBorders>
              <w:bottom w:val="single" w:sz="0" w:space="0" w:color="auto"/>
            </w:tcBorders>
            <w:vAlign w:val="bottom"/>
          </w:tcPr>
          <w:p w14:paraId="7A2F2399" w14:textId="7FC7F180" w:rsidR="00C5024F" w:rsidRPr="00E63E88" w:rsidRDefault="00C5024F" w:rsidP="00E63E88">
            <w:pPr>
              <w:pStyle w:val="tablecopy"/>
              <w:rPr>
                <w:b/>
                <w:i/>
              </w:rPr>
            </w:pPr>
          </w:p>
        </w:tc>
        <w:tc>
          <w:tcPr>
            <w:tcW w:w="956" w:type="pct"/>
            <w:tcBorders>
              <w:bottom w:val="single" w:sz="0" w:space="0" w:color="auto"/>
            </w:tcBorders>
            <w:vAlign w:val="center"/>
          </w:tcPr>
          <w:p w14:paraId="7D75ADFF" w14:textId="77777777" w:rsidR="00C5024F" w:rsidRPr="00E63E88" w:rsidRDefault="00C5024F" w:rsidP="00E63E88">
            <w:pPr>
              <w:pStyle w:val="tablecopy"/>
              <w:jc w:val="right"/>
              <w:rPr>
                <w:b/>
                <w:i/>
              </w:rPr>
            </w:pPr>
            <w:r w:rsidRPr="00E63E88">
              <w:rPr>
                <w:b/>
                <w:i/>
              </w:rPr>
              <w:t>Mean</w:t>
            </w:r>
          </w:p>
        </w:tc>
        <w:tc>
          <w:tcPr>
            <w:tcW w:w="1309" w:type="pct"/>
            <w:tcBorders>
              <w:bottom w:val="single" w:sz="0" w:space="0" w:color="auto"/>
            </w:tcBorders>
            <w:vAlign w:val="center"/>
          </w:tcPr>
          <w:p w14:paraId="26A114F0" w14:textId="77777777" w:rsidR="00C5024F" w:rsidRPr="00E63E88" w:rsidRDefault="00C5024F" w:rsidP="00E63E88">
            <w:pPr>
              <w:pStyle w:val="tablecopy"/>
              <w:jc w:val="right"/>
              <w:rPr>
                <w:b/>
                <w:i/>
              </w:rPr>
            </w:pPr>
            <w:r w:rsidRPr="00E63E88">
              <w:rPr>
                <w:b/>
                <w:i/>
              </w:rPr>
              <w:t>Lower 2.5%</w:t>
            </w:r>
          </w:p>
        </w:tc>
        <w:tc>
          <w:tcPr>
            <w:tcW w:w="1401" w:type="pct"/>
            <w:tcBorders>
              <w:bottom w:val="single" w:sz="0" w:space="0" w:color="auto"/>
            </w:tcBorders>
            <w:vAlign w:val="center"/>
          </w:tcPr>
          <w:p w14:paraId="0CACF410" w14:textId="77777777" w:rsidR="00C5024F" w:rsidRPr="00E63E88" w:rsidRDefault="00C5024F" w:rsidP="00E63E88">
            <w:pPr>
              <w:pStyle w:val="tablecopy"/>
              <w:jc w:val="right"/>
              <w:rPr>
                <w:b/>
                <w:i/>
              </w:rPr>
            </w:pPr>
            <w:r w:rsidRPr="00E63E88">
              <w:rPr>
                <w:b/>
                <w:i/>
              </w:rPr>
              <w:t>Upper 97.5%</w:t>
            </w:r>
          </w:p>
        </w:tc>
        <w:tc>
          <w:tcPr>
            <w:tcW w:w="488" w:type="pct"/>
            <w:tcBorders>
              <w:bottom w:val="single" w:sz="0" w:space="0" w:color="auto"/>
            </w:tcBorders>
            <w:vAlign w:val="center"/>
          </w:tcPr>
          <w:p w14:paraId="621BB81E" w14:textId="77777777" w:rsidR="00C5024F" w:rsidRPr="00E63E88" w:rsidRDefault="00C5024F" w:rsidP="00E63E88">
            <w:pPr>
              <w:pStyle w:val="tablecopy"/>
              <w:jc w:val="right"/>
              <w:rPr>
                <w:b/>
                <w:i/>
              </w:rPr>
            </w:pPr>
            <w:r w:rsidRPr="00E63E88">
              <w:rPr>
                <w:b/>
                <w:i/>
              </w:rPr>
              <w:t>n</w:t>
            </w:r>
          </w:p>
        </w:tc>
      </w:tr>
      <w:tr w:rsidR="00C5024F" w14:paraId="3966EEC8" w14:textId="77777777" w:rsidTr="00E63E88">
        <w:tc>
          <w:tcPr>
            <w:tcW w:w="847" w:type="pct"/>
          </w:tcPr>
          <w:p w14:paraId="4B974385" w14:textId="77777777" w:rsidR="00C5024F" w:rsidRDefault="00C5024F" w:rsidP="00E63E88">
            <w:pPr>
              <w:pStyle w:val="tablecopy"/>
            </w:pPr>
            <w:r>
              <w:t>wk124</w:t>
            </w:r>
          </w:p>
        </w:tc>
        <w:tc>
          <w:tcPr>
            <w:tcW w:w="956" w:type="pct"/>
            <w:vAlign w:val="center"/>
          </w:tcPr>
          <w:p w14:paraId="0506200F" w14:textId="77777777" w:rsidR="00C5024F" w:rsidRDefault="00C5024F" w:rsidP="00E63E88">
            <w:pPr>
              <w:pStyle w:val="tablecopy"/>
              <w:jc w:val="right"/>
            </w:pPr>
            <w:r>
              <w:t>22.788</w:t>
            </w:r>
          </w:p>
        </w:tc>
        <w:tc>
          <w:tcPr>
            <w:tcW w:w="1309" w:type="pct"/>
            <w:vAlign w:val="center"/>
          </w:tcPr>
          <w:p w14:paraId="570891A6" w14:textId="77777777" w:rsidR="00C5024F" w:rsidRDefault="00C5024F" w:rsidP="00E63E88">
            <w:pPr>
              <w:pStyle w:val="tablecopy"/>
              <w:jc w:val="right"/>
            </w:pPr>
            <w:r>
              <w:t>17.746</w:t>
            </w:r>
          </w:p>
        </w:tc>
        <w:tc>
          <w:tcPr>
            <w:tcW w:w="1401" w:type="pct"/>
            <w:vAlign w:val="center"/>
          </w:tcPr>
          <w:p w14:paraId="7EC881F7" w14:textId="77777777" w:rsidR="00C5024F" w:rsidRDefault="00C5024F" w:rsidP="00E63E88">
            <w:pPr>
              <w:pStyle w:val="tablecopy"/>
              <w:jc w:val="right"/>
            </w:pPr>
            <w:r>
              <w:t>29.879</w:t>
            </w:r>
          </w:p>
        </w:tc>
        <w:tc>
          <w:tcPr>
            <w:tcW w:w="488" w:type="pct"/>
            <w:vAlign w:val="center"/>
          </w:tcPr>
          <w:p w14:paraId="6D2ED9D0" w14:textId="77777777" w:rsidR="00C5024F" w:rsidRDefault="00C5024F" w:rsidP="00E63E88">
            <w:pPr>
              <w:pStyle w:val="tablecopy"/>
              <w:jc w:val="right"/>
            </w:pPr>
            <w:r>
              <w:t>31</w:t>
            </w:r>
          </w:p>
        </w:tc>
      </w:tr>
      <w:tr w:rsidR="00C5024F" w14:paraId="608DE31D" w14:textId="77777777" w:rsidTr="00E63E88">
        <w:tc>
          <w:tcPr>
            <w:tcW w:w="847" w:type="pct"/>
          </w:tcPr>
          <w:p w14:paraId="3CE34FFD" w14:textId="77777777" w:rsidR="00C5024F" w:rsidRDefault="00C5024F" w:rsidP="00E63E88">
            <w:pPr>
              <w:pStyle w:val="tablecopy"/>
            </w:pPr>
            <w:r>
              <w:t>wk242</w:t>
            </w:r>
          </w:p>
        </w:tc>
        <w:tc>
          <w:tcPr>
            <w:tcW w:w="956" w:type="pct"/>
            <w:vAlign w:val="center"/>
          </w:tcPr>
          <w:p w14:paraId="778074DF" w14:textId="77777777" w:rsidR="00C5024F" w:rsidRDefault="00C5024F" w:rsidP="00E63E88">
            <w:pPr>
              <w:pStyle w:val="tablecopy"/>
              <w:jc w:val="right"/>
            </w:pPr>
            <w:r>
              <w:t>147.618</w:t>
            </w:r>
          </w:p>
        </w:tc>
        <w:tc>
          <w:tcPr>
            <w:tcW w:w="1309" w:type="pct"/>
            <w:vAlign w:val="center"/>
          </w:tcPr>
          <w:p w14:paraId="161098A8" w14:textId="77777777" w:rsidR="00C5024F" w:rsidRDefault="00C5024F" w:rsidP="00E63E88">
            <w:pPr>
              <w:pStyle w:val="tablecopy"/>
              <w:jc w:val="right"/>
            </w:pPr>
            <w:r>
              <w:t>111.449</w:t>
            </w:r>
          </w:p>
        </w:tc>
        <w:tc>
          <w:tcPr>
            <w:tcW w:w="1401" w:type="pct"/>
            <w:vAlign w:val="center"/>
          </w:tcPr>
          <w:p w14:paraId="15BD326F" w14:textId="77777777" w:rsidR="00C5024F" w:rsidRDefault="00C5024F" w:rsidP="00E63E88">
            <w:pPr>
              <w:pStyle w:val="tablecopy"/>
              <w:jc w:val="right"/>
            </w:pPr>
            <w:r>
              <w:t>198.527</w:t>
            </w:r>
          </w:p>
        </w:tc>
        <w:tc>
          <w:tcPr>
            <w:tcW w:w="488" w:type="pct"/>
            <w:vAlign w:val="center"/>
          </w:tcPr>
          <w:p w14:paraId="16449828" w14:textId="77777777" w:rsidR="00C5024F" w:rsidRDefault="00C5024F" w:rsidP="00E63E88">
            <w:pPr>
              <w:pStyle w:val="tablecopy"/>
              <w:jc w:val="right"/>
            </w:pPr>
            <w:r>
              <w:t>28</w:t>
            </w:r>
          </w:p>
        </w:tc>
      </w:tr>
      <w:tr w:rsidR="00C5024F" w14:paraId="5765743B" w14:textId="77777777" w:rsidTr="00E63E88">
        <w:tc>
          <w:tcPr>
            <w:tcW w:w="847" w:type="pct"/>
          </w:tcPr>
          <w:p w14:paraId="3E4EAC4C" w14:textId="77777777" w:rsidR="00C5024F" w:rsidRDefault="00C5024F" w:rsidP="00E63E88">
            <w:pPr>
              <w:pStyle w:val="tablecopy"/>
            </w:pPr>
            <w:r>
              <w:t>wk263</w:t>
            </w:r>
          </w:p>
        </w:tc>
        <w:tc>
          <w:tcPr>
            <w:tcW w:w="956" w:type="pct"/>
            <w:vAlign w:val="center"/>
          </w:tcPr>
          <w:p w14:paraId="6B34B480" w14:textId="77777777" w:rsidR="00C5024F" w:rsidRDefault="00C5024F" w:rsidP="00E63E88">
            <w:pPr>
              <w:pStyle w:val="tablecopy"/>
              <w:jc w:val="right"/>
            </w:pPr>
            <w:r>
              <w:t>14.049</w:t>
            </w:r>
          </w:p>
        </w:tc>
        <w:tc>
          <w:tcPr>
            <w:tcW w:w="1309" w:type="pct"/>
            <w:vAlign w:val="center"/>
          </w:tcPr>
          <w:p w14:paraId="5FFD8AFC" w14:textId="77777777" w:rsidR="00C5024F" w:rsidRDefault="00C5024F" w:rsidP="00E63E88">
            <w:pPr>
              <w:pStyle w:val="tablecopy"/>
              <w:jc w:val="right"/>
            </w:pPr>
            <w:r>
              <w:t>11.006</w:t>
            </w:r>
          </w:p>
        </w:tc>
        <w:tc>
          <w:tcPr>
            <w:tcW w:w="1401" w:type="pct"/>
            <w:vAlign w:val="center"/>
          </w:tcPr>
          <w:p w14:paraId="1CC9C263" w14:textId="77777777" w:rsidR="00C5024F" w:rsidRDefault="00C5024F" w:rsidP="00E63E88">
            <w:pPr>
              <w:pStyle w:val="tablecopy"/>
              <w:jc w:val="right"/>
            </w:pPr>
            <w:r>
              <w:t>18.085</w:t>
            </w:r>
          </w:p>
        </w:tc>
        <w:tc>
          <w:tcPr>
            <w:tcW w:w="488" w:type="pct"/>
            <w:vAlign w:val="center"/>
          </w:tcPr>
          <w:p w14:paraId="03330578" w14:textId="77777777" w:rsidR="00C5024F" w:rsidRDefault="00C5024F" w:rsidP="00E63E88">
            <w:pPr>
              <w:pStyle w:val="tablecopy"/>
              <w:jc w:val="right"/>
            </w:pPr>
            <w:r>
              <w:t>34</w:t>
            </w:r>
          </w:p>
        </w:tc>
      </w:tr>
      <w:tr w:rsidR="00C5024F" w14:paraId="0A38D7E2" w14:textId="77777777" w:rsidTr="00E63E88">
        <w:tc>
          <w:tcPr>
            <w:tcW w:w="847" w:type="pct"/>
          </w:tcPr>
          <w:p w14:paraId="6A28D8A5" w14:textId="77777777" w:rsidR="00C5024F" w:rsidRDefault="00C5024F" w:rsidP="00E63E88">
            <w:pPr>
              <w:pStyle w:val="tablecopy"/>
            </w:pPr>
            <w:r>
              <w:t>wk270</w:t>
            </w:r>
          </w:p>
        </w:tc>
        <w:tc>
          <w:tcPr>
            <w:tcW w:w="956" w:type="pct"/>
            <w:vAlign w:val="center"/>
          </w:tcPr>
          <w:p w14:paraId="3C0C2149" w14:textId="77777777" w:rsidR="00C5024F" w:rsidRDefault="00C5024F" w:rsidP="00E63E88">
            <w:pPr>
              <w:pStyle w:val="tablecopy"/>
              <w:jc w:val="right"/>
            </w:pPr>
            <w:r>
              <w:t>35.930</w:t>
            </w:r>
          </w:p>
        </w:tc>
        <w:tc>
          <w:tcPr>
            <w:tcW w:w="1309" w:type="pct"/>
            <w:vAlign w:val="center"/>
          </w:tcPr>
          <w:p w14:paraId="3865C436" w14:textId="77777777" w:rsidR="00C5024F" w:rsidRDefault="00C5024F" w:rsidP="00E63E88">
            <w:pPr>
              <w:pStyle w:val="tablecopy"/>
              <w:jc w:val="right"/>
            </w:pPr>
            <w:r>
              <w:t>15.060</w:t>
            </w:r>
          </w:p>
        </w:tc>
        <w:tc>
          <w:tcPr>
            <w:tcW w:w="1401" w:type="pct"/>
            <w:vAlign w:val="center"/>
          </w:tcPr>
          <w:p w14:paraId="33252B87" w14:textId="77777777" w:rsidR="00C5024F" w:rsidRDefault="00C5024F" w:rsidP="00E63E88">
            <w:pPr>
              <w:pStyle w:val="tablecopy"/>
              <w:jc w:val="right"/>
            </w:pPr>
            <w:r>
              <w:t>92.126</w:t>
            </w:r>
          </w:p>
        </w:tc>
        <w:tc>
          <w:tcPr>
            <w:tcW w:w="488" w:type="pct"/>
            <w:vAlign w:val="center"/>
          </w:tcPr>
          <w:p w14:paraId="3403A0B4" w14:textId="77777777" w:rsidR="00C5024F" w:rsidRDefault="00C5024F" w:rsidP="00E63E88">
            <w:pPr>
              <w:pStyle w:val="tablecopy"/>
              <w:jc w:val="right"/>
            </w:pPr>
            <w:r>
              <w:t>5</w:t>
            </w:r>
          </w:p>
        </w:tc>
      </w:tr>
      <w:tr w:rsidR="00C5024F" w14:paraId="5613C0B4" w14:textId="77777777" w:rsidTr="00E63E88">
        <w:tc>
          <w:tcPr>
            <w:tcW w:w="847" w:type="pct"/>
          </w:tcPr>
          <w:p w14:paraId="41BEBF4F" w14:textId="77777777" w:rsidR="00C5024F" w:rsidRDefault="00C5024F" w:rsidP="00E63E88">
            <w:pPr>
              <w:pStyle w:val="tablecopy"/>
            </w:pPr>
            <w:r>
              <w:t>wk271</w:t>
            </w:r>
          </w:p>
        </w:tc>
        <w:tc>
          <w:tcPr>
            <w:tcW w:w="956" w:type="pct"/>
            <w:vAlign w:val="center"/>
          </w:tcPr>
          <w:p w14:paraId="4DBE1B1B" w14:textId="77777777" w:rsidR="00C5024F" w:rsidRDefault="00C5024F" w:rsidP="00E63E88">
            <w:pPr>
              <w:pStyle w:val="tablecopy"/>
              <w:jc w:val="right"/>
            </w:pPr>
            <w:r>
              <w:t>105.485</w:t>
            </w:r>
          </w:p>
        </w:tc>
        <w:tc>
          <w:tcPr>
            <w:tcW w:w="1309" w:type="pct"/>
            <w:vAlign w:val="center"/>
          </w:tcPr>
          <w:p w14:paraId="1122B9BF" w14:textId="77777777" w:rsidR="00C5024F" w:rsidRDefault="00C5024F" w:rsidP="00E63E88">
            <w:pPr>
              <w:pStyle w:val="tablecopy"/>
              <w:jc w:val="right"/>
            </w:pPr>
            <w:r>
              <w:t>48.771</w:t>
            </w:r>
          </w:p>
        </w:tc>
        <w:tc>
          <w:tcPr>
            <w:tcW w:w="1401" w:type="pct"/>
            <w:vAlign w:val="center"/>
          </w:tcPr>
          <w:p w14:paraId="7C3C8D2E" w14:textId="77777777" w:rsidR="00C5024F" w:rsidRDefault="00C5024F" w:rsidP="00E63E88">
            <w:pPr>
              <w:pStyle w:val="tablecopy"/>
              <w:jc w:val="right"/>
            </w:pPr>
            <w:r>
              <w:t>238.000</w:t>
            </w:r>
          </w:p>
        </w:tc>
        <w:tc>
          <w:tcPr>
            <w:tcW w:w="488" w:type="pct"/>
            <w:vAlign w:val="center"/>
          </w:tcPr>
          <w:p w14:paraId="3A0111C7" w14:textId="77777777" w:rsidR="00C5024F" w:rsidRDefault="00C5024F" w:rsidP="00E63E88">
            <w:pPr>
              <w:pStyle w:val="tablecopy"/>
              <w:jc w:val="right"/>
            </w:pPr>
            <w:r>
              <w:t>6</w:t>
            </w:r>
          </w:p>
        </w:tc>
      </w:tr>
    </w:tbl>
    <w:p w14:paraId="65F46E87" w14:textId="77777777" w:rsidR="00874A9A" w:rsidRDefault="00874A9A" w:rsidP="003C6152">
      <w:pPr>
        <w:pStyle w:val="BodyText"/>
        <w:rPr>
          <w:i/>
        </w:rPr>
      </w:pPr>
    </w:p>
    <w:p w14:paraId="3C3A187A" w14:textId="3DD17374" w:rsidR="00E63E88" w:rsidRDefault="00E63E88" w:rsidP="00E63E88">
      <w:pPr>
        <w:pStyle w:val="BodyText"/>
      </w:pPr>
      <w:r>
        <w:t xml:space="preserve">Focusing on the wells with sufficient sample sizes, we find that standard deviation differs between wells. </w:t>
      </w:r>
      <w:r w:rsidR="0018253F">
        <w:t>Our posterior belief shows that WK242 has significantly higher variation than WK263.</w:t>
      </w:r>
    </w:p>
    <w:p w14:paraId="2777B32D" w14:textId="5E677B25" w:rsidR="003063A9" w:rsidRDefault="008B0A4E" w:rsidP="008B0A4E">
      <w:pPr>
        <w:pStyle w:val="Heading2"/>
      </w:pPr>
      <w:bookmarkStart w:id="31" w:name="_Toc524296396"/>
      <w:r>
        <w:t>Down-flow Results</w:t>
      </w:r>
      <w:bookmarkEnd w:id="31"/>
    </w:p>
    <w:p w14:paraId="41FE9358" w14:textId="7E0E9138" w:rsidR="008B0A4E" w:rsidRDefault="008B0A4E" w:rsidP="008B0A4E">
      <w:pPr>
        <w:pStyle w:val="BodyText"/>
      </w:pPr>
      <w:r>
        <w:t>The results from the previous section propagate through the network to the flash plants and generators.</w:t>
      </w:r>
    </w:p>
    <w:p w14:paraId="11E0A088" w14:textId="35E18CBB" w:rsidR="006E133F" w:rsidRDefault="006E133F" w:rsidP="008B0A4E">
      <w:pPr>
        <w:pStyle w:val="BodyText"/>
      </w:pPr>
      <w:r>
        <w:t>Contact Energy defines constraints on the flows in the network. We can estimate the probabilities of each constraint being violated in our traces by the proportion of flow estimates exceeding the constraint value.</w:t>
      </w:r>
      <w:r w:rsidR="00416AA3">
        <w:t xml:space="preserve"> However, a more nuanced comparison can be made by the user in a density plot with the constraint value added.</w:t>
      </w:r>
    </w:p>
    <w:p w14:paraId="5A2CCB83" w14:textId="4E3895C5" w:rsidR="00361160" w:rsidRDefault="00281172" w:rsidP="008B0A4E">
      <w:pPr>
        <w:pStyle w:val="BodyText"/>
      </w:pPr>
      <w:r>
        <w:rPr>
          <w:noProof/>
          <w:lang w:eastAsia="zh-CN"/>
        </w:rPr>
        <w:drawing>
          <wp:inline distT="0" distB="0" distL="0" distR="0" wp14:anchorId="6B83E601" wp14:editId="61888A90">
            <wp:extent cx="3204845" cy="2130425"/>
            <wp:effectExtent l="0" t="0" r="0" b="3175"/>
            <wp:docPr id="21" name="Picture 21" descr="media/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constrain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04C45FB" w14:textId="3E76EDA1" w:rsidR="00361160" w:rsidRDefault="00361160" w:rsidP="008B0A4E">
      <w:pPr>
        <w:pStyle w:val="BodyText"/>
      </w:pPr>
      <w:r>
        <w:t>These results are incomplete because data is not available for all wells.</w:t>
      </w:r>
      <w:r w:rsidR="00281172">
        <w:t xml:space="preserve"> However, in Figure [REF] we can see that FP15 is violating its steam flow constraint in its current, arbitrary configuration. This indicates to the field operator that the well to flash plant mapping should be revised.</w:t>
      </w:r>
    </w:p>
    <w:p w14:paraId="532A6DD5" w14:textId="2D74939D" w:rsidR="004C1114" w:rsidRDefault="004C1114" w:rsidP="008B0A4E">
      <w:pPr>
        <w:pStyle w:val="BodyText"/>
      </w:pPr>
      <w:r>
        <w:lastRenderedPageBreak/>
        <w:t>We now reach the generators.</w:t>
      </w:r>
      <w:r w:rsidR="00BC177C">
        <w:t xml:space="preserve"> Again, we only receive mass flows from wells we have data for, so the sums at the generators are incomplete.</w:t>
      </w:r>
    </w:p>
    <w:p w14:paraId="477BACAB" w14:textId="3D9BA82E" w:rsidR="004C1114" w:rsidRDefault="004C1114" w:rsidP="008B0A4E">
      <w:pPr>
        <w:pStyle w:val="BodyText"/>
      </w:pPr>
      <w:r>
        <w:rPr>
          <w:noProof/>
          <w:lang w:eastAsia="zh-CN"/>
        </w:rPr>
        <w:drawing>
          <wp:inline distT="0" distB="0" distL="0" distR="0" wp14:anchorId="396D1BC3" wp14:editId="2ACE0B7E">
            <wp:extent cx="3204845" cy="2130425"/>
            <wp:effectExtent l="0" t="0" r="0" b="3175"/>
            <wp:docPr id="22" name="Picture 22"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power_ge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2E957096" w14:textId="7CDED732" w:rsidR="0059665C" w:rsidRPr="008B0A4E" w:rsidRDefault="00BC177C" w:rsidP="008B0A4E">
      <w:pPr>
        <w:pStyle w:val="BodyText"/>
      </w:pPr>
      <w:r w:rsidRPr="00BC177C">
        <w:rPr>
          <w:highlight w:val="yellow"/>
        </w:rPr>
        <w:t xml:space="preserve">Comparison with </w:t>
      </w:r>
      <w:r w:rsidR="00E20500">
        <w:rPr>
          <w:highlight w:val="yellow"/>
        </w:rPr>
        <w:t xml:space="preserve">PI </w:t>
      </w:r>
      <w:r w:rsidRPr="00BC177C">
        <w:rPr>
          <w:highlight w:val="yellow"/>
        </w:rPr>
        <w:t>data</w:t>
      </w:r>
    </w:p>
    <w:p w14:paraId="08EC4A9E" w14:textId="39797817" w:rsidR="008C3912" w:rsidRDefault="00787B7C" w:rsidP="00787B7C">
      <w:pPr>
        <w:pStyle w:val="Heading1"/>
      </w:pPr>
      <w:bookmarkStart w:id="32" w:name="_Toc524296397"/>
      <w:r>
        <w:t>Conclusions</w:t>
      </w:r>
      <w:bookmarkEnd w:id="32"/>
    </w:p>
    <w:p w14:paraId="2B08C3DE" w14:textId="1515C751" w:rsidR="00787B7C" w:rsidRDefault="005F5B65" w:rsidP="00787B7C">
      <w:pPr>
        <w:pStyle w:val="BodyText"/>
      </w:pPr>
      <w:r>
        <w:t xml:space="preserve">In this report, we show </w:t>
      </w:r>
      <w:r w:rsidR="00897B75">
        <w:t>a hierarchical regression model and a directed network with uncertainty</w:t>
      </w:r>
      <w:r w:rsidR="00E20500">
        <w:t xml:space="preserve"> can be implemented in a single Bayesian model to estimate the true state of a geothermal surface network</w:t>
      </w:r>
      <w:r w:rsidR="00897B75">
        <w:t>.</w:t>
      </w:r>
      <w:r w:rsidR="00E20500">
        <w:t xml:space="preserve"> Our model includes estimates of errors in both the steady-state properties of the network such as flows, and in the regression parameters such as production decline in the wells.</w:t>
      </w:r>
      <w:r w:rsidR="00B3561C">
        <w:t xml:space="preserve"> </w:t>
      </w:r>
      <w:r w:rsidR="00203734">
        <w:t>Incorporating rates of decline allow us to make forecasts for dates beyond what the data covers – we have data until the end of 2017, so we make forecasts for 2018 (current date).</w:t>
      </w:r>
    </w:p>
    <w:p w14:paraId="31D31880" w14:textId="62088B8F" w:rsidR="00E20500" w:rsidRDefault="00E20500" w:rsidP="00787B7C">
      <w:pPr>
        <w:pStyle w:val="BodyText"/>
      </w:pPr>
      <w:r>
        <w:t>We also compare our posterior beliefs of the network against constraints set by the field’s operators, and find that our simulation is able to probabilistically verify whether those constraints are violated in a given network configuration, as long as we have some data about the wells feeding a facility.</w:t>
      </w:r>
    </w:p>
    <w:p w14:paraId="7FB2AD1E" w14:textId="254991DB" w:rsidR="007A6D37" w:rsidRDefault="007A6D37" w:rsidP="00787B7C">
      <w:pPr>
        <w:pStyle w:val="BodyText"/>
      </w:pPr>
      <w:r>
        <w:t>We find that almost all of the wells we analysed are in decline, and confirm that a regression model should fit separate parameters to each well because each well has a unique production curve and decline.</w:t>
      </w:r>
      <w:r w:rsidR="004445F1">
        <w:t xml:space="preserve"> </w:t>
      </w:r>
      <w:r w:rsidR="00153EB8">
        <w:t xml:space="preserve">Despite Contact Energy and Grant &amp; Bixley using an elliptic or otherwise curved model in their regression, we did not find </w:t>
      </w:r>
      <w:r w:rsidR="00AA70C5">
        <w:t>significant</w:t>
      </w:r>
      <w:r w:rsidR="00153EB8">
        <w:t xml:space="preserve"> evidence </w:t>
      </w:r>
      <w:r w:rsidR="007C7D98">
        <w:t xml:space="preserve">that the data </w:t>
      </w:r>
      <w:r w:rsidR="00AA70C5">
        <w:t>would be better suited by a non-linear model.</w:t>
      </w:r>
    </w:p>
    <w:p w14:paraId="5873CE64" w14:textId="6E6A3518" w:rsidR="007A6D37" w:rsidRDefault="007A6D37" w:rsidP="00787B7C">
      <w:pPr>
        <w:pStyle w:val="BodyText"/>
      </w:pPr>
      <w:r>
        <w:t xml:space="preserve">To operate the model, we provide a configuration spreadsheet where the well/flash-plant and flash-plant/generator connectivity is specified, either as the output of an external third-party optimisation algorithm or as part of scenario analysis. </w:t>
      </w:r>
      <w:r w:rsidR="009B3611">
        <w:t>This spreadsheet is also where constants such as enthalpy are specified.</w:t>
      </w:r>
    </w:p>
    <w:p w14:paraId="521213A2" w14:textId="33D742D2" w:rsidR="00EE1D45" w:rsidRPr="00787B7C" w:rsidRDefault="00EE1D45" w:rsidP="00787B7C">
      <w:pPr>
        <w:pStyle w:val="BodyText"/>
      </w:pPr>
      <w:r>
        <w:t>In our parameter uncertainty analysis, we find</w:t>
      </w:r>
      <w:r w:rsidR="00986D34">
        <w:t xml:space="preserve"> that some regressions give us precise posteriors that contribute to good precision further down the network. </w:t>
      </w:r>
      <w:r w:rsidR="000758B5">
        <w:t>In cases where there have been very few tests conducted for some wells, our estimates are less precise, and some of the liquid wells have no test data readily available.</w:t>
      </w:r>
      <w:r w:rsidR="003C00BA">
        <w:t xml:space="preserve"> </w:t>
      </w:r>
      <w:r w:rsidR="003A2488">
        <w:t>High variance in our estimates for well parameters gives an indication for which wells should be targeted by well testing to improve the accuracy of the model.</w:t>
      </w:r>
    </w:p>
    <w:p w14:paraId="0D0FFD6A" w14:textId="0E697B7A" w:rsidR="00787B7C" w:rsidRDefault="007A6D37" w:rsidP="00787B7C">
      <w:pPr>
        <w:pStyle w:val="Heading1"/>
      </w:pPr>
      <w:bookmarkStart w:id="33" w:name="_Toc524296398"/>
      <w:r>
        <w:lastRenderedPageBreak/>
        <w:t>Further Development</w:t>
      </w:r>
      <w:bookmarkEnd w:id="33"/>
    </w:p>
    <w:p w14:paraId="0A4EF87D" w14:textId="28325A2B" w:rsidR="00787B7C" w:rsidRDefault="005F407E" w:rsidP="00787B7C">
      <w:pPr>
        <w:pStyle w:val="BodyText"/>
      </w:pPr>
      <w:r>
        <w:t>There are many opportunities to expand on the utility of this work.</w:t>
      </w:r>
    </w:p>
    <w:p w14:paraId="66FA378F" w14:textId="2D212D5D" w:rsidR="005F407E" w:rsidRDefault="005F407E" w:rsidP="005F407E">
      <w:pPr>
        <w:pStyle w:val="Heading2"/>
      </w:pPr>
      <w:bookmarkStart w:id="34" w:name="_Toc524296399"/>
      <w:r>
        <w:t>Direct Data Integration</w:t>
      </w:r>
      <w:bookmarkEnd w:id="34"/>
    </w:p>
    <w:p w14:paraId="2EB9E8B5" w14:textId="20B97EBD" w:rsidR="005F407E" w:rsidRDefault="006939A0" w:rsidP="005F407E">
      <w:pPr>
        <w:pStyle w:val="BodyText"/>
      </w:pPr>
      <w:r>
        <w:t>In this work, all data was obtained through Excel workbooks, even though some of it was originally stored in a PI system. Direct integration with the PI database would have benefits:</w:t>
      </w:r>
    </w:p>
    <w:p w14:paraId="20FB29F6" w14:textId="6471464C" w:rsidR="006939A0" w:rsidRDefault="006939A0" w:rsidP="006939A0">
      <w:pPr>
        <w:pStyle w:val="BodyText"/>
        <w:numPr>
          <w:ilvl w:val="0"/>
          <w:numId w:val="47"/>
        </w:numPr>
      </w:pPr>
      <w:r>
        <w:t xml:space="preserve">Automatic updates with daily data can track changes in trend as they happen within 24 hours.  We aimed to create a system that could deliver results within minutes instead of the hours it takes to operate the Excel sheet – this is only relevant if it is not </w:t>
      </w:r>
      <w:r w:rsidR="00900E0F">
        <w:t>delayed</w:t>
      </w:r>
      <w:r>
        <w:t xml:space="preserve"> by the data source.</w:t>
      </w:r>
    </w:p>
    <w:p w14:paraId="63C32C90" w14:textId="01BBCD99" w:rsidR="00900E0F" w:rsidRDefault="00900E0F" w:rsidP="006939A0">
      <w:pPr>
        <w:pStyle w:val="BodyText"/>
        <w:numPr>
          <w:ilvl w:val="0"/>
          <w:numId w:val="47"/>
        </w:numPr>
      </w:pPr>
      <w:r>
        <w:t xml:space="preserve">Data in the PI system is better structured because it is an automatic logger. We had to </w:t>
      </w:r>
      <w:r w:rsidR="00E94603">
        <w:t>remove</w:t>
      </w:r>
      <w:r>
        <w:t xml:space="preserve"> some data because of incompatibility with how it was stored – a structured database would give us access to data points</w:t>
      </w:r>
      <w:r w:rsidR="00E94603">
        <w:t xml:space="preserve"> on more of the network facilities</w:t>
      </w:r>
      <w:r>
        <w:t>.</w:t>
      </w:r>
    </w:p>
    <w:p w14:paraId="75E20BE2" w14:textId="7BEEC4F3" w:rsidR="00900E0F" w:rsidRDefault="00900E0F" w:rsidP="00900E0F">
      <w:pPr>
        <w:pStyle w:val="Heading2"/>
      </w:pPr>
      <w:bookmarkStart w:id="35" w:name="_Toc524296400"/>
      <w:r>
        <w:t>Time Series</w:t>
      </w:r>
      <w:bookmarkEnd w:id="35"/>
    </w:p>
    <w:p w14:paraId="556FD948" w14:textId="60AE4CD5" w:rsidR="006939A0" w:rsidRDefault="006939A0" w:rsidP="00900E0F">
      <w:pPr>
        <w:pStyle w:val="BodyText"/>
      </w:pPr>
      <w:r>
        <w:t>Treatment of temporal data as an irregular time series gives more precise forecasts. We treat measurements independently with respect to time. However, measurements are almost never truly independent and should have some autocorrelation effect. Extra pre-processing to include auto-regression and differencing in the JAGS model is a common technique although it is difficult with irregularly spaced multivariate time series. Time-series analysis will result in reduced standard errors.</w:t>
      </w:r>
    </w:p>
    <w:p w14:paraId="12069531" w14:textId="21963678" w:rsidR="00900E0F" w:rsidRDefault="00900E0F" w:rsidP="00900E0F">
      <w:pPr>
        <w:pStyle w:val="Heading2"/>
      </w:pPr>
      <w:bookmarkStart w:id="36" w:name="_Toc524296401"/>
      <w:r>
        <w:t>Prior Specification</w:t>
      </w:r>
      <w:bookmarkEnd w:id="36"/>
    </w:p>
    <w:p w14:paraId="2B1CC637" w14:textId="2CBC4634" w:rsidR="006939A0" w:rsidRDefault="00E03411" w:rsidP="00900E0F">
      <w:pPr>
        <w:pStyle w:val="BodyText"/>
      </w:pPr>
      <w:r>
        <w:t xml:space="preserve">More prior specifications for parameters will add extra educated bias to our model, helping with variance reduction. </w:t>
      </w:r>
      <w:r w:rsidR="00E6631D">
        <w:t>Priors can be added to the hierarchical parameters on the regression coefficients, which are currently non-informative. For instance, if we knew an overall production decline rate and variance in decline across the field.</w:t>
      </w:r>
    </w:p>
    <w:p w14:paraId="1AB45FE1" w14:textId="14CEFCC1" w:rsidR="00900E0F" w:rsidRDefault="00900E0F" w:rsidP="00900E0F">
      <w:pPr>
        <w:pStyle w:val="Heading2"/>
      </w:pPr>
      <w:bookmarkStart w:id="37" w:name="_Toc524296402"/>
      <w:r>
        <w:t>Hierarchical Model Resolution</w:t>
      </w:r>
      <w:bookmarkEnd w:id="37"/>
    </w:p>
    <w:p w14:paraId="5BAA3B92" w14:textId="319590BF" w:rsidR="00E6631D" w:rsidRPr="005F407E" w:rsidRDefault="00900E0F" w:rsidP="00900E0F">
      <w:pPr>
        <w:pStyle w:val="BodyText"/>
      </w:pPr>
      <w:r>
        <w:t>Partitioning of components by manufacturer’s specifications or age/generation will improve the hierarchical model. We currently treat all wells or flash plants as coming from the same family of facilities. However, we know the Wairakei geothermal field was built in a series of stages and that some facilities are more similar than others. Each family of facility should have its own hierarchical model, reducing variance in the hyper</w:t>
      </w:r>
      <w:r w:rsidR="005E7C10">
        <w:t>-</w:t>
      </w:r>
      <w:r>
        <w:t>parameters.</w:t>
      </w: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Default="00024262" w:rsidP="00FC03AA">
      <w:pPr>
        <w:pStyle w:val="references"/>
        <w:ind w:left="0" w:firstLine="0"/>
        <w:rPr>
          <w:rFonts w:eastAsia="MS Mincho"/>
        </w:rPr>
      </w:pPr>
    </w:p>
    <w:p w14:paraId="642B49F4" w14:textId="77777777" w:rsidR="003A2488" w:rsidRDefault="003A2488" w:rsidP="00FC03AA">
      <w:pPr>
        <w:pStyle w:val="references"/>
        <w:ind w:left="0" w:firstLine="0"/>
        <w:rPr>
          <w:rFonts w:eastAsia="MS Mincho"/>
        </w:rPr>
      </w:pPr>
    </w:p>
    <w:p w14:paraId="3FB656F0" w14:textId="77777777" w:rsidR="003A2488" w:rsidRPr="00024262" w:rsidRDefault="003A2488" w:rsidP="00FC03AA">
      <w:pPr>
        <w:pStyle w:val="references"/>
        <w:ind w:left="0" w:firstLine="0"/>
        <w:rPr>
          <w:rFonts w:eastAsia="MS Mincho"/>
        </w:rPr>
        <w:sectPr w:rsidR="003A2488" w:rsidRPr="00024262" w:rsidSect="004445B3">
          <w:type w:val="continuous"/>
          <w:pgSz w:w="11909" w:h="16834" w:code="9"/>
          <w:pgMar w:top="1080" w:right="734" w:bottom="2434" w:left="734" w:header="720" w:footer="720" w:gutter="0"/>
          <w:cols w:num="2" w:space="360"/>
          <w:docGrid w:linePitch="360"/>
        </w:sectPr>
      </w:pPr>
    </w:p>
    <w:p w14:paraId="46A367B1" w14:textId="15049E97" w:rsidR="003A2488" w:rsidRDefault="003A2488">
      <w:pPr>
        <w:spacing w:after="0"/>
        <w:ind w:left="0"/>
        <w:jc w:val="left"/>
      </w:pPr>
      <w:r>
        <w:lastRenderedPageBreak/>
        <w:br w:type="page"/>
      </w:r>
    </w:p>
    <w:p w14:paraId="6D44CDBC" w14:textId="1E03BC5F" w:rsidR="008A55B5" w:rsidRDefault="003A2488" w:rsidP="003A2488">
      <w:pPr>
        <w:pStyle w:val="Heading1"/>
      </w:pPr>
      <w:bookmarkStart w:id="38" w:name="_Toc524296403"/>
      <w:r>
        <w:lastRenderedPageBreak/>
        <w:t>Appendices</w:t>
      </w:r>
      <w:bookmarkEnd w:id="38"/>
    </w:p>
    <w:p w14:paraId="03959F0F" w14:textId="77777777" w:rsidR="003A2488" w:rsidRPr="003A2488" w:rsidRDefault="003A2488" w:rsidP="003A2488">
      <w:pPr>
        <w:pStyle w:val="Heading2"/>
      </w:pPr>
    </w:p>
    <w:sectPr w:rsidR="003A2488" w:rsidRPr="003A248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98C3F" w14:textId="77777777" w:rsidR="00035293" w:rsidRDefault="00035293" w:rsidP="009B6396">
      <w:pPr>
        <w:spacing w:after="0"/>
      </w:pPr>
      <w:r>
        <w:separator/>
      </w:r>
    </w:p>
  </w:endnote>
  <w:endnote w:type="continuationSeparator" w:id="0">
    <w:p w14:paraId="3D2A4726" w14:textId="77777777" w:rsidR="00035293" w:rsidRDefault="00035293"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1AACF" w14:textId="77777777" w:rsidR="00035293" w:rsidRDefault="00035293" w:rsidP="009B6396">
      <w:pPr>
        <w:spacing w:after="0"/>
      </w:pPr>
      <w:r>
        <w:separator/>
      </w:r>
    </w:p>
  </w:footnote>
  <w:footnote w:type="continuationSeparator" w:id="0">
    <w:p w14:paraId="041A243D" w14:textId="77777777" w:rsidR="00035293" w:rsidRDefault="00035293"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3F37D1"/>
    <w:multiLevelType w:val="hybridMultilevel"/>
    <w:tmpl w:val="FBB4AF1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4">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5">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6">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7">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2">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9">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1">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nsid w:val="6F316FA5"/>
    <w:multiLevelType w:val="hybridMultilevel"/>
    <w:tmpl w:val="93F21D4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9">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2">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3">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4"/>
  </w:num>
  <w:num w:numId="2">
    <w:abstractNumId w:val="35"/>
  </w:num>
  <w:num w:numId="3">
    <w:abstractNumId w:val="20"/>
  </w:num>
  <w:num w:numId="4">
    <w:abstractNumId w:val="27"/>
  </w:num>
  <w:num w:numId="5">
    <w:abstractNumId w:val="27"/>
  </w:num>
  <w:num w:numId="6">
    <w:abstractNumId w:val="27"/>
  </w:num>
  <w:num w:numId="7">
    <w:abstractNumId w:val="27"/>
  </w:num>
  <w:num w:numId="8">
    <w:abstractNumId w:val="31"/>
  </w:num>
  <w:num w:numId="9">
    <w:abstractNumId w:val="36"/>
  </w:num>
  <w:num w:numId="10">
    <w:abstractNumId w:val="25"/>
  </w:num>
  <w:num w:numId="11">
    <w:abstractNumId w:val="18"/>
  </w:num>
  <w:num w:numId="12">
    <w:abstractNumId w:val="40"/>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6"/>
  </w:num>
  <w:num w:numId="25">
    <w:abstractNumId w:val="39"/>
  </w:num>
  <w:num w:numId="26">
    <w:abstractNumId w:val="43"/>
  </w:num>
  <w:num w:numId="27">
    <w:abstractNumId w:val="34"/>
  </w:num>
  <w:num w:numId="28">
    <w:abstractNumId w:val="42"/>
  </w:num>
  <w:num w:numId="29">
    <w:abstractNumId w:val="33"/>
  </w:num>
  <w:num w:numId="30">
    <w:abstractNumId w:val="14"/>
  </w:num>
  <w:num w:numId="31">
    <w:abstractNumId w:val="32"/>
  </w:num>
  <w:num w:numId="32">
    <w:abstractNumId w:val="38"/>
  </w:num>
  <w:num w:numId="33">
    <w:abstractNumId w:val="12"/>
  </w:num>
  <w:num w:numId="34">
    <w:abstractNumId w:val="21"/>
  </w:num>
  <w:num w:numId="35">
    <w:abstractNumId w:val="17"/>
  </w:num>
  <w:num w:numId="36">
    <w:abstractNumId w:val="29"/>
  </w:num>
  <w:num w:numId="37">
    <w:abstractNumId w:val="22"/>
  </w:num>
  <w:num w:numId="38">
    <w:abstractNumId w:val="26"/>
  </w:num>
  <w:num w:numId="39">
    <w:abstractNumId w:val="23"/>
  </w:num>
  <w:num w:numId="40">
    <w:abstractNumId w:val="19"/>
  </w:num>
  <w:num w:numId="41">
    <w:abstractNumId w:val="13"/>
  </w:num>
  <w:num w:numId="42">
    <w:abstractNumId w:val="28"/>
  </w:num>
  <w:num w:numId="43">
    <w:abstractNumId w:val="15"/>
  </w:num>
  <w:num w:numId="44">
    <w:abstractNumId w:val="41"/>
  </w:num>
  <w:num w:numId="45">
    <w:abstractNumId w:val="30"/>
  </w:num>
  <w:num w:numId="46">
    <w:abstractNumId w:val="37"/>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21121"/>
    <w:rsid w:val="0002350D"/>
    <w:rsid w:val="00024262"/>
    <w:rsid w:val="0002509F"/>
    <w:rsid w:val="00033041"/>
    <w:rsid w:val="00035293"/>
    <w:rsid w:val="0003585E"/>
    <w:rsid w:val="000437DB"/>
    <w:rsid w:val="0004390D"/>
    <w:rsid w:val="00044AF6"/>
    <w:rsid w:val="00047E97"/>
    <w:rsid w:val="00051972"/>
    <w:rsid w:val="000543DD"/>
    <w:rsid w:val="000559DE"/>
    <w:rsid w:val="0006312D"/>
    <w:rsid w:val="00064397"/>
    <w:rsid w:val="00066FA1"/>
    <w:rsid w:val="0007031D"/>
    <w:rsid w:val="000758B5"/>
    <w:rsid w:val="000807CF"/>
    <w:rsid w:val="00084C67"/>
    <w:rsid w:val="00093715"/>
    <w:rsid w:val="0009611A"/>
    <w:rsid w:val="000A19B9"/>
    <w:rsid w:val="000A3526"/>
    <w:rsid w:val="000A5A79"/>
    <w:rsid w:val="000B18F2"/>
    <w:rsid w:val="000B2182"/>
    <w:rsid w:val="000B4641"/>
    <w:rsid w:val="000B7D43"/>
    <w:rsid w:val="000C22CD"/>
    <w:rsid w:val="000C41B5"/>
    <w:rsid w:val="000C4B3E"/>
    <w:rsid w:val="000D2FB0"/>
    <w:rsid w:val="000D63C8"/>
    <w:rsid w:val="000E3616"/>
    <w:rsid w:val="000E7AC7"/>
    <w:rsid w:val="000F10C5"/>
    <w:rsid w:val="000F3A70"/>
    <w:rsid w:val="000F4AD6"/>
    <w:rsid w:val="00102430"/>
    <w:rsid w:val="001070A3"/>
    <w:rsid w:val="0010711E"/>
    <w:rsid w:val="00107F91"/>
    <w:rsid w:val="00112DDF"/>
    <w:rsid w:val="001134F7"/>
    <w:rsid w:val="00115A26"/>
    <w:rsid w:val="00122E00"/>
    <w:rsid w:val="00126029"/>
    <w:rsid w:val="00127BFB"/>
    <w:rsid w:val="00127EDD"/>
    <w:rsid w:val="001335C6"/>
    <w:rsid w:val="00137156"/>
    <w:rsid w:val="001405D8"/>
    <w:rsid w:val="00143CDB"/>
    <w:rsid w:val="001446EE"/>
    <w:rsid w:val="001450D0"/>
    <w:rsid w:val="00147182"/>
    <w:rsid w:val="001535AA"/>
    <w:rsid w:val="00153EB8"/>
    <w:rsid w:val="00156444"/>
    <w:rsid w:val="00156DB4"/>
    <w:rsid w:val="001621B7"/>
    <w:rsid w:val="00167DB0"/>
    <w:rsid w:val="00172032"/>
    <w:rsid w:val="00172D65"/>
    <w:rsid w:val="00174FEB"/>
    <w:rsid w:val="0018253F"/>
    <w:rsid w:val="00185AAC"/>
    <w:rsid w:val="001907BE"/>
    <w:rsid w:val="001A265A"/>
    <w:rsid w:val="001A30CD"/>
    <w:rsid w:val="001A51EB"/>
    <w:rsid w:val="001B00F7"/>
    <w:rsid w:val="001B12ED"/>
    <w:rsid w:val="001B4657"/>
    <w:rsid w:val="001B5766"/>
    <w:rsid w:val="001B5A2F"/>
    <w:rsid w:val="001B5A93"/>
    <w:rsid w:val="001B6C9C"/>
    <w:rsid w:val="001C255F"/>
    <w:rsid w:val="001D0978"/>
    <w:rsid w:val="001D0A79"/>
    <w:rsid w:val="001D5CB9"/>
    <w:rsid w:val="001D7D09"/>
    <w:rsid w:val="001E0B9E"/>
    <w:rsid w:val="001E4319"/>
    <w:rsid w:val="001F5050"/>
    <w:rsid w:val="002021F5"/>
    <w:rsid w:val="00203734"/>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3670"/>
    <w:rsid w:val="00276735"/>
    <w:rsid w:val="00281172"/>
    <w:rsid w:val="002864A3"/>
    <w:rsid w:val="0028682A"/>
    <w:rsid w:val="00290A69"/>
    <w:rsid w:val="00291AD0"/>
    <w:rsid w:val="002A2218"/>
    <w:rsid w:val="002A4C2F"/>
    <w:rsid w:val="002B0A8E"/>
    <w:rsid w:val="002B3B81"/>
    <w:rsid w:val="002B42B4"/>
    <w:rsid w:val="002B6177"/>
    <w:rsid w:val="002C02E8"/>
    <w:rsid w:val="002E6D43"/>
    <w:rsid w:val="002F207A"/>
    <w:rsid w:val="002F2BA3"/>
    <w:rsid w:val="0030161B"/>
    <w:rsid w:val="00303315"/>
    <w:rsid w:val="00304474"/>
    <w:rsid w:val="003063A9"/>
    <w:rsid w:val="0030670E"/>
    <w:rsid w:val="00317FB7"/>
    <w:rsid w:val="00322EF0"/>
    <w:rsid w:val="00325B7B"/>
    <w:rsid w:val="00334A3F"/>
    <w:rsid w:val="00337278"/>
    <w:rsid w:val="00344459"/>
    <w:rsid w:val="00346FBD"/>
    <w:rsid w:val="003516D0"/>
    <w:rsid w:val="00360F6E"/>
    <w:rsid w:val="00361160"/>
    <w:rsid w:val="00361F13"/>
    <w:rsid w:val="00372EBC"/>
    <w:rsid w:val="00375DFA"/>
    <w:rsid w:val="00377233"/>
    <w:rsid w:val="003775E3"/>
    <w:rsid w:val="00383812"/>
    <w:rsid w:val="00385119"/>
    <w:rsid w:val="00390492"/>
    <w:rsid w:val="003A0D91"/>
    <w:rsid w:val="003A1B33"/>
    <w:rsid w:val="003A1E2C"/>
    <w:rsid w:val="003A2488"/>
    <w:rsid w:val="003A47B5"/>
    <w:rsid w:val="003A59A6"/>
    <w:rsid w:val="003B1AD4"/>
    <w:rsid w:val="003B3DBD"/>
    <w:rsid w:val="003B5CC5"/>
    <w:rsid w:val="003B78DA"/>
    <w:rsid w:val="003C00BA"/>
    <w:rsid w:val="003C6152"/>
    <w:rsid w:val="003C7569"/>
    <w:rsid w:val="003D515B"/>
    <w:rsid w:val="003D7B7D"/>
    <w:rsid w:val="003E248B"/>
    <w:rsid w:val="003E27FF"/>
    <w:rsid w:val="003E5118"/>
    <w:rsid w:val="003F0A67"/>
    <w:rsid w:val="004030A8"/>
    <w:rsid w:val="004059FE"/>
    <w:rsid w:val="00411F48"/>
    <w:rsid w:val="00414B0E"/>
    <w:rsid w:val="00416AA3"/>
    <w:rsid w:val="00425B5E"/>
    <w:rsid w:val="004305CB"/>
    <w:rsid w:val="00430D44"/>
    <w:rsid w:val="0043499F"/>
    <w:rsid w:val="00436AB0"/>
    <w:rsid w:val="00441BE7"/>
    <w:rsid w:val="0044316B"/>
    <w:rsid w:val="0044322F"/>
    <w:rsid w:val="004440BC"/>
    <w:rsid w:val="004445B3"/>
    <w:rsid w:val="004445F1"/>
    <w:rsid w:val="00444993"/>
    <w:rsid w:val="00445B92"/>
    <w:rsid w:val="004536E6"/>
    <w:rsid w:val="0045557A"/>
    <w:rsid w:val="00455A2A"/>
    <w:rsid w:val="004735DD"/>
    <w:rsid w:val="004831DB"/>
    <w:rsid w:val="0048479F"/>
    <w:rsid w:val="004935EC"/>
    <w:rsid w:val="00496373"/>
    <w:rsid w:val="00496AB8"/>
    <w:rsid w:val="004A4E6A"/>
    <w:rsid w:val="004A555B"/>
    <w:rsid w:val="004B2C0E"/>
    <w:rsid w:val="004B4432"/>
    <w:rsid w:val="004C0FC7"/>
    <w:rsid w:val="004C1114"/>
    <w:rsid w:val="004C5D61"/>
    <w:rsid w:val="004C61C9"/>
    <w:rsid w:val="004E38DE"/>
    <w:rsid w:val="005022F7"/>
    <w:rsid w:val="0050561B"/>
    <w:rsid w:val="00505B51"/>
    <w:rsid w:val="005314FF"/>
    <w:rsid w:val="0053777F"/>
    <w:rsid w:val="0054118A"/>
    <w:rsid w:val="00556CB8"/>
    <w:rsid w:val="00564FF0"/>
    <w:rsid w:val="0057671B"/>
    <w:rsid w:val="005860AD"/>
    <w:rsid w:val="0058614F"/>
    <w:rsid w:val="005873A0"/>
    <w:rsid w:val="00593B6F"/>
    <w:rsid w:val="0059665C"/>
    <w:rsid w:val="005B1824"/>
    <w:rsid w:val="005B2127"/>
    <w:rsid w:val="005B520E"/>
    <w:rsid w:val="005B535B"/>
    <w:rsid w:val="005B6CA8"/>
    <w:rsid w:val="005B7FB9"/>
    <w:rsid w:val="005C063E"/>
    <w:rsid w:val="005C2161"/>
    <w:rsid w:val="005C36BB"/>
    <w:rsid w:val="005C68A1"/>
    <w:rsid w:val="005D049E"/>
    <w:rsid w:val="005D2294"/>
    <w:rsid w:val="005D4BEE"/>
    <w:rsid w:val="005D50BE"/>
    <w:rsid w:val="005E4A8D"/>
    <w:rsid w:val="005E63E8"/>
    <w:rsid w:val="005E7C10"/>
    <w:rsid w:val="005F27F1"/>
    <w:rsid w:val="005F407E"/>
    <w:rsid w:val="005F5B65"/>
    <w:rsid w:val="006005D4"/>
    <w:rsid w:val="006010CE"/>
    <w:rsid w:val="00605301"/>
    <w:rsid w:val="00605778"/>
    <w:rsid w:val="006108A4"/>
    <w:rsid w:val="0061187A"/>
    <w:rsid w:val="0061282E"/>
    <w:rsid w:val="006128EB"/>
    <w:rsid w:val="00621BCE"/>
    <w:rsid w:val="00630DDB"/>
    <w:rsid w:val="00633C28"/>
    <w:rsid w:val="00641728"/>
    <w:rsid w:val="00654B30"/>
    <w:rsid w:val="00654FDF"/>
    <w:rsid w:val="00667EF2"/>
    <w:rsid w:val="00670972"/>
    <w:rsid w:val="006724DE"/>
    <w:rsid w:val="00674D50"/>
    <w:rsid w:val="006767E4"/>
    <w:rsid w:val="006832A2"/>
    <w:rsid w:val="0068381F"/>
    <w:rsid w:val="00692EAB"/>
    <w:rsid w:val="006939A0"/>
    <w:rsid w:val="00694763"/>
    <w:rsid w:val="0069504A"/>
    <w:rsid w:val="00696193"/>
    <w:rsid w:val="006A059E"/>
    <w:rsid w:val="006A3366"/>
    <w:rsid w:val="006A708F"/>
    <w:rsid w:val="006A73E1"/>
    <w:rsid w:val="006B0232"/>
    <w:rsid w:val="006C05E2"/>
    <w:rsid w:val="006C238A"/>
    <w:rsid w:val="006C4648"/>
    <w:rsid w:val="006C4ADD"/>
    <w:rsid w:val="006C6B61"/>
    <w:rsid w:val="006D3BCE"/>
    <w:rsid w:val="006E1102"/>
    <w:rsid w:val="006E133F"/>
    <w:rsid w:val="006E26A5"/>
    <w:rsid w:val="006E56F6"/>
    <w:rsid w:val="006E754B"/>
    <w:rsid w:val="006F2A8A"/>
    <w:rsid w:val="006F34F1"/>
    <w:rsid w:val="006F5510"/>
    <w:rsid w:val="00701CC6"/>
    <w:rsid w:val="007030CB"/>
    <w:rsid w:val="007045B4"/>
    <w:rsid w:val="00706A98"/>
    <w:rsid w:val="0071043F"/>
    <w:rsid w:val="00716199"/>
    <w:rsid w:val="0072064C"/>
    <w:rsid w:val="00720910"/>
    <w:rsid w:val="00723F01"/>
    <w:rsid w:val="00737419"/>
    <w:rsid w:val="007374C2"/>
    <w:rsid w:val="007442B3"/>
    <w:rsid w:val="007458DC"/>
    <w:rsid w:val="0075061F"/>
    <w:rsid w:val="00750F6D"/>
    <w:rsid w:val="007520B4"/>
    <w:rsid w:val="00752CA0"/>
    <w:rsid w:val="00753F7B"/>
    <w:rsid w:val="00760756"/>
    <w:rsid w:val="00764A86"/>
    <w:rsid w:val="00765DC5"/>
    <w:rsid w:val="00765E34"/>
    <w:rsid w:val="007666EF"/>
    <w:rsid w:val="007722CE"/>
    <w:rsid w:val="00773D90"/>
    <w:rsid w:val="00775E2C"/>
    <w:rsid w:val="00776EC1"/>
    <w:rsid w:val="007802A2"/>
    <w:rsid w:val="00780E7E"/>
    <w:rsid w:val="00781234"/>
    <w:rsid w:val="0078398E"/>
    <w:rsid w:val="00787B7C"/>
    <w:rsid w:val="00787C5A"/>
    <w:rsid w:val="007901D7"/>
    <w:rsid w:val="007910A7"/>
    <w:rsid w:val="007919DE"/>
    <w:rsid w:val="00792E95"/>
    <w:rsid w:val="0079633C"/>
    <w:rsid w:val="00797A32"/>
    <w:rsid w:val="007A0128"/>
    <w:rsid w:val="007A17CE"/>
    <w:rsid w:val="007A6D37"/>
    <w:rsid w:val="007B5197"/>
    <w:rsid w:val="007C0308"/>
    <w:rsid w:val="007C0DBA"/>
    <w:rsid w:val="007C61BC"/>
    <w:rsid w:val="007C7D98"/>
    <w:rsid w:val="007D66EB"/>
    <w:rsid w:val="007D7948"/>
    <w:rsid w:val="007D7B1D"/>
    <w:rsid w:val="007E07ED"/>
    <w:rsid w:val="007E3216"/>
    <w:rsid w:val="007F49CD"/>
    <w:rsid w:val="007F6A44"/>
    <w:rsid w:val="008014D2"/>
    <w:rsid w:val="00803DD9"/>
    <w:rsid w:val="008054BC"/>
    <w:rsid w:val="00821074"/>
    <w:rsid w:val="0082380C"/>
    <w:rsid w:val="00825D22"/>
    <w:rsid w:val="0083165C"/>
    <w:rsid w:val="00831E75"/>
    <w:rsid w:val="00836A03"/>
    <w:rsid w:val="00837377"/>
    <w:rsid w:val="00851F81"/>
    <w:rsid w:val="00860DF9"/>
    <w:rsid w:val="00864DDD"/>
    <w:rsid w:val="008711E9"/>
    <w:rsid w:val="00874A9A"/>
    <w:rsid w:val="008774DE"/>
    <w:rsid w:val="00883BA0"/>
    <w:rsid w:val="0088452B"/>
    <w:rsid w:val="00884D7B"/>
    <w:rsid w:val="008866C8"/>
    <w:rsid w:val="00890C37"/>
    <w:rsid w:val="008939D0"/>
    <w:rsid w:val="00897B75"/>
    <w:rsid w:val="008A084F"/>
    <w:rsid w:val="008A55B5"/>
    <w:rsid w:val="008A5AE5"/>
    <w:rsid w:val="008A75C8"/>
    <w:rsid w:val="008B0A4E"/>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95E"/>
    <w:rsid w:val="00900E0F"/>
    <w:rsid w:val="0090134D"/>
    <w:rsid w:val="009042BE"/>
    <w:rsid w:val="00917F1C"/>
    <w:rsid w:val="009227FC"/>
    <w:rsid w:val="00923CDD"/>
    <w:rsid w:val="00924D50"/>
    <w:rsid w:val="0092588E"/>
    <w:rsid w:val="00930259"/>
    <w:rsid w:val="0093337C"/>
    <w:rsid w:val="00934E11"/>
    <w:rsid w:val="009471D2"/>
    <w:rsid w:val="00952747"/>
    <w:rsid w:val="00953E01"/>
    <w:rsid w:val="00961B99"/>
    <w:rsid w:val="0096275E"/>
    <w:rsid w:val="009673C0"/>
    <w:rsid w:val="009710EF"/>
    <w:rsid w:val="00971E13"/>
    <w:rsid w:val="00973D6A"/>
    <w:rsid w:val="0097508D"/>
    <w:rsid w:val="00982233"/>
    <w:rsid w:val="00984B89"/>
    <w:rsid w:val="00986D34"/>
    <w:rsid w:val="00990B27"/>
    <w:rsid w:val="00991742"/>
    <w:rsid w:val="00991FB6"/>
    <w:rsid w:val="009976F8"/>
    <w:rsid w:val="009A227B"/>
    <w:rsid w:val="009B0F59"/>
    <w:rsid w:val="009B170F"/>
    <w:rsid w:val="009B2775"/>
    <w:rsid w:val="009B3611"/>
    <w:rsid w:val="009B6396"/>
    <w:rsid w:val="009B6967"/>
    <w:rsid w:val="009C1D3A"/>
    <w:rsid w:val="009D23D7"/>
    <w:rsid w:val="009D6E5D"/>
    <w:rsid w:val="009D7B6C"/>
    <w:rsid w:val="009E1159"/>
    <w:rsid w:val="00A001DE"/>
    <w:rsid w:val="00A00A93"/>
    <w:rsid w:val="00A0174F"/>
    <w:rsid w:val="00A02349"/>
    <w:rsid w:val="00A20C43"/>
    <w:rsid w:val="00A22986"/>
    <w:rsid w:val="00A245FC"/>
    <w:rsid w:val="00A3117B"/>
    <w:rsid w:val="00A324FE"/>
    <w:rsid w:val="00A404D0"/>
    <w:rsid w:val="00A47F7D"/>
    <w:rsid w:val="00A510F7"/>
    <w:rsid w:val="00A540F9"/>
    <w:rsid w:val="00A54311"/>
    <w:rsid w:val="00A56080"/>
    <w:rsid w:val="00A567DA"/>
    <w:rsid w:val="00A6207A"/>
    <w:rsid w:val="00A62A5C"/>
    <w:rsid w:val="00A63039"/>
    <w:rsid w:val="00A846CA"/>
    <w:rsid w:val="00A8581E"/>
    <w:rsid w:val="00A85B58"/>
    <w:rsid w:val="00A86507"/>
    <w:rsid w:val="00A86F2B"/>
    <w:rsid w:val="00A91973"/>
    <w:rsid w:val="00AA0487"/>
    <w:rsid w:val="00AA09FE"/>
    <w:rsid w:val="00AA6BFA"/>
    <w:rsid w:val="00AA70C5"/>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3261"/>
    <w:rsid w:val="00B3561C"/>
    <w:rsid w:val="00B357DC"/>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C01A0"/>
    <w:rsid w:val="00BC177C"/>
    <w:rsid w:val="00BC52F7"/>
    <w:rsid w:val="00BD019E"/>
    <w:rsid w:val="00BD08D3"/>
    <w:rsid w:val="00BD0997"/>
    <w:rsid w:val="00BE34DC"/>
    <w:rsid w:val="00BE420E"/>
    <w:rsid w:val="00BE70ED"/>
    <w:rsid w:val="00BF6CE3"/>
    <w:rsid w:val="00C152D6"/>
    <w:rsid w:val="00C3598C"/>
    <w:rsid w:val="00C37EE5"/>
    <w:rsid w:val="00C4071C"/>
    <w:rsid w:val="00C43C83"/>
    <w:rsid w:val="00C44E64"/>
    <w:rsid w:val="00C46E0E"/>
    <w:rsid w:val="00C5024F"/>
    <w:rsid w:val="00C51DEB"/>
    <w:rsid w:val="00C52189"/>
    <w:rsid w:val="00C533BC"/>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3833"/>
    <w:rsid w:val="00CB66E6"/>
    <w:rsid w:val="00CB7700"/>
    <w:rsid w:val="00CB7E64"/>
    <w:rsid w:val="00CC00FF"/>
    <w:rsid w:val="00CC222A"/>
    <w:rsid w:val="00CD6137"/>
    <w:rsid w:val="00CD7CC1"/>
    <w:rsid w:val="00CE0010"/>
    <w:rsid w:val="00CE0211"/>
    <w:rsid w:val="00CE641D"/>
    <w:rsid w:val="00CF0183"/>
    <w:rsid w:val="00CF04E8"/>
    <w:rsid w:val="00CF30C4"/>
    <w:rsid w:val="00D002F6"/>
    <w:rsid w:val="00D01C99"/>
    <w:rsid w:val="00D02A00"/>
    <w:rsid w:val="00D0327F"/>
    <w:rsid w:val="00D03799"/>
    <w:rsid w:val="00D05990"/>
    <w:rsid w:val="00D076F6"/>
    <w:rsid w:val="00D11207"/>
    <w:rsid w:val="00D134D4"/>
    <w:rsid w:val="00D16263"/>
    <w:rsid w:val="00D1660F"/>
    <w:rsid w:val="00D205D9"/>
    <w:rsid w:val="00D232AE"/>
    <w:rsid w:val="00D25A5A"/>
    <w:rsid w:val="00D305FC"/>
    <w:rsid w:val="00D3405D"/>
    <w:rsid w:val="00D35FAB"/>
    <w:rsid w:val="00D42B28"/>
    <w:rsid w:val="00D4597A"/>
    <w:rsid w:val="00D46157"/>
    <w:rsid w:val="00D5210B"/>
    <w:rsid w:val="00D53CF4"/>
    <w:rsid w:val="00D604CA"/>
    <w:rsid w:val="00D63CD9"/>
    <w:rsid w:val="00D706FE"/>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D1ED8"/>
    <w:rsid w:val="00DE0120"/>
    <w:rsid w:val="00DE2618"/>
    <w:rsid w:val="00DE2995"/>
    <w:rsid w:val="00DE505D"/>
    <w:rsid w:val="00DF0800"/>
    <w:rsid w:val="00DF0B3A"/>
    <w:rsid w:val="00DF3B7E"/>
    <w:rsid w:val="00DF7B45"/>
    <w:rsid w:val="00E03411"/>
    <w:rsid w:val="00E0650F"/>
    <w:rsid w:val="00E076B2"/>
    <w:rsid w:val="00E100B3"/>
    <w:rsid w:val="00E11B63"/>
    <w:rsid w:val="00E14DE6"/>
    <w:rsid w:val="00E16CBD"/>
    <w:rsid w:val="00E17AB0"/>
    <w:rsid w:val="00E20500"/>
    <w:rsid w:val="00E21838"/>
    <w:rsid w:val="00E317E2"/>
    <w:rsid w:val="00E40819"/>
    <w:rsid w:val="00E473E9"/>
    <w:rsid w:val="00E50B1E"/>
    <w:rsid w:val="00E63E88"/>
    <w:rsid w:val="00E641AA"/>
    <w:rsid w:val="00E6631D"/>
    <w:rsid w:val="00E74935"/>
    <w:rsid w:val="00E76FD6"/>
    <w:rsid w:val="00E83424"/>
    <w:rsid w:val="00E871D0"/>
    <w:rsid w:val="00E907B1"/>
    <w:rsid w:val="00E91219"/>
    <w:rsid w:val="00E94603"/>
    <w:rsid w:val="00E9494F"/>
    <w:rsid w:val="00E97BE8"/>
    <w:rsid w:val="00E97EB2"/>
    <w:rsid w:val="00EA1F2B"/>
    <w:rsid w:val="00EA415D"/>
    <w:rsid w:val="00EA506F"/>
    <w:rsid w:val="00EA528A"/>
    <w:rsid w:val="00EA53A9"/>
    <w:rsid w:val="00EA559C"/>
    <w:rsid w:val="00EA5E3B"/>
    <w:rsid w:val="00EA7CA4"/>
    <w:rsid w:val="00EB734E"/>
    <w:rsid w:val="00EB79CA"/>
    <w:rsid w:val="00EC6496"/>
    <w:rsid w:val="00ED51AE"/>
    <w:rsid w:val="00EE1B5E"/>
    <w:rsid w:val="00EE1D45"/>
    <w:rsid w:val="00EE2796"/>
    <w:rsid w:val="00EE4362"/>
    <w:rsid w:val="00EF18D7"/>
    <w:rsid w:val="00EF1C9F"/>
    <w:rsid w:val="00EF1E8A"/>
    <w:rsid w:val="00EF24D4"/>
    <w:rsid w:val="00EF3A1A"/>
    <w:rsid w:val="00F029B2"/>
    <w:rsid w:val="00F10017"/>
    <w:rsid w:val="00F123AB"/>
    <w:rsid w:val="00F1425B"/>
    <w:rsid w:val="00F208BD"/>
    <w:rsid w:val="00F250D2"/>
    <w:rsid w:val="00F269BD"/>
    <w:rsid w:val="00F277D9"/>
    <w:rsid w:val="00F3097C"/>
    <w:rsid w:val="00F30F3E"/>
    <w:rsid w:val="00F3232C"/>
    <w:rsid w:val="00F3401F"/>
    <w:rsid w:val="00F34624"/>
    <w:rsid w:val="00F360B1"/>
    <w:rsid w:val="00F46A72"/>
    <w:rsid w:val="00F47224"/>
    <w:rsid w:val="00F50820"/>
    <w:rsid w:val="00F66F1A"/>
    <w:rsid w:val="00F72219"/>
    <w:rsid w:val="00F82ECF"/>
    <w:rsid w:val="00F83D38"/>
    <w:rsid w:val="00F922C0"/>
    <w:rsid w:val="00F92522"/>
    <w:rsid w:val="00F95952"/>
    <w:rsid w:val="00FA1439"/>
    <w:rsid w:val="00FA5FE4"/>
    <w:rsid w:val="00FC03AA"/>
    <w:rsid w:val="00FC287A"/>
    <w:rsid w:val="00FC74CB"/>
    <w:rsid w:val="00FD5629"/>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05778"/>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DD1ED8"/>
    <w:rPr>
      <w:iCs/>
      <w:color w:val="000000" w:themeColor="text1"/>
      <w:sz w:val="16"/>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act">
    <w:name w:val="Compact"/>
    <w:basedOn w:val="BodyText"/>
    <w:qFormat/>
    <w:rsid w:val="00BF6CE3"/>
    <w:pPr>
      <w:tabs>
        <w:tab w:val="clear" w:pos="288"/>
      </w:tabs>
      <w:spacing w:before="36" w:after="36" w:line="240" w:lineRule="auto"/>
      <w:ind w:firstLine="0"/>
      <w:jc w:val="left"/>
    </w:pPr>
    <w:rPr>
      <w:rFonts w:asciiTheme="minorHAnsi" w:eastAsiaTheme="minorHAnsi" w:hAnsiTheme="minorHAnsi" w:cstheme="minorBidi"/>
      <w:spacing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1D"/>
    <w:rsid w:val="00056B77"/>
    <w:rsid w:val="00EE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6B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1D88962D-56E6-3F44-A57C-C2019F9A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13</Pages>
  <Words>6835</Words>
  <Characters>38962</Characters>
  <Application>Microsoft Macintosh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45</cp:revision>
  <dcterms:created xsi:type="dcterms:W3CDTF">2018-09-05T03:02:00Z</dcterms:created>
  <dcterms:modified xsi:type="dcterms:W3CDTF">2018-09-09T22:55:00Z</dcterms:modified>
</cp:coreProperties>
</file>