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851EAC" w14:textId="6575E25D" w:rsidR="008A55B5" w:rsidRDefault="00CB3833">
      <w:pPr>
        <w:pStyle w:val="papertitle"/>
        <w:rPr>
          <w:rFonts w:eastAsia="MS Mincho"/>
        </w:rPr>
      </w:pPr>
      <w:r>
        <w:rPr>
          <w:rFonts w:eastAsia="MS Mincho"/>
        </w:rPr>
        <w:t>Bayesian Modelling of the Wairakei Geothermal Surface Network</w:t>
      </w:r>
    </w:p>
    <w:p w14:paraId="738324B3" w14:textId="6FD8CF5F" w:rsidR="008A55B5" w:rsidRDefault="00250673" w:rsidP="00122E00">
      <w:pPr>
        <w:pStyle w:val="papersubtitle"/>
        <w:rPr>
          <w:rFonts w:eastAsia="MS Mincho"/>
        </w:rPr>
      </w:pPr>
      <w:r>
        <w:rPr>
          <w:rFonts w:eastAsia="MS Mincho"/>
        </w:rPr>
        <w:t>ENGSCI 70</w:t>
      </w:r>
      <w:r w:rsidR="00122E00">
        <w:rPr>
          <w:rFonts w:eastAsia="MS Mincho"/>
        </w:rPr>
        <w:t>0</w:t>
      </w:r>
    </w:p>
    <w:p w14:paraId="3FFAA4BC" w14:textId="77777777" w:rsidR="008A55B5" w:rsidRDefault="00D8111B">
      <w:pPr>
        <w:pStyle w:val="Author"/>
        <w:rPr>
          <w:rFonts w:eastAsia="MS Mincho"/>
        </w:rPr>
      </w:pPr>
      <w:bookmarkStart w:id="0" w:name="_GoBack"/>
      <w:bookmarkEnd w:id="0"/>
      <w:r>
        <w:rPr>
          <w:rFonts w:eastAsia="MS Mincho"/>
        </w:rPr>
        <w:t>Logan Wu</w:t>
      </w:r>
    </w:p>
    <w:p w14:paraId="0D8E9711" w14:textId="77777777" w:rsidR="008A55B5" w:rsidRDefault="00D8111B">
      <w:pPr>
        <w:pStyle w:val="Affiliation"/>
        <w:rPr>
          <w:rFonts w:eastAsia="MS Mincho"/>
        </w:rPr>
      </w:pPr>
      <w:r>
        <w:rPr>
          <w:rFonts w:eastAsia="MS Mincho"/>
        </w:rPr>
        <w:t>Department of Engineering Science</w:t>
      </w:r>
    </w:p>
    <w:p w14:paraId="324627B1" w14:textId="77777777" w:rsidR="008A55B5" w:rsidRDefault="00D8111B">
      <w:pPr>
        <w:pStyle w:val="Affiliation"/>
        <w:rPr>
          <w:rFonts w:eastAsia="MS Mincho"/>
        </w:rPr>
      </w:pPr>
      <w:r>
        <w:rPr>
          <w:rFonts w:eastAsia="MS Mincho"/>
        </w:rPr>
        <w:t>The University of Auckland</w:t>
      </w:r>
    </w:p>
    <w:p w14:paraId="486D73D6" w14:textId="77777777" w:rsidR="008A55B5" w:rsidRDefault="00D8111B">
      <w:pPr>
        <w:pStyle w:val="Affiliation"/>
        <w:rPr>
          <w:rFonts w:eastAsia="MS Mincho"/>
        </w:rPr>
      </w:pPr>
      <w:r>
        <w:rPr>
          <w:rFonts w:eastAsia="MS Mincho"/>
        </w:rPr>
        <w:t>Auckland, New Zealand</w:t>
      </w:r>
    </w:p>
    <w:p w14:paraId="2A01BDF9" w14:textId="77777777" w:rsidR="008A55B5" w:rsidRDefault="008A55B5">
      <w:pPr>
        <w:pStyle w:val="Affiliation"/>
        <w:rPr>
          <w:rFonts w:eastAsia="MS Mincho"/>
        </w:rPr>
      </w:pPr>
      <w:r>
        <w:rPr>
          <w:rFonts w:eastAsia="MS Mincho"/>
        </w:rPr>
        <w:t>l</w:t>
      </w:r>
      <w:r w:rsidR="00D8111B">
        <w:rPr>
          <w:rFonts w:eastAsia="MS Mincho"/>
        </w:rPr>
        <w:t>wu308@aucklanduni.ac.nz</w:t>
      </w:r>
    </w:p>
    <w:p w14:paraId="1FE1BC25" w14:textId="77777777" w:rsidR="008A55B5" w:rsidRDefault="008A55B5">
      <w:pPr>
        <w:pStyle w:val="Affiliation"/>
        <w:rPr>
          <w:rFonts w:eastAsia="MS Mincho"/>
        </w:rPr>
      </w:pPr>
    </w:p>
    <w:p w14:paraId="31FBA43E" w14:textId="77777777" w:rsidR="008A55B5" w:rsidRDefault="008A55B5">
      <w:pPr>
        <w:rPr>
          <w:rFonts w:eastAsia="MS Mincho"/>
        </w:rPr>
      </w:pPr>
    </w:p>
    <w:p w14:paraId="2602C97C" w14:textId="3847FE40" w:rsidR="00D205D9" w:rsidRDefault="008A55B5" w:rsidP="005860AD">
      <w:pPr>
        <w:pStyle w:val="Abstract"/>
        <w:rPr>
          <w:rFonts w:eastAsia="MS Mincho"/>
        </w:rPr>
      </w:pPr>
      <w:r w:rsidRPr="005860AD">
        <w:rPr>
          <w:rFonts w:eastAsia="MS Mincho"/>
          <w:i/>
        </w:rPr>
        <w:t>Abstract</w:t>
      </w:r>
      <w:r>
        <w:rPr>
          <w:rFonts w:eastAsia="MS Mincho"/>
        </w:rPr>
        <w:t>—</w:t>
      </w:r>
      <w:r w:rsidR="00D205D9">
        <w:rPr>
          <w:rFonts w:eastAsia="MS Mincho"/>
        </w:rPr>
        <w:t xml:space="preserve">The </w:t>
      </w:r>
      <w:proofErr w:type="spellStart"/>
      <w:r w:rsidR="00D205D9">
        <w:rPr>
          <w:rFonts w:eastAsia="MS Mincho"/>
        </w:rPr>
        <w:t>Wairakei</w:t>
      </w:r>
      <w:proofErr w:type="spellEnd"/>
      <w:r w:rsidR="00D205D9">
        <w:rPr>
          <w:rFonts w:eastAsia="MS Mincho"/>
        </w:rPr>
        <w:t xml:space="preserve"> geothermal field is one of the oldest geothermal electricity producers in the world, and it has been instrumental in advancing the </w:t>
      </w:r>
      <w:proofErr w:type="spellStart"/>
      <w:r w:rsidR="00D205D9">
        <w:rPr>
          <w:rFonts w:eastAsia="MS Mincho"/>
        </w:rPr>
        <w:t>utilisation</w:t>
      </w:r>
      <w:proofErr w:type="spellEnd"/>
      <w:r w:rsidR="00D205D9">
        <w:rPr>
          <w:rFonts w:eastAsia="MS Mincho"/>
        </w:rPr>
        <w:t xml:space="preserve"> of lower enthalpy fluids. Contact Energy </w:t>
      </w:r>
      <w:r w:rsidR="00884D7B">
        <w:rPr>
          <w:rFonts w:eastAsia="MS Mincho"/>
        </w:rPr>
        <w:t xml:space="preserve">Ltd. </w:t>
      </w:r>
      <w:r w:rsidR="00D205D9">
        <w:rPr>
          <w:rFonts w:eastAsia="MS Mincho"/>
        </w:rPr>
        <w:t>is the current operator, and they wish to find ways to increase the productivity of their assets and staff.</w:t>
      </w:r>
    </w:p>
    <w:p w14:paraId="6736F32B" w14:textId="4A521DF4" w:rsidR="00DE0120" w:rsidRDefault="00BC177C" w:rsidP="005860AD">
      <w:pPr>
        <w:pStyle w:val="Abstract"/>
        <w:rPr>
          <w:rFonts w:eastAsia="MS Mincho"/>
        </w:rPr>
      </w:pPr>
      <w:r>
        <w:rPr>
          <w:rFonts w:eastAsia="MS Mincho"/>
        </w:rPr>
        <w:t>Contact Energy uses</w:t>
      </w:r>
      <w:r w:rsidR="00A6207A">
        <w:rPr>
          <w:rFonts w:eastAsia="MS Mincho"/>
        </w:rPr>
        <w:t xml:space="preserve"> a system of spreadsheets, test results and real-time measurements to update forecasts of the network and make decisions. Their model has no uncertainty measure.</w:t>
      </w:r>
    </w:p>
    <w:p w14:paraId="172F0DF3" w14:textId="0AA80462" w:rsidR="00A6207A" w:rsidRDefault="00A6207A" w:rsidP="005860AD">
      <w:pPr>
        <w:pStyle w:val="Abstract"/>
        <w:rPr>
          <w:rFonts w:eastAsia="MS Mincho"/>
        </w:rPr>
      </w:pPr>
      <w:r>
        <w:rPr>
          <w:rFonts w:eastAsia="MS Mincho"/>
        </w:rPr>
        <w:t xml:space="preserve">We implement a Bayesian network model that performs a statistical simulation of the </w:t>
      </w:r>
      <w:proofErr w:type="spellStart"/>
      <w:r>
        <w:rPr>
          <w:rFonts w:eastAsia="MS Mincho"/>
        </w:rPr>
        <w:t>Wairakei</w:t>
      </w:r>
      <w:proofErr w:type="spellEnd"/>
      <w:r>
        <w:rPr>
          <w:rFonts w:eastAsia="MS Mincho"/>
        </w:rPr>
        <w:t xml:space="preserve"> surface network.</w:t>
      </w:r>
    </w:p>
    <w:p w14:paraId="1F30ED6F" w14:textId="070B7ED2" w:rsidR="008A55B5" w:rsidRDefault="00F46A72">
      <w:pPr>
        <w:pStyle w:val="Abstract"/>
        <w:rPr>
          <w:rFonts w:eastAsia="MS Mincho"/>
        </w:rPr>
      </w:pPr>
      <w:r w:rsidRPr="00147182">
        <w:rPr>
          <w:rFonts w:eastAsia="MS Mincho"/>
          <w:highlight w:val="yellow"/>
        </w:rPr>
        <w:t>…</w:t>
      </w:r>
      <w:r w:rsidR="00147182" w:rsidRPr="00147182">
        <w:rPr>
          <w:rFonts w:eastAsia="MS Mincho"/>
          <w:highlight w:val="yellow"/>
        </w:rPr>
        <w:t xml:space="preserve"> (this whole abstract is a placeholder)</w:t>
      </w:r>
    </w:p>
    <w:p w14:paraId="45A40469" w14:textId="77777777" w:rsidR="004E38DE" w:rsidRDefault="004E38DE">
      <w:pPr>
        <w:pStyle w:val="TOC1"/>
        <w:rPr>
          <w:rFonts w:eastAsia="MS Mincho"/>
        </w:rPr>
      </w:pPr>
    </w:p>
    <w:p w14:paraId="1F72409B" w14:textId="77777777" w:rsidR="00DD4211" w:rsidRDefault="00DD4211">
      <w:pPr>
        <w:pStyle w:val="TOC1"/>
        <w:rPr>
          <w:rFonts w:eastAsia="MS Mincho"/>
        </w:rPr>
        <w:sectPr w:rsidR="00DD4211" w:rsidSect="00DD4211">
          <w:pgSz w:w="11909" w:h="16834" w:code="9"/>
          <w:pgMar w:top="1134" w:right="1134" w:bottom="1134" w:left="1134" w:header="720" w:footer="720" w:gutter="567"/>
          <w:cols w:space="360"/>
          <w:docGrid w:linePitch="360"/>
        </w:sectPr>
      </w:pPr>
    </w:p>
    <w:p w14:paraId="110ABBAD" w14:textId="0DC025AE" w:rsidR="00930259" w:rsidRDefault="001F5050">
      <w:pPr>
        <w:pStyle w:val="TOC1"/>
        <w:rPr>
          <w:rFonts w:asciiTheme="minorHAnsi" w:eastAsiaTheme="minorEastAsia" w:hAnsiTheme="minorHAnsi" w:cstheme="minorBidi"/>
          <w:bCs w:val="0"/>
          <w:noProof/>
          <w:lang w:eastAsia="zh-CN"/>
        </w:rPr>
      </w:pPr>
      <w:r w:rsidRPr="00147182">
        <w:rPr>
          <w:rFonts w:eastAsia="MS Mincho"/>
        </w:rPr>
        <w:lastRenderedPageBreak/>
        <w:fldChar w:fldCharType="begin"/>
      </w:r>
      <w:r>
        <w:rPr>
          <w:rFonts w:eastAsia="MS Mincho"/>
        </w:rPr>
        <w:instrText xml:space="preserve"> TOC \o "1-2" </w:instrText>
      </w:r>
      <w:r w:rsidRPr="00147182">
        <w:rPr>
          <w:rFonts w:eastAsia="MS Mincho"/>
        </w:rPr>
        <w:fldChar w:fldCharType="separate"/>
      </w:r>
      <w:r w:rsidR="00930259">
        <w:rPr>
          <w:noProof/>
        </w:rPr>
        <w:t>I.</w:t>
      </w:r>
      <w:r w:rsidR="00930259">
        <w:rPr>
          <w:rFonts w:asciiTheme="minorHAnsi" w:eastAsiaTheme="minorEastAsia" w:hAnsiTheme="minorHAnsi" w:cstheme="minorBidi"/>
          <w:bCs w:val="0"/>
          <w:noProof/>
          <w:lang w:eastAsia="zh-CN"/>
        </w:rPr>
        <w:tab/>
      </w:r>
      <w:r w:rsidR="00930259">
        <w:rPr>
          <w:noProof/>
        </w:rPr>
        <w:t>Introduction</w:t>
      </w:r>
      <w:r w:rsidR="00930259">
        <w:rPr>
          <w:noProof/>
        </w:rPr>
        <w:tab/>
      </w:r>
      <w:r w:rsidR="00930259">
        <w:rPr>
          <w:noProof/>
        </w:rPr>
        <w:fldChar w:fldCharType="begin"/>
      </w:r>
      <w:r w:rsidR="00930259">
        <w:rPr>
          <w:noProof/>
        </w:rPr>
        <w:instrText xml:space="preserve"> PAGEREF _Toc524296369 \h </w:instrText>
      </w:r>
      <w:r w:rsidR="00930259">
        <w:rPr>
          <w:noProof/>
        </w:rPr>
      </w:r>
      <w:r w:rsidR="00930259">
        <w:rPr>
          <w:noProof/>
        </w:rPr>
        <w:fldChar w:fldCharType="separate"/>
      </w:r>
      <w:r w:rsidR="00930259">
        <w:rPr>
          <w:noProof/>
        </w:rPr>
        <w:t>2</w:t>
      </w:r>
      <w:r w:rsidR="00930259">
        <w:rPr>
          <w:noProof/>
        </w:rPr>
        <w:fldChar w:fldCharType="end"/>
      </w:r>
    </w:p>
    <w:p w14:paraId="63CE9325" w14:textId="77777777" w:rsidR="00930259" w:rsidRDefault="00930259">
      <w:pPr>
        <w:pStyle w:val="TOC1"/>
        <w:rPr>
          <w:rFonts w:asciiTheme="minorHAnsi" w:eastAsiaTheme="minorEastAsia" w:hAnsiTheme="minorHAnsi" w:cstheme="minorBidi"/>
          <w:bCs w:val="0"/>
          <w:noProof/>
          <w:lang w:eastAsia="zh-CN"/>
        </w:rPr>
      </w:pPr>
      <w:r>
        <w:rPr>
          <w:noProof/>
        </w:rPr>
        <w:t>II.</w:t>
      </w:r>
      <w:r>
        <w:rPr>
          <w:rFonts w:asciiTheme="minorHAnsi" w:eastAsiaTheme="minorEastAsia" w:hAnsiTheme="minorHAnsi" w:cstheme="minorBidi"/>
          <w:bCs w:val="0"/>
          <w:noProof/>
          <w:lang w:eastAsia="zh-CN"/>
        </w:rPr>
        <w:tab/>
      </w:r>
      <w:r>
        <w:rPr>
          <w:noProof/>
        </w:rPr>
        <w:t>Advantage of Bayesian Estimation</w:t>
      </w:r>
      <w:r>
        <w:rPr>
          <w:noProof/>
        </w:rPr>
        <w:tab/>
      </w:r>
      <w:r>
        <w:rPr>
          <w:noProof/>
        </w:rPr>
        <w:fldChar w:fldCharType="begin"/>
      </w:r>
      <w:r>
        <w:rPr>
          <w:noProof/>
        </w:rPr>
        <w:instrText xml:space="preserve"> PAGEREF _Toc524296370 \h </w:instrText>
      </w:r>
      <w:r>
        <w:rPr>
          <w:noProof/>
        </w:rPr>
      </w:r>
      <w:r>
        <w:rPr>
          <w:noProof/>
        </w:rPr>
        <w:fldChar w:fldCharType="separate"/>
      </w:r>
      <w:r>
        <w:rPr>
          <w:noProof/>
        </w:rPr>
        <w:t>2</w:t>
      </w:r>
      <w:r>
        <w:rPr>
          <w:noProof/>
        </w:rPr>
        <w:fldChar w:fldCharType="end"/>
      </w:r>
    </w:p>
    <w:p w14:paraId="06EFCE3B" w14:textId="77777777" w:rsidR="00930259" w:rsidRDefault="00930259">
      <w:pPr>
        <w:pStyle w:val="TOC1"/>
        <w:rPr>
          <w:rFonts w:asciiTheme="minorHAnsi" w:eastAsiaTheme="minorEastAsia" w:hAnsiTheme="minorHAnsi" w:cstheme="minorBidi"/>
          <w:bCs w:val="0"/>
          <w:noProof/>
          <w:lang w:eastAsia="zh-CN"/>
        </w:rPr>
      </w:pPr>
      <w:r>
        <w:rPr>
          <w:noProof/>
        </w:rPr>
        <w:t>III.</w:t>
      </w:r>
      <w:r>
        <w:rPr>
          <w:rFonts w:asciiTheme="minorHAnsi" w:eastAsiaTheme="minorEastAsia" w:hAnsiTheme="minorHAnsi" w:cstheme="minorBidi"/>
          <w:bCs w:val="0"/>
          <w:noProof/>
          <w:lang w:eastAsia="zh-CN"/>
        </w:rPr>
        <w:tab/>
      </w:r>
      <w:r>
        <w:rPr>
          <w:noProof/>
        </w:rPr>
        <w:t>Wairakei Network Structure</w:t>
      </w:r>
      <w:r>
        <w:rPr>
          <w:noProof/>
        </w:rPr>
        <w:tab/>
      </w:r>
      <w:r>
        <w:rPr>
          <w:noProof/>
        </w:rPr>
        <w:fldChar w:fldCharType="begin"/>
      </w:r>
      <w:r>
        <w:rPr>
          <w:noProof/>
        </w:rPr>
        <w:instrText xml:space="preserve"> PAGEREF _Toc524296371 \h </w:instrText>
      </w:r>
      <w:r>
        <w:rPr>
          <w:noProof/>
        </w:rPr>
      </w:r>
      <w:r>
        <w:rPr>
          <w:noProof/>
        </w:rPr>
        <w:fldChar w:fldCharType="separate"/>
      </w:r>
      <w:r>
        <w:rPr>
          <w:noProof/>
        </w:rPr>
        <w:t>3</w:t>
      </w:r>
      <w:r>
        <w:rPr>
          <w:noProof/>
        </w:rPr>
        <w:fldChar w:fldCharType="end"/>
      </w:r>
    </w:p>
    <w:p w14:paraId="38C77477"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Well Nodes</w:t>
      </w:r>
      <w:r>
        <w:rPr>
          <w:noProof/>
        </w:rPr>
        <w:tab/>
      </w:r>
      <w:r>
        <w:rPr>
          <w:noProof/>
        </w:rPr>
        <w:fldChar w:fldCharType="begin"/>
      </w:r>
      <w:r>
        <w:rPr>
          <w:noProof/>
        </w:rPr>
        <w:instrText xml:space="preserve"> PAGEREF _Toc524296372 \h </w:instrText>
      </w:r>
      <w:r>
        <w:rPr>
          <w:noProof/>
        </w:rPr>
      </w:r>
      <w:r>
        <w:rPr>
          <w:noProof/>
        </w:rPr>
        <w:fldChar w:fldCharType="separate"/>
      </w:r>
      <w:r>
        <w:rPr>
          <w:noProof/>
        </w:rPr>
        <w:t>3</w:t>
      </w:r>
      <w:r>
        <w:rPr>
          <w:noProof/>
        </w:rPr>
        <w:fldChar w:fldCharType="end"/>
      </w:r>
    </w:p>
    <w:p w14:paraId="56CBDA90"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Flash Plant Nodes</w:t>
      </w:r>
      <w:r>
        <w:rPr>
          <w:noProof/>
        </w:rPr>
        <w:tab/>
      </w:r>
      <w:r>
        <w:rPr>
          <w:noProof/>
        </w:rPr>
        <w:fldChar w:fldCharType="begin"/>
      </w:r>
      <w:r>
        <w:rPr>
          <w:noProof/>
        </w:rPr>
        <w:instrText xml:space="preserve"> PAGEREF _Toc524296373 \h </w:instrText>
      </w:r>
      <w:r>
        <w:rPr>
          <w:noProof/>
        </w:rPr>
      </w:r>
      <w:r>
        <w:rPr>
          <w:noProof/>
        </w:rPr>
        <w:fldChar w:fldCharType="separate"/>
      </w:r>
      <w:r>
        <w:rPr>
          <w:noProof/>
        </w:rPr>
        <w:t>3</w:t>
      </w:r>
      <w:r>
        <w:rPr>
          <w:noProof/>
        </w:rPr>
        <w:fldChar w:fldCharType="end"/>
      </w:r>
    </w:p>
    <w:p w14:paraId="658C9E47"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Generator Nodes</w:t>
      </w:r>
      <w:r>
        <w:rPr>
          <w:noProof/>
        </w:rPr>
        <w:tab/>
      </w:r>
      <w:r>
        <w:rPr>
          <w:noProof/>
        </w:rPr>
        <w:fldChar w:fldCharType="begin"/>
      </w:r>
      <w:r>
        <w:rPr>
          <w:noProof/>
        </w:rPr>
        <w:instrText xml:space="preserve"> PAGEREF _Toc524296374 \h </w:instrText>
      </w:r>
      <w:r>
        <w:rPr>
          <w:noProof/>
        </w:rPr>
      </w:r>
      <w:r>
        <w:rPr>
          <w:noProof/>
        </w:rPr>
        <w:fldChar w:fldCharType="separate"/>
      </w:r>
      <w:r>
        <w:rPr>
          <w:noProof/>
        </w:rPr>
        <w:t>4</w:t>
      </w:r>
      <w:r>
        <w:rPr>
          <w:noProof/>
        </w:rPr>
        <w:fldChar w:fldCharType="end"/>
      </w:r>
    </w:p>
    <w:p w14:paraId="5EA0ED12" w14:textId="77777777" w:rsidR="00930259" w:rsidRDefault="00930259">
      <w:pPr>
        <w:pStyle w:val="TOC1"/>
        <w:rPr>
          <w:rFonts w:asciiTheme="minorHAnsi" w:eastAsiaTheme="minorEastAsia" w:hAnsiTheme="minorHAnsi" w:cstheme="minorBidi"/>
          <w:bCs w:val="0"/>
          <w:noProof/>
          <w:lang w:eastAsia="zh-CN"/>
        </w:rPr>
      </w:pPr>
      <w:r>
        <w:rPr>
          <w:noProof/>
        </w:rPr>
        <w:t>IV.</w:t>
      </w:r>
      <w:r>
        <w:rPr>
          <w:rFonts w:asciiTheme="minorHAnsi" w:eastAsiaTheme="minorEastAsia" w:hAnsiTheme="minorHAnsi" w:cstheme="minorBidi"/>
          <w:bCs w:val="0"/>
          <w:noProof/>
          <w:lang w:eastAsia="zh-CN"/>
        </w:rPr>
        <w:tab/>
      </w:r>
      <w:r>
        <w:rPr>
          <w:noProof/>
        </w:rPr>
        <w:t>Data Sources</w:t>
      </w:r>
      <w:r>
        <w:rPr>
          <w:noProof/>
        </w:rPr>
        <w:tab/>
      </w:r>
      <w:r>
        <w:rPr>
          <w:noProof/>
        </w:rPr>
        <w:fldChar w:fldCharType="begin"/>
      </w:r>
      <w:r>
        <w:rPr>
          <w:noProof/>
        </w:rPr>
        <w:instrText xml:space="preserve"> PAGEREF _Toc524296375 \h </w:instrText>
      </w:r>
      <w:r>
        <w:rPr>
          <w:noProof/>
        </w:rPr>
      </w:r>
      <w:r>
        <w:rPr>
          <w:noProof/>
        </w:rPr>
        <w:fldChar w:fldCharType="separate"/>
      </w:r>
      <w:r>
        <w:rPr>
          <w:noProof/>
        </w:rPr>
        <w:t>4</w:t>
      </w:r>
      <w:r>
        <w:rPr>
          <w:noProof/>
        </w:rPr>
        <w:fldChar w:fldCharType="end"/>
      </w:r>
    </w:p>
    <w:p w14:paraId="5EB3BF3A"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Network Structure</w:t>
      </w:r>
      <w:r>
        <w:rPr>
          <w:noProof/>
        </w:rPr>
        <w:tab/>
      </w:r>
      <w:r>
        <w:rPr>
          <w:noProof/>
        </w:rPr>
        <w:fldChar w:fldCharType="begin"/>
      </w:r>
      <w:r>
        <w:rPr>
          <w:noProof/>
        </w:rPr>
        <w:instrText xml:space="preserve"> PAGEREF _Toc524296376 \h </w:instrText>
      </w:r>
      <w:r>
        <w:rPr>
          <w:noProof/>
        </w:rPr>
      </w:r>
      <w:r>
        <w:rPr>
          <w:noProof/>
        </w:rPr>
        <w:fldChar w:fldCharType="separate"/>
      </w:r>
      <w:r>
        <w:rPr>
          <w:noProof/>
        </w:rPr>
        <w:t>4</w:t>
      </w:r>
      <w:r>
        <w:rPr>
          <w:noProof/>
        </w:rPr>
        <w:fldChar w:fldCharType="end"/>
      </w:r>
    </w:p>
    <w:p w14:paraId="30BBFF4B"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Well Test Data</w:t>
      </w:r>
      <w:r>
        <w:rPr>
          <w:noProof/>
        </w:rPr>
        <w:tab/>
      </w:r>
      <w:r>
        <w:rPr>
          <w:noProof/>
        </w:rPr>
        <w:fldChar w:fldCharType="begin"/>
      </w:r>
      <w:r>
        <w:rPr>
          <w:noProof/>
        </w:rPr>
        <w:instrText xml:space="preserve"> PAGEREF _Toc524296377 \h </w:instrText>
      </w:r>
      <w:r>
        <w:rPr>
          <w:noProof/>
        </w:rPr>
      </w:r>
      <w:r>
        <w:rPr>
          <w:noProof/>
        </w:rPr>
        <w:fldChar w:fldCharType="separate"/>
      </w:r>
      <w:r>
        <w:rPr>
          <w:noProof/>
        </w:rPr>
        <w:t>4</w:t>
      </w:r>
      <w:r>
        <w:rPr>
          <w:noProof/>
        </w:rPr>
        <w:fldChar w:fldCharType="end"/>
      </w:r>
    </w:p>
    <w:p w14:paraId="373DB750"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Live Flow Meters</w:t>
      </w:r>
      <w:r>
        <w:rPr>
          <w:noProof/>
        </w:rPr>
        <w:tab/>
      </w:r>
      <w:r>
        <w:rPr>
          <w:noProof/>
        </w:rPr>
        <w:fldChar w:fldCharType="begin"/>
      </w:r>
      <w:r>
        <w:rPr>
          <w:noProof/>
        </w:rPr>
        <w:instrText xml:space="preserve"> PAGEREF _Toc524296378 \h </w:instrText>
      </w:r>
      <w:r>
        <w:rPr>
          <w:noProof/>
        </w:rPr>
      </w:r>
      <w:r>
        <w:rPr>
          <w:noProof/>
        </w:rPr>
        <w:fldChar w:fldCharType="separate"/>
      </w:r>
      <w:r>
        <w:rPr>
          <w:noProof/>
        </w:rPr>
        <w:t>4</w:t>
      </w:r>
      <w:r>
        <w:rPr>
          <w:noProof/>
        </w:rPr>
        <w:fldChar w:fldCharType="end"/>
      </w:r>
    </w:p>
    <w:p w14:paraId="55AE5473"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D.</w:t>
      </w:r>
      <w:r>
        <w:rPr>
          <w:rFonts w:asciiTheme="minorHAnsi" w:eastAsiaTheme="minorEastAsia" w:hAnsiTheme="minorHAnsi" w:cstheme="minorBidi"/>
          <w:bCs w:val="0"/>
          <w:noProof/>
          <w:szCs w:val="24"/>
          <w:lang w:eastAsia="zh-CN"/>
        </w:rPr>
        <w:tab/>
      </w:r>
      <w:r>
        <w:rPr>
          <w:noProof/>
        </w:rPr>
        <w:t>Uncertainty</w:t>
      </w:r>
      <w:r>
        <w:rPr>
          <w:noProof/>
        </w:rPr>
        <w:tab/>
      </w:r>
      <w:r>
        <w:rPr>
          <w:noProof/>
        </w:rPr>
        <w:fldChar w:fldCharType="begin"/>
      </w:r>
      <w:r>
        <w:rPr>
          <w:noProof/>
        </w:rPr>
        <w:instrText xml:space="preserve"> PAGEREF _Toc524296379 \h </w:instrText>
      </w:r>
      <w:r>
        <w:rPr>
          <w:noProof/>
        </w:rPr>
      </w:r>
      <w:r>
        <w:rPr>
          <w:noProof/>
        </w:rPr>
        <w:fldChar w:fldCharType="separate"/>
      </w:r>
      <w:r>
        <w:rPr>
          <w:noProof/>
        </w:rPr>
        <w:t>4</w:t>
      </w:r>
      <w:r>
        <w:rPr>
          <w:noProof/>
        </w:rPr>
        <w:fldChar w:fldCharType="end"/>
      </w:r>
    </w:p>
    <w:p w14:paraId="1BEA9832"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E.</w:t>
      </w:r>
      <w:r>
        <w:rPr>
          <w:rFonts w:asciiTheme="minorHAnsi" w:eastAsiaTheme="minorEastAsia" w:hAnsiTheme="minorHAnsi" w:cstheme="minorBidi"/>
          <w:bCs w:val="0"/>
          <w:noProof/>
          <w:szCs w:val="24"/>
          <w:lang w:eastAsia="zh-CN"/>
        </w:rPr>
        <w:tab/>
      </w:r>
      <w:r>
        <w:rPr>
          <w:noProof/>
        </w:rPr>
        <w:t>Constraint Limits</w:t>
      </w:r>
      <w:r>
        <w:rPr>
          <w:noProof/>
        </w:rPr>
        <w:tab/>
      </w:r>
      <w:r>
        <w:rPr>
          <w:noProof/>
        </w:rPr>
        <w:fldChar w:fldCharType="begin"/>
      </w:r>
      <w:r>
        <w:rPr>
          <w:noProof/>
        </w:rPr>
        <w:instrText xml:space="preserve"> PAGEREF _Toc524296380 \h </w:instrText>
      </w:r>
      <w:r>
        <w:rPr>
          <w:noProof/>
        </w:rPr>
      </w:r>
      <w:r>
        <w:rPr>
          <w:noProof/>
        </w:rPr>
        <w:fldChar w:fldCharType="separate"/>
      </w:r>
      <w:r>
        <w:rPr>
          <w:noProof/>
        </w:rPr>
        <w:t>4</w:t>
      </w:r>
      <w:r>
        <w:rPr>
          <w:noProof/>
        </w:rPr>
        <w:fldChar w:fldCharType="end"/>
      </w:r>
    </w:p>
    <w:p w14:paraId="11DD7688" w14:textId="77777777" w:rsidR="00930259" w:rsidRDefault="00930259">
      <w:pPr>
        <w:pStyle w:val="TOC1"/>
        <w:rPr>
          <w:rFonts w:asciiTheme="minorHAnsi" w:eastAsiaTheme="minorEastAsia" w:hAnsiTheme="minorHAnsi" w:cstheme="minorBidi"/>
          <w:bCs w:val="0"/>
          <w:noProof/>
          <w:lang w:eastAsia="zh-CN"/>
        </w:rPr>
      </w:pPr>
      <w:r>
        <w:rPr>
          <w:noProof/>
        </w:rPr>
        <w:t>V.</w:t>
      </w:r>
      <w:r>
        <w:rPr>
          <w:rFonts w:asciiTheme="minorHAnsi" w:eastAsiaTheme="minorEastAsia" w:hAnsiTheme="minorHAnsi" w:cstheme="minorBidi"/>
          <w:bCs w:val="0"/>
          <w:noProof/>
          <w:lang w:eastAsia="zh-CN"/>
        </w:rPr>
        <w:tab/>
      </w:r>
      <w:r>
        <w:rPr>
          <w:noProof/>
        </w:rPr>
        <w:t>Data Integration</w:t>
      </w:r>
      <w:r>
        <w:rPr>
          <w:noProof/>
        </w:rPr>
        <w:tab/>
      </w:r>
      <w:r>
        <w:rPr>
          <w:noProof/>
        </w:rPr>
        <w:fldChar w:fldCharType="begin"/>
      </w:r>
      <w:r>
        <w:rPr>
          <w:noProof/>
        </w:rPr>
        <w:instrText xml:space="preserve"> PAGEREF _Toc524296381 \h </w:instrText>
      </w:r>
      <w:r>
        <w:rPr>
          <w:noProof/>
        </w:rPr>
      </w:r>
      <w:r>
        <w:rPr>
          <w:noProof/>
        </w:rPr>
        <w:fldChar w:fldCharType="separate"/>
      </w:r>
      <w:r>
        <w:rPr>
          <w:noProof/>
        </w:rPr>
        <w:t>4</w:t>
      </w:r>
      <w:r>
        <w:rPr>
          <w:noProof/>
        </w:rPr>
        <w:fldChar w:fldCharType="end"/>
      </w:r>
    </w:p>
    <w:p w14:paraId="7818F401"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Data Extraction</w:t>
      </w:r>
      <w:r>
        <w:rPr>
          <w:noProof/>
        </w:rPr>
        <w:tab/>
      </w:r>
      <w:r>
        <w:rPr>
          <w:noProof/>
        </w:rPr>
        <w:fldChar w:fldCharType="begin"/>
      </w:r>
      <w:r>
        <w:rPr>
          <w:noProof/>
        </w:rPr>
        <w:instrText xml:space="preserve"> PAGEREF _Toc524296382 \h </w:instrText>
      </w:r>
      <w:r>
        <w:rPr>
          <w:noProof/>
        </w:rPr>
      </w:r>
      <w:r>
        <w:rPr>
          <w:noProof/>
        </w:rPr>
        <w:fldChar w:fldCharType="separate"/>
      </w:r>
      <w:r>
        <w:rPr>
          <w:noProof/>
        </w:rPr>
        <w:t>5</w:t>
      </w:r>
      <w:r>
        <w:rPr>
          <w:noProof/>
        </w:rPr>
        <w:fldChar w:fldCharType="end"/>
      </w:r>
    </w:p>
    <w:p w14:paraId="7055B7D5"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Pre-Processing</w:t>
      </w:r>
      <w:r>
        <w:rPr>
          <w:noProof/>
        </w:rPr>
        <w:tab/>
      </w:r>
      <w:r>
        <w:rPr>
          <w:noProof/>
        </w:rPr>
        <w:fldChar w:fldCharType="begin"/>
      </w:r>
      <w:r>
        <w:rPr>
          <w:noProof/>
        </w:rPr>
        <w:instrText xml:space="preserve"> PAGEREF _Toc524296383 \h </w:instrText>
      </w:r>
      <w:r>
        <w:rPr>
          <w:noProof/>
        </w:rPr>
      </w:r>
      <w:r>
        <w:rPr>
          <w:noProof/>
        </w:rPr>
        <w:fldChar w:fldCharType="separate"/>
      </w:r>
      <w:r>
        <w:rPr>
          <w:noProof/>
        </w:rPr>
        <w:t>5</w:t>
      </w:r>
      <w:r>
        <w:rPr>
          <w:noProof/>
        </w:rPr>
        <w:fldChar w:fldCharType="end"/>
      </w:r>
    </w:p>
    <w:p w14:paraId="237A4EC2"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Automatic and Manual Configuration</w:t>
      </w:r>
      <w:r>
        <w:rPr>
          <w:noProof/>
        </w:rPr>
        <w:tab/>
      </w:r>
      <w:r>
        <w:rPr>
          <w:noProof/>
        </w:rPr>
        <w:fldChar w:fldCharType="begin"/>
      </w:r>
      <w:r>
        <w:rPr>
          <w:noProof/>
        </w:rPr>
        <w:instrText xml:space="preserve"> PAGEREF _Toc524296384 \h </w:instrText>
      </w:r>
      <w:r>
        <w:rPr>
          <w:noProof/>
        </w:rPr>
      </w:r>
      <w:r>
        <w:rPr>
          <w:noProof/>
        </w:rPr>
        <w:fldChar w:fldCharType="separate"/>
      </w:r>
      <w:r>
        <w:rPr>
          <w:noProof/>
        </w:rPr>
        <w:t>5</w:t>
      </w:r>
      <w:r>
        <w:rPr>
          <w:noProof/>
        </w:rPr>
        <w:fldChar w:fldCharType="end"/>
      </w:r>
    </w:p>
    <w:p w14:paraId="262C1D01" w14:textId="77777777" w:rsidR="00930259" w:rsidRDefault="00930259">
      <w:pPr>
        <w:pStyle w:val="TOC1"/>
        <w:rPr>
          <w:rFonts w:asciiTheme="minorHAnsi" w:eastAsiaTheme="minorEastAsia" w:hAnsiTheme="minorHAnsi" w:cstheme="minorBidi"/>
          <w:bCs w:val="0"/>
          <w:noProof/>
          <w:lang w:eastAsia="zh-CN"/>
        </w:rPr>
      </w:pPr>
      <w:r>
        <w:rPr>
          <w:noProof/>
        </w:rPr>
        <w:t>VI.</w:t>
      </w:r>
      <w:r>
        <w:rPr>
          <w:rFonts w:asciiTheme="minorHAnsi" w:eastAsiaTheme="minorEastAsia" w:hAnsiTheme="minorHAnsi" w:cstheme="minorBidi"/>
          <w:bCs w:val="0"/>
          <w:noProof/>
          <w:lang w:eastAsia="zh-CN"/>
        </w:rPr>
        <w:tab/>
      </w:r>
      <w:r>
        <w:rPr>
          <w:noProof/>
        </w:rPr>
        <w:t>Simulation Methods</w:t>
      </w:r>
      <w:r>
        <w:rPr>
          <w:noProof/>
        </w:rPr>
        <w:tab/>
      </w:r>
      <w:r>
        <w:rPr>
          <w:noProof/>
        </w:rPr>
        <w:fldChar w:fldCharType="begin"/>
      </w:r>
      <w:r>
        <w:rPr>
          <w:noProof/>
        </w:rPr>
        <w:instrText xml:space="preserve"> PAGEREF _Toc524296385 \h </w:instrText>
      </w:r>
      <w:r>
        <w:rPr>
          <w:noProof/>
        </w:rPr>
      </w:r>
      <w:r>
        <w:rPr>
          <w:noProof/>
        </w:rPr>
        <w:fldChar w:fldCharType="separate"/>
      </w:r>
      <w:r>
        <w:rPr>
          <w:noProof/>
        </w:rPr>
        <w:t>5</w:t>
      </w:r>
      <w:r>
        <w:rPr>
          <w:noProof/>
        </w:rPr>
        <w:fldChar w:fldCharType="end"/>
      </w:r>
    </w:p>
    <w:p w14:paraId="05616F81"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JAGS</w:t>
      </w:r>
      <w:r>
        <w:rPr>
          <w:noProof/>
        </w:rPr>
        <w:tab/>
      </w:r>
      <w:r>
        <w:rPr>
          <w:noProof/>
        </w:rPr>
        <w:fldChar w:fldCharType="begin"/>
      </w:r>
      <w:r>
        <w:rPr>
          <w:noProof/>
        </w:rPr>
        <w:instrText xml:space="preserve"> PAGEREF _Toc524296386 \h </w:instrText>
      </w:r>
      <w:r>
        <w:rPr>
          <w:noProof/>
        </w:rPr>
      </w:r>
      <w:r>
        <w:rPr>
          <w:noProof/>
        </w:rPr>
        <w:fldChar w:fldCharType="separate"/>
      </w:r>
      <w:r>
        <w:rPr>
          <w:noProof/>
        </w:rPr>
        <w:t>5</w:t>
      </w:r>
      <w:r>
        <w:rPr>
          <w:noProof/>
        </w:rPr>
        <w:fldChar w:fldCharType="end"/>
      </w:r>
    </w:p>
    <w:p w14:paraId="05FF6DED"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lastRenderedPageBreak/>
        <w:t>B.</w:t>
      </w:r>
      <w:r>
        <w:rPr>
          <w:rFonts w:asciiTheme="minorHAnsi" w:eastAsiaTheme="minorEastAsia" w:hAnsiTheme="minorHAnsi" w:cstheme="minorBidi"/>
          <w:bCs w:val="0"/>
          <w:noProof/>
          <w:szCs w:val="24"/>
          <w:lang w:eastAsia="zh-CN"/>
        </w:rPr>
        <w:tab/>
      </w:r>
      <w:r>
        <w:rPr>
          <w:noProof/>
        </w:rPr>
        <w:t>Sampling Algorithms</w:t>
      </w:r>
      <w:r>
        <w:rPr>
          <w:noProof/>
        </w:rPr>
        <w:tab/>
      </w:r>
      <w:r>
        <w:rPr>
          <w:noProof/>
        </w:rPr>
        <w:fldChar w:fldCharType="begin"/>
      </w:r>
      <w:r>
        <w:rPr>
          <w:noProof/>
        </w:rPr>
        <w:instrText xml:space="preserve"> PAGEREF _Toc524296387 \h </w:instrText>
      </w:r>
      <w:r>
        <w:rPr>
          <w:noProof/>
        </w:rPr>
      </w:r>
      <w:r>
        <w:rPr>
          <w:noProof/>
        </w:rPr>
        <w:fldChar w:fldCharType="separate"/>
      </w:r>
      <w:r>
        <w:rPr>
          <w:noProof/>
        </w:rPr>
        <w:t>5</w:t>
      </w:r>
      <w:r>
        <w:rPr>
          <w:noProof/>
        </w:rPr>
        <w:fldChar w:fldCharType="end"/>
      </w:r>
    </w:p>
    <w:p w14:paraId="3328CA35"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Gibbs Sampling</w:t>
      </w:r>
      <w:r>
        <w:rPr>
          <w:noProof/>
        </w:rPr>
        <w:tab/>
      </w:r>
      <w:r>
        <w:rPr>
          <w:noProof/>
        </w:rPr>
        <w:fldChar w:fldCharType="begin"/>
      </w:r>
      <w:r>
        <w:rPr>
          <w:noProof/>
        </w:rPr>
        <w:instrText xml:space="preserve"> PAGEREF _Toc524296388 \h </w:instrText>
      </w:r>
      <w:r>
        <w:rPr>
          <w:noProof/>
        </w:rPr>
      </w:r>
      <w:r>
        <w:rPr>
          <w:noProof/>
        </w:rPr>
        <w:fldChar w:fldCharType="separate"/>
      </w:r>
      <w:r>
        <w:rPr>
          <w:noProof/>
        </w:rPr>
        <w:t>6</w:t>
      </w:r>
      <w:r>
        <w:rPr>
          <w:noProof/>
        </w:rPr>
        <w:fldChar w:fldCharType="end"/>
      </w:r>
    </w:p>
    <w:p w14:paraId="3EE21411" w14:textId="77777777" w:rsidR="00930259" w:rsidRDefault="00930259">
      <w:pPr>
        <w:pStyle w:val="TOC1"/>
        <w:rPr>
          <w:rFonts w:asciiTheme="minorHAnsi" w:eastAsiaTheme="minorEastAsia" w:hAnsiTheme="minorHAnsi" w:cstheme="minorBidi"/>
          <w:bCs w:val="0"/>
          <w:noProof/>
          <w:lang w:eastAsia="zh-CN"/>
        </w:rPr>
      </w:pPr>
      <w:r>
        <w:rPr>
          <w:noProof/>
        </w:rPr>
        <w:t>VII.</w:t>
      </w:r>
      <w:r>
        <w:rPr>
          <w:rFonts w:asciiTheme="minorHAnsi" w:eastAsiaTheme="minorEastAsia" w:hAnsiTheme="minorHAnsi" w:cstheme="minorBidi"/>
          <w:bCs w:val="0"/>
          <w:noProof/>
          <w:lang w:eastAsia="zh-CN"/>
        </w:rPr>
        <w:tab/>
      </w:r>
      <w:r>
        <w:rPr>
          <w:noProof/>
        </w:rPr>
        <w:t>Simulation Implementation</w:t>
      </w:r>
      <w:r>
        <w:rPr>
          <w:noProof/>
        </w:rPr>
        <w:tab/>
      </w:r>
      <w:r>
        <w:rPr>
          <w:noProof/>
        </w:rPr>
        <w:fldChar w:fldCharType="begin"/>
      </w:r>
      <w:r>
        <w:rPr>
          <w:noProof/>
        </w:rPr>
        <w:instrText xml:space="preserve"> PAGEREF _Toc524296389 \h </w:instrText>
      </w:r>
      <w:r>
        <w:rPr>
          <w:noProof/>
        </w:rPr>
      </w:r>
      <w:r>
        <w:rPr>
          <w:noProof/>
        </w:rPr>
        <w:fldChar w:fldCharType="separate"/>
      </w:r>
      <w:r>
        <w:rPr>
          <w:noProof/>
        </w:rPr>
        <w:t>6</w:t>
      </w:r>
      <w:r>
        <w:rPr>
          <w:noProof/>
        </w:rPr>
        <w:fldChar w:fldCharType="end"/>
      </w:r>
    </w:p>
    <w:p w14:paraId="0228AE97"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Model Specification</w:t>
      </w:r>
      <w:r>
        <w:rPr>
          <w:noProof/>
        </w:rPr>
        <w:tab/>
      </w:r>
      <w:r>
        <w:rPr>
          <w:noProof/>
        </w:rPr>
        <w:fldChar w:fldCharType="begin"/>
      </w:r>
      <w:r>
        <w:rPr>
          <w:noProof/>
        </w:rPr>
        <w:instrText xml:space="preserve"> PAGEREF _Toc524296390 \h </w:instrText>
      </w:r>
      <w:r>
        <w:rPr>
          <w:noProof/>
        </w:rPr>
      </w:r>
      <w:r>
        <w:rPr>
          <w:noProof/>
        </w:rPr>
        <w:fldChar w:fldCharType="separate"/>
      </w:r>
      <w:r>
        <w:rPr>
          <w:noProof/>
        </w:rPr>
        <w:t>6</w:t>
      </w:r>
      <w:r>
        <w:rPr>
          <w:noProof/>
        </w:rPr>
        <w:fldChar w:fldCharType="end"/>
      </w:r>
    </w:p>
    <w:p w14:paraId="6DBE853C"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Monitoring</w:t>
      </w:r>
      <w:r>
        <w:rPr>
          <w:noProof/>
        </w:rPr>
        <w:tab/>
      </w:r>
      <w:r>
        <w:rPr>
          <w:noProof/>
        </w:rPr>
        <w:fldChar w:fldCharType="begin"/>
      </w:r>
      <w:r>
        <w:rPr>
          <w:noProof/>
        </w:rPr>
        <w:instrText xml:space="preserve"> PAGEREF _Toc524296391 \h </w:instrText>
      </w:r>
      <w:r>
        <w:rPr>
          <w:noProof/>
        </w:rPr>
      </w:r>
      <w:r>
        <w:rPr>
          <w:noProof/>
        </w:rPr>
        <w:fldChar w:fldCharType="separate"/>
      </w:r>
      <w:r>
        <w:rPr>
          <w:noProof/>
        </w:rPr>
        <w:t>8</w:t>
      </w:r>
      <w:r>
        <w:rPr>
          <w:noProof/>
        </w:rPr>
        <w:fldChar w:fldCharType="end"/>
      </w:r>
    </w:p>
    <w:p w14:paraId="410A3959"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Diagnostics</w:t>
      </w:r>
      <w:r>
        <w:rPr>
          <w:noProof/>
        </w:rPr>
        <w:tab/>
      </w:r>
      <w:r>
        <w:rPr>
          <w:noProof/>
        </w:rPr>
        <w:fldChar w:fldCharType="begin"/>
      </w:r>
      <w:r>
        <w:rPr>
          <w:noProof/>
        </w:rPr>
        <w:instrText xml:space="preserve"> PAGEREF _Toc524296392 \h </w:instrText>
      </w:r>
      <w:r>
        <w:rPr>
          <w:noProof/>
        </w:rPr>
      </w:r>
      <w:r>
        <w:rPr>
          <w:noProof/>
        </w:rPr>
        <w:fldChar w:fldCharType="separate"/>
      </w:r>
      <w:r>
        <w:rPr>
          <w:noProof/>
        </w:rPr>
        <w:t>9</w:t>
      </w:r>
      <w:r>
        <w:rPr>
          <w:noProof/>
        </w:rPr>
        <w:fldChar w:fldCharType="end"/>
      </w:r>
    </w:p>
    <w:p w14:paraId="4046E120" w14:textId="77777777" w:rsidR="00930259" w:rsidRDefault="00930259">
      <w:pPr>
        <w:pStyle w:val="TOC1"/>
        <w:rPr>
          <w:rFonts w:asciiTheme="minorHAnsi" w:eastAsiaTheme="minorEastAsia" w:hAnsiTheme="minorHAnsi" w:cstheme="minorBidi"/>
          <w:bCs w:val="0"/>
          <w:noProof/>
          <w:lang w:eastAsia="zh-CN"/>
        </w:rPr>
      </w:pPr>
      <w:r>
        <w:rPr>
          <w:noProof/>
        </w:rPr>
        <w:t>VIII.</w:t>
      </w:r>
      <w:r>
        <w:rPr>
          <w:rFonts w:asciiTheme="minorHAnsi" w:eastAsiaTheme="minorEastAsia" w:hAnsiTheme="minorHAnsi" w:cstheme="minorBidi"/>
          <w:bCs w:val="0"/>
          <w:noProof/>
          <w:lang w:eastAsia="zh-CN"/>
        </w:rPr>
        <w:tab/>
      </w:r>
      <w:r>
        <w:rPr>
          <w:noProof/>
        </w:rPr>
        <w:t>Results</w:t>
      </w:r>
      <w:r>
        <w:rPr>
          <w:noProof/>
        </w:rPr>
        <w:tab/>
      </w:r>
      <w:r>
        <w:rPr>
          <w:noProof/>
        </w:rPr>
        <w:fldChar w:fldCharType="begin"/>
      </w:r>
      <w:r>
        <w:rPr>
          <w:noProof/>
        </w:rPr>
        <w:instrText xml:space="preserve"> PAGEREF _Toc524296393 \h </w:instrText>
      </w:r>
      <w:r>
        <w:rPr>
          <w:noProof/>
        </w:rPr>
      </w:r>
      <w:r>
        <w:rPr>
          <w:noProof/>
        </w:rPr>
        <w:fldChar w:fldCharType="separate"/>
      </w:r>
      <w:r>
        <w:rPr>
          <w:noProof/>
        </w:rPr>
        <w:t>10</w:t>
      </w:r>
      <w:r>
        <w:rPr>
          <w:noProof/>
        </w:rPr>
        <w:fldChar w:fldCharType="end"/>
      </w:r>
    </w:p>
    <w:p w14:paraId="7A3761A3"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Individual Well Declines</w:t>
      </w:r>
      <w:r>
        <w:rPr>
          <w:noProof/>
        </w:rPr>
        <w:tab/>
      </w:r>
      <w:r>
        <w:rPr>
          <w:noProof/>
        </w:rPr>
        <w:fldChar w:fldCharType="begin"/>
      </w:r>
      <w:r>
        <w:rPr>
          <w:noProof/>
        </w:rPr>
        <w:instrText xml:space="preserve"> PAGEREF _Toc524296394 \h </w:instrText>
      </w:r>
      <w:r>
        <w:rPr>
          <w:noProof/>
        </w:rPr>
      </w:r>
      <w:r>
        <w:rPr>
          <w:noProof/>
        </w:rPr>
        <w:fldChar w:fldCharType="separate"/>
      </w:r>
      <w:r>
        <w:rPr>
          <w:noProof/>
        </w:rPr>
        <w:t>10</w:t>
      </w:r>
      <w:r>
        <w:rPr>
          <w:noProof/>
        </w:rPr>
        <w:fldChar w:fldCharType="end"/>
      </w:r>
    </w:p>
    <w:p w14:paraId="39A9A253"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Flow Variances</w:t>
      </w:r>
      <w:r>
        <w:rPr>
          <w:noProof/>
        </w:rPr>
        <w:tab/>
      </w:r>
      <w:r>
        <w:rPr>
          <w:noProof/>
        </w:rPr>
        <w:fldChar w:fldCharType="begin"/>
      </w:r>
      <w:r>
        <w:rPr>
          <w:noProof/>
        </w:rPr>
        <w:instrText xml:space="preserve"> PAGEREF _Toc524296395 \h </w:instrText>
      </w:r>
      <w:r>
        <w:rPr>
          <w:noProof/>
        </w:rPr>
      </w:r>
      <w:r>
        <w:rPr>
          <w:noProof/>
        </w:rPr>
        <w:fldChar w:fldCharType="separate"/>
      </w:r>
      <w:r>
        <w:rPr>
          <w:noProof/>
        </w:rPr>
        <w:t>10</w:t>
      </w:r>
      <w:r>
        <w:rPr>
          <w:noProof/>
        </w:rPr>
        <w:fldChar w:fldCharType="end"/>
      </w:r>
    </w:p>
    <w:p w14:paraId="3BC52A96"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Down-flow Results</w:t>
      </w:r>
      <w:r>
        <w:rPr>
          <w:noProof/>
        </w:rPr>
        <w:tab/>
      </w:r>
      <w:r>
        <w:rPr>
          <w:noProof/>
        </w:rPr>
        <w:fldChar w:fldCharType="begin"/>
      </w:r>
      <w:r>
        <w:rPr>
          <w:noProof/>
        </w:rPr>
        <w:instrText xml:space="preserve"> PAGEREF _Toc524296396 \h </w:instrText>
      </w:r>
      <w:r>
        <w:rPr>
          <w:noProof/>
        </w:rPr>
      </w:r>
      <w:r>
        <w:rPr>
          <w:noProof/>
        </w:rPr>
        <w:fldChar w:fldCharType="separate"/>
      </w:r>
      <w:r>
        <w:rPr>
          <w:noProof/>
        </w:rPr>
        <w:t>11</w:t>
      </w:r>
      <w:r>
        <w:rPr>
          <w:noProof/>
        </w:rPr>
        <w:fldChar w:fldCharType="end"/>
      </w:r>
    </w:p>
    <w:p w14:paraId="15FF8D91" w14:textId="77777777" w:rsidR="00930259" w:rsidRDefault="00930259">
      <w:pPr>
        <w:pStyle w:val="TOC1"/>
        <w:rPr>
          <w:rFonts w:asciiTheme="minorHAnsi" w:eastAsiaTheme="minorEastAsia" w:hAnsiTheme="minorHAnsi" w:cstheme="minorBidi"/>
          <w:bCs w:val="0"/>
          <w:noProof/>
          <w:lang w:eastAsia="zh-CN"/>
        </w:rPr>
      </w:pPr>
      <w:r>
        <w:rPr>
          <w:noProof/>
        </w:rPr>
        <w:t>IX.</w:t>
      </w:r>
      <w:r>
        <w:rPr>
          <w:rFonts w:asciiTheme="minorHAnsi" w:eastAsiaTheme="minorEastAsia" w:hAnsiTheme="minorHAnsi" w:cstheme="minorBidi"/>
          <w:bCs w:val="0"/>
          <w:noProof/>
          <w:lang w:eastAsia="zh-CN"/>
        </w:rPr>
        <w:tab/>
      </w:r>
      <w:r>
        <w:rPr>
          <w:noProof/>
        </w:rPr>
        <w:t>Conclusions</w:t>
      </w:r>
      <w:r>
        <w:rPr>
          <w:noProof/>
        </w:rPr>
        <w:tab/>
      </w:r>
      <w:r>
        <w:rPr>
          <w:noProof/>
        </w:rPr>
        <w:fldChar w:fldCharType="begin"/>
      </w:r>
      <w:r>
        <w:rPr>
          <w:noProof/>
        </w:rPr>
        <w:instrText xml:space="preserve"> PAGEREF _Toc524296397 \h </w:instrText>
      </w:r>
      <w:r>
        <w:rPr>
          <w:noProof/>
        </w:rPr>
      </w:r>
      <w:r>
        <w:rPr>
          <w:noProof/>
        </w:rPr>
        <w:fldChar w:fldCharType="separate"/>
      </w:r>
      <w:r>
        <w:rPr>
          <w:noProof/>
        </w:rPr>
        <w:t>11</w:t>
      </w:r>
      <w:r>
        <w:rPr>
          <w:noProof/>
        </w:rPr>
        <w:fldChar w:fldCharType="end"/>
      </w:r>
    </w:p>
    <w:p w14:paraId="07E6BBB0" w14:textId="77777777" w:rsidR="00930259" w:rsidRDefault="00930259">
      <w:pPr>
        <w:pStyle w:val="TOC1"/>
        <w:rPr>
          <w:rFonts w:asciiTheme="minorHAnsi" w:eastAsiaTheme="minorEastAsia" w:hAnsiTheme="minorHAnsi" w:cstheme="minorBidi"/>
          <w:bCs w:val="0"/>
          <w:noProof/>
          <w:lang w:eastAsia="zh-CN"/>
        </w:rPr>
      </w:pPr>
      <w:r>
        <w:rPr>
          <w:noProof/>
        </w:rPr>
        <w:t>X.</w:t>
      </w:r>
      <w:r>
        <w:rPr>
          <w:rFonts w:asciiTheme="minorHAnsi" w:eastAsiaTheme="minorEastAsia" w:hAnsiTheme="minorHAnsi" w:cstheme="minorBidi"/>
          <w:bCs w:val="0"/>
          <w:noProof/>
          <w:lang w:eastAsia="zh-CN"/>
        </w:rPr>
        <w:tab/>
      </w:r>
      <w:r>
        <w:rPr>
          <w:noProof/>
        </w:rPr>
        <w:t>Further Development</w:t>
      </w:r>
      <w:r>
        <w:rPr>
          <w:noProof/>
        </w:rPr>
        <w:tab/>
      </w:r>
      <w:r>
        <w:rPr>
          <w:noProof/>
        </w:rPr>
        <w:fldChar w:fldCharType="begin"/>
      </w:r>
      <w:r>
        <w:rPr>
          <w:noProof/>
        </w:rPr>
        <w:instrText xml:space="preserve"> PAGEREF _Toc524296398 \h </w:instrText>
      </w:r>
      <w:r>
        <w:rPr>
          <w:noProof/>
        </w:rPr>
      </w:r>
      <w:r>
        <w:rPr>
          <w:noProof/>
        </w:rPr>
        <w:fldChar w:fldCharType="separate"/>
      </w:r>
      <w:r>
        <w:rPr>
          <w:noProof/>
        </w:rPr>
        <w:t>12</w:t>
      </w:r>
      <w:r>
        <w:rPr>
          <w:noProof/>
        </w:rPr>
        <w:fldChar w:fldCharType="end"/>
      </w:r>
    </w:p>
    <w:p w14:paraId="39BAF168"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Direct Data Integration</w:t>
      </w:r>
      <w:r>
        <w:rPr>
          <w:noProof/>
        </w:rPr>
        <w:tab/>
      </w:r>
      <w:r>
        <w:rPr>
          <w:noProof/>
        </w:rPr>
        <w:fldChar w:fldCharType="begin"/>
      </w:r>
      <w:r>
        <w:rPr>
          <w:noProof/>
        </w:rPr>
        <w:instrText xml:space="preserve"> PAGEREF _Toc524296399 \h </w:instrText>
      </w:r>
      <w:r>
        <w:rPr>
          <w:noProof/>
        </w:rPr>
      </w:r>
      <w:r>
        <w:rPr>
          <w:noProof/>
        </w:rPr>
        <w:fldChar w:fldCharType="separate"/>
      </w:r>
      <w:r>
        <w:rPr>
          <w:noProof/>
        </w:rPr>
        <w:t>12</w:t>
      </w:r>
      <w:r>
        <w:rPr>
          <w:noProof/>
        </w:rPr>
        <w:fldChar w:fldCharType="end"/>
      </w:r>
    </w:p>
    <w:p w14:paraId="53CBEB89"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Time Series</w:t>
      </w:r>
      <w:r>
        <w:rPr>
          <w:noProof/>
        </w:rPr>
        <w:tab/>
      </w:r>
      <w:r>
        <w:rPr>
          <w:noProof/>
        </w:rPr>
        <w:fldChar w:fldCharType="begin"/>
      </w:r>
      <w:r>
        <w:rPr>
          <w:noProof/>
        </w:rPr>
        <w:instrText xml:space="preserve"> PAGEREF _Toc524296400 \h </w:instrText>
      </w:r>
      <w:r>
        <w:rPr>
          <w:noProof/>
        </w:rPr>
      </w:r>
      <w:r>
        <w:rPr>
          <w:noProof/>
        </w:rPr>
        <w:fldChar w:fldCharType="separate"/>
      </w:r>
      <w:r>
        <w:rPr>
          <w:noProof/>
        </w:rPr>
        <w:t>12</w:t>
      </w:r>
      <w:r>
        <w:rPr>
          <w:noProof/>
        </w:rPr>
        <w:fldChar w:fldCharType="end"/>
      </w:r>
    </w:p>
    <w:p w14:paraId="5117CEEB"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Prior Specification</w:t>
      </w:r>
      <w:r>
        <w:rPr>
          <w:noProof/>
        </w:rPr>
        <w:tab/>
      </w:r>
      <w:r>
        <w:rPr>
          <w:noProof/>
        </w:rPr>
        <w:fldChar w:fldCharType="begin"/>
      </w:r>
      <w:r>
        <w:rPr>
          <w:noProof/>
        </w:rPr>
        <w:instrText xml:space="preserve"> PAGEREF _Toc524296401 \h </w:instrText>
      </w:r>
      <w:r>
        <w:rPr>
          <w:noProof/>
        </w:rPr>
      </w:r>
      <w:r>
        <w:rPr>
          <w:noProof/>
        </w:rPr>
        <w:fldChar w:fldCharType="separate"/>
      </w:r>
      <w:r>
        <w:rPr>
          <w:noProof/>
        </w:rPr>
        <w:t>12</w:t>
      </w:r>
      <w:r>
        <w:rPr>
          <w:noProof/>
        </w:rPr>
        <w:fldChar w:fldCharType="end"/>
      </w:r>
    </w:p>
    <w:p w14:paraId="1969F9A5"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D.</w:t>
      </w:r>
      <w:r>
        <w:rPr>
          <w:rFonts w:asciiTheme="minorHAnsi" w:eastAsiaTheme="minorEastAsia" w:hAnsiTheme="minorHAnsi" w:cstheme="minorBidi"/>
          <w:bCs w:val="0"/>
          <w:noProof/>
          <w:szCs w:val="24"/>
          <w:lang w:eastAsia="zh-CN"/>
        </w:rPr>
        <w:tab/>
      </w:r>
      <w:r>
        <w:rPr>
          <w:noProof/>
        </w:rPr>
        <w:t>Hierarchical Model Resolution</w:t>
      </w:r>
      <w:r>
        <w:rPr>
          <w:noProof/>
        </w:rPr>
        <w:tab/>
      </w:r>
      <w:r>
        <w:rPr>
          <w:noProof/>
        </w:rPr>
        <w:fldChar w:fldCharType="begin"/>
      </w:r>
      <w:r>
        <w:rPr>
          <w:noProof/>
        </w:rPr>
        <w:instrText xml:space="preserve"> PAGEREF _Toc524296402 \h </w:instrText>
      </w:r>
      <w:r>
        <w:rPr>
          <w:noProof/>
        </w:rPr>
      </w:r>
      <w:r>
        <w:rPr>
          <w:noProof/>
        </w:rPr>
        <w:fldChar w:fldCharType="separate"/>
      </w:r>
      <w:r>
        <w:rPr>
          <w:noProof/>
        </w:rPr>
        <w:t>12</w:t>
      </w:r>
      <w:r>
        <w:rPr>
          <w:noProof/>
        </w:rPr>
        <w:fldChar w:fldCharType="end"/>
      </w:r>
    </w:p>
    <w:p w14:paraId="119AF47A" w14:textId="77777777" w:rsidR="00930259" w:rsidRDefault="00930259">
      <w:pPr>
        <w:pStyle w:val="TOC1"/>
        <w:rPr>
          <w:rFonts w:asciiTheme="minorHAnsi" w:eastAsiaTheme="minorEastAsia" w:hAnsiTheme="minorHAnsi" w:cstheme="minorBidi"/>
          <w:bCs w:val="0"/>
          <w:noProof/>
          <w:lang w:eastAsia="zh-CN"/>
        </w:rPr>
      </w:pPr>
      <w:r>
        <w:rPr>
          <w:noProof/>
        </w:rPr>
        <w:t>XI.</w:t>
      </w:r>
      <w:r>
        <w:rPr>
          <w:rFonts w:asciiTheme="minorHAnsi" w:eastAsiaTheme="minorEastAsia" w:hAnsiTheme="minorHAnsi" w:cstheme="minorBidi"/>
          <w:bCs w:val="0"/>
          <w:noProof/>
          <w:lang w:eastAsia="zh-CN"/>
        </w:rPr>
        <w:tab/>
      </w:r>
      <w:r>
        <w:rPr>
          <w:noProof/>
        </w:rPr>
        <w:t>Appendices</w:t>
      </w:r>
      <w:r>
        <w:rPr>
          <w:noProof/>
        </w:rPr>
        <w:tab/>
      </w:r>
      <w:r>
        <w:rPr>
          <w:noProof/>
        </w:rPr>
        <w:fldChar w:fldCharType="begin"/>
      </w:r>
      <w:r>
        <w:rPr>
          <w:noProof/>
        </w:rPr>
        <w:instrText xml:space="preserve"> PAGEREF _Toc524296403 \h </w:instrText>
      </w:r>
      <w:r>
        <w:rPr>
          <w:noProof/>
        </w:rPr>
      </w:r>
      <w:r>
        <w:rPr>
          <w:noProof/>
        </w:rPr>
        <w:fldChar w:fldCharType="separate"/>
      </w:r>
      <w:r>
        <w:rPr>
          <w:noProof/>
        </w:rPr>
        <w:t>13</w:t>
      </w:r>
      <w:r>
        <w:rPr>
          <w:noProof/>
        </w:rPr>
        <w:fldChar w:fldCharType="end"/>
      </w:r>
    </w:p>
    <w:p w14:paraId="37F76B24" w14:textId="3A1B9048" w:rsidR="004E38DE" w:rsidRPr="00147182" w:rsidRDefault="001F5050" w:rsidP="00147182">
      <w:pPr>
        <w:pStyle w:val="BodyText"/>
        <w:rPr>
          <w:smallCaps/>
          <w:noProof/>
        </w:rPr>
      </w:pPr>
      <w:r w:rsidRPr="00147182">
        <w:fldChar w:fldCharType="end"/>
      </w:r>
      <w:r w:rsidR="004E38DE" w:rsidRPr="00147182">
        <w:br w:type="page"/>
      </w:r>
    </w:p>
    <w:p w14:paraId="07625BBD" w14:textId="77777777" w:rsidR="00DD4211" w:rsidRDefault="00DD4211" w:rsidP="00F72219">
      <w:pPr>
        <w:pStyle w:val="Heading1"/>
        <w:sectPr w:rsidR="00DD4211" w:rsidSect="00DD4211">
          <w:type w:val="continuous"/>
          <w:pgSz w:w="11909" w:h="16834" w:code="9"/>
          <w:pgMar w:top="1134" w:right="1134" w:bottom="1134" w:left="1134" w:header="720" w:footer="720" w:gutter="567"/>
          <w:cols w:num="2" w:space="360"/>
          <w:docGrid w:linePitch="360"/>
        </w:sectPr>
      </w:pPr>
      <w:bookmarkStart w:id="1" w:name="_Toc524296369"/>
    </w:p>
    <w:p w14:paraId="2F46246A" w14:textId="32E7F302" w:rsidR="00BD08D3" w:rsidRDefault="00BD08D3" w:rsidP="00F72219">
      <w:pPr>
        <w:pStyle w:val="Heading1"/>
      </w:pPr>
      <w:r>
        <w:lastRenderedPageBreak/>
        <w:t>Introduction</w:t>
      </w:r>
      <w:bookmarkEnd w:id="1"/>
    </w:p>
    <w:p w14:paraId="3DFFF741" w14:textId="71731DCA" w:rsidR="00BD08D3" w:rsidRDefault="006F34F1" w:rsidP="00BD08D3">
      <w:pPr>
        <w:pStyle w:val="BodyText"/>
      </w:pPr>
      <w:r>
        <w:t>Contact Energy Ltd.</w:t>
      </w:r>
      <w:r w:rsidR="00EE52A4">
        <w:t xml:space="preserve"> (CEL)</w:t>
      </w:r>
      <w:r>
        <w:t xml:space="preserve">, the operator of the </w:t>
      </w:r>
      <w:proofErr w:type="spellStart"/>
      <w:r>
        <w:t>Wairakei</w:t>
      </w:r>
      <w:proofErr w:type="spellEnd"/>
      <w:r>
        <w:t xml:space="preserve"> geothermal field, </w:t>
      </w:r>
      <w:r w:rsidR="006B0232">
        <w:t>records</w:t>
      </w:r>
      <w:r>
        <w:t xml:space="preserve"> </w:t>
      </w:r>
      <w:r w:rsidR="00DA0E5D">
        <w:t>a combination of field tests and live data to monitor the state of the geothermal surface network. Staff use the data to make operational decisions about well maintenance, valve positions and long-term sustainability. Currently, the flow of information in this system looks like Figure [REF].</w:t>
      </w:r>
      <w:r w:rsidR="00B160D6">
        <w:t xml:space="preserve"> Data from flow meters and well tests is stored for analysis by an operator, who manages the maintenance and operation of the field. </w:t>
      </w:r>
    </w:p>
    <w:p w14:paraId="6EDED0B5" w14:textId="77777777" w:rsidR="0057671B" w:rsidRDefault="002021F5" w:rsidP="0057671B">
      <w:pPr>
        <w:pStyle w:val="BodyText"/>
        <w:keepNext/>
        <w:ind w:firstLine="0"/>
      </w:pPr>
      <w:r>
        <w:rPr>
          <w:noProof/>
          <w:lang w:eastAsia="zh-CN"/>
        </w:rPr>
        <w:drawing>
          <wp:inline distT="0" distB="0" distL="0" distR="0" wp14:anchorId="1ED4E552" wp14:editId="11D1A202">
            <wp:extent cx="3200400" cy="2304415"/>
            <wp:effectExtent l="0" t="0" r="0" b="6985"/>
            <wp:docPr id="7" name="Picture 7" descr="media/curren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a/current_sys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37EEC0D3" w14:textId="5F1F60BF" w:rsidR="0002509F" w:rsidRDefault="0057671B" w:rsidP="0057671B">
      <w:pPr>
        <w:pStyle w:val="Caption"/>
        <w:jc w:val="both"/>
      </w:pPr>
      <w:r>
        <w:t xml:space="preserve">Figure </w:t>
      </w:r>
      <w:fldSimple w:instr=" SEQ Figure \* ARABIC ">
        <w:r w:rsidR="00FA1439">
          <w:rPr>
            <w:noProof/>
          </w:rPr>
          <w:t>1</w:t>
        </w:r>
      </w:fldSimple>
      <w:r>
        <w:t xml:space="preserve">: Current system </w:t>
      </w:r>
      <w:r w:rsidRPr="0057671B">
        <w:rPr>
          <w:highlight w:val="yellow"/>
        </w:rPr>
        <w:t>[</w:t>
      </w:r>
      <w:r w:rsidR="00F72219">
        <w:rPr>
          <w:highlight w:val="yellow"/>
        </w:rPr>
        <w:t>change caption</w:t>
      </w:r>
      <w:r w:rsidR="00FF1838">
        <w:rPr>
          <w:highlight w:val="yellow"/>
        </w:rPr>
        <w:t xml:space="preserve"> and add explanations</w:t>
      </w:r>
      <w:r w:rsidRPr="0057671B">
        <w:rPr>
          <w:highlight w:val="yellow"/>
        </w:rPr>
        <w:t>]</w:t>
      </w:r>
    </w:p>
    <w:p w14:paraId="4A4394D4" w14:textId="77777777" w:rsidR="003A1E2C" w:rsidRDefault="00107F91" w:rsidP="00107F91">
      <w:pPr>
        <w:pStyle w:val="BodyText"/>
      </w:pPr>
      <w:r>
        <w:t>One of the major pain points is between the storage and analysis stages</w:t>
      </w:r>
      <w:r w:rsidR="002021F5">
        <w:t>. To access the PI database, the operator exports data into an Excel spreadsheet. They then compare it with the well test data stored in another spreadsh</w:t>
      </w:r>
      <w:r w:rsidR="003A1E2C">
        <w:t>eet.</w:t>
      </w:r>
    </w:p>
    <w:p w14:paraId="276C83E7" w14:textId="4D849520" w:rsidR="00107F91" w:rsidRDefault="003A1E2C" w:rsidP="00107F91">
      <w:pPr>
        <w:pStyle w:val="BodyText"/>
      </w:pPr>
      <w:r>
        <w:t>After calibrating the test data</w:t>
      </w:r>
      <w:r w:rsidR="002021F5">
        <w:t>, running regressions and making forecasts, they obtain metrics about each well’s condition and make recommendations such as whether to perform a work-over to remove deposits inside the well bore. Accessing and processing the data is a highly manual task, and the sheets have become cumbersome and slow to open.</w:t>
      </w:r>
      <w:r w:rsidR="00EE1B5E">
        <w:t xml:space="preserve"> Calibration </w:t>
      </w:r>
      <w:r w:rsidR="004B2C0E">
        <w:t>requires experience to know what the values should look like, adding dependence on a single operator.</w:t>
      </w:r>
    </w:p>
    <w:p w14:paraId="481C1B9B" w14:textId="023DC02E" w:rsidR="002021F5" w:rsidRDefault="0057671B" w:rsidP="00107F91">
      <w:pPr>
        <w:pStyle w:val="BodyText"/>
      </w:pPr>
      <w:r>
        <w:t xml:space="preserve">In this paper, we develop </w:t>
      </w:r>
      <w:r w:rsidR="002021F5">
        <w:t>an intermediate system between the data storage and operator that performs automatic synthesis of the two datasets and assists in the operator’s tasks by automating some of the statistical analysis.</w:t>
      </w:r>
    </w:p>
    <w:p w14:paraId="21DDE357" w14:textId="77777777" w:rsidR="0057671B" w:rsidRDefault="0057671B" w:rsidP="0057671B">
      <w:pPr>
        <w:pStyle w:val="BodyText"/>
        <w:keepNext/>
        <w:ind w:firstLine="0"/>
      </w:pPr>
      <w:r>
        <w:rPr>
          <w:noProof/>
          <w:lang w:eastAsia="zh-CN"/>
        </w:rPr>
        <w:lastRenderedPageBreak/>
        <w:drawing>
          <wp:inline distT="0" distB="0" distL="0" distR="0" wp14:anchorId="7A78F6AE" wp14:editId="779C753C">
            <wp:extent cx="3200400" cy="2304415"/>
            <wp:effectExtent l="0" t="0" r="0" b="6985"/>
            <wp:docPr id="8" name="Picture 8" descr="media/proposed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a/proposed_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4CCF1051" w14:textId="794E9ED8" w:rsidR="002021F5" w:rsidRDefault="0057671B" w:rsidP="0057671B">
      <w:pPr>
        <w:pStyle w:val="Caption"/>
        <w:jc w:val="both"/>
      </w:pPr>
      <w:r>
        <w:t xml:space="preserve">Figure </w:t>
      </w:r>
      <w:fldSimple w:instr=" SEQ Figure \* ARABIC ">
        <w:r w:rsidR="00FA1439">
          <w:rPr>
            <w:noProof/>
          </w:rPr>
          <w:t>2</w:t>
        </w:r>
      </w:fldSimple>
      <w:r>
        <w:t xml:space="preserve">: </w:t>
      </w:r>
      <w:r w:rsidR="00EE1B5E">
        <w:t>The location of our product in the proposed</w:t>
      </w:r>
      <w:r>
        <w:t xml:space="preserve"> system </w:t>
      </w:r>
      <w:r w:rsidRPr="00F72219">
        <w:rPr>
          <w:highlight w:val="yellow"/>
        </w:rPr>
        <w:t>[</w:t>
      </w:r>
      <w:r w:rsidR="00F72219" w:rsidRPr="00F72219">
        <w:rPr>
          <w:highlight w:val="yellow"/>
        </w:rPr>
        <w:t>change caption</w:t>
      </w:r>
      <w:r w:rsidRPr="00F72219">
        <w:rPr>
          <w:highlight w:val="yellow"/>
        </w:rPr>
        <w:t>]</w:t>
      </w:r>
    </w:p>
    <w:p w14:paraId="59A31E9F" w14:textId="212F28CD" w:rsidR="0057671B" w:rsidRDefault="0057671B" w:rsidP="0057671B">
      <w:pPr>
        <w:pStyle w:val="BodyText"/>
      </w:pPr>
      <w:r>
        <w:t>There are two advantages to our proposed system:</w:t>
      </w:r>
    </w:p>
    <w:p w14:paraId="6BE73D7F" w14:textId="4726F33D" w:rsidR="0057671B" w:rsidRDefault="00FF1838" w:rsidP="0057671B">
      <w:pPr>
        <w:pStyle w:val="BodyText"/>
        <w:numPr>
          <w:ilvl w:val="0"/>
          <w:numId w:val="37"/>
        </w:numPr>
      </w:pPr>
      <w:r>
        <w:t>Data from multiple sources are</w:t>
      </w:r>
      <w:r w:rsidR="0057671B">
        <w:t xml:space="preserve"> processed into a statistical model that copes with inconsistencies</w:t>
      </w:r>
      <w:r>
        <w:t xml:space="preserve"> and uncertainty</w:t>
      </w:r>
      <w:r w:rsidR="0057671B">
        <w:t xml:space="preserve"> using Bayesian statistics.</w:t>
      </w:r>
    </w:p>
    <w:p w14:paraId="707A464B" w14:textId="5975C5DF" w:rsidR="0057671B" w:rsidRPr="0057671B" w:rsidRDefault="0057671B" w:rsidP="0057671B">
      <w:pPr>
        <w:pStyle w:val="BodyText"/>
        <w:numPr>
          <w:ilvl w:val="0"/>
          <w:numId w:val="37"/>
        </w:numPr>
      </w:pPr>
      <w:r>
        <w:t>The operator can interact with the internal model to conduct scenario analysis that includes uncertainty.</w:t>
      </w:r>
    </w:p>
    <w:p w14:paraId="3ED1A046" w14:textId="60120B3E" w:rsidR="008A55B5" w:rsidRDefault="00BD08D3" w:rsidP="00CB1404">
      <w:pPr>
        <w:pStyle w:val="Heading1"/>
      </w:pPr>
      <w:bookmarkStart w:id="2" w:name="_Toc524296370"/>
      <w:r>
        <w:t>Advantage of Bayesian Estimation</w:t>
      </w:r>
      <w:bookmarkEnd w:id="2"/>
    </w:p>
    <w:p w14:paraId="6D863E70" w14:textId="23C50B23" w:rsidR="00122E00" w:rsidRDefault="0044316B" w:rsidP="00122E00">
      <w:pPr>
        <w:pStyle w:val="BodyText"/>
      </w:pPr>
      <w:r>
        <w:t>Estimation of unc</w:t>
      </w:r>
      <w:r w:rsidR="00344459">
        <w:t>ertainty is an essential part of</w:t>
      </w:r>
      <w:r>
        <w:t xml:space="preserve"> making informative, yet realistic mode</w:t>
      </w:r>
      <w:r w:rsidR="00CB3833">
        <w:t>ls. The current geothermal model</w:t>
      </w:r>
      <w:r w:rsidR="00E21838">
        <w:t xml:space="preserve"> used by engineers at </w:t>
      </w:r>
      <w:r w:rsidR="00FF1838">
        <w:t>CEL</w:t>
      </w:r>
      <w:r w:rsidR="00E21838">
        <w:t xml:space="preserve"> in </w:t>
      </w:r>
      <w:proofErr w:type="spellStart"/>
      <w:r w:rsidR="00E21838">
        <w:t>Wairakei</w:t>
      </w:r>
      <w:proofErr w:type="spellEnd"/>
      <w:r w:rsidR="00883BA0">
        <w:t xml:space="preserve">, north of </w:t>
      </w:r>
      <w:proofErr w:type="spellStart"/>
      <w:r w:rsidR="00883BA0">
        <w:t>Taupo</w:t>
      </w:r>
      <w:proofErr w:type="spellEnd"/>
      <w:r w:rsidR="00883BA0">
        <w:t xml:space="preserve">, is deterministic. It does not take into account factors such as measurement uncertainty and parameter uncertainty when modelling the surface network of wells, pipes, flash plants and power plants. </w:t>
      </w:r>
      <w:r w:rsidR="005D4BEE">
        <w:t>Therefore, there is</w:t>
      </w:r>
      <w:r w:rsidR="00883BA0">
        <w:t xml:space="preserve"> a lack of understanding around how reliable </w:t>
      </w:r>
      <w:r w:rsidR="00033041">
        <w:t xml:space="preserve">the </w:t>
      </w:r>
      <w:r w:rsidR="00883BA0">
        <w:t>forecasts generated by the model are, and how this reliability might change in different parts of the surface network.</w:t>
      </w:r>
    </w:p>
    <w:p w14:paraId="13D1699B" w14:textId="2F042B6A" w:rsidR="006C4ADD" w:rsidRDefault="005C2161" w:rsidP="00122E00">
      <w:pPr>
        <w:pStyle w:val="BodyText"/>
      </w:pPr>
      <w:r>
        <w:t>A</w:t>
      </w:r>
      <w:r w:rsidR="00033041">
        <w:t xml:space="preserve"> new model that takes into account different sources of uncertainty, from errors in model parameters to errors in measurements, </w:t>
      </w:r>
      <w:r>
        <w:t>lends itself to</w:t>
      </w:r>
      <w:r w:rsidR="00033041">
        <w:t xml:space="preserve"> Bayesian techniques. </w:t>
      </w:r>
    </w:p>
    <w:p w14:paraId="4F420493" w14:textId="39FEB17A" w:rsidR="006C4ADD" w:rsidRDefault="006C4ADD" w:rsidP="006C4ADD">
      <w:pPr>
        <w:pStyle w:val="BodyText"/>
      </w:pPr>
      <w:r>
        <w:t>Historically, the main barrier to Bayesian statistics was the computational cost of calculating posterior distributions. In frequentist statistics, the use of approximations allows standard distributions (e.g. the exponential family, notably the Normal distribution) to be used. Many problems with Normal distributions have analytic solutions and are therefore cheap. An example is the Central Limit Theorem</w:t>
      </w:r>
      <w:r w:rsidR="00F269BD">
        <w:t xml:space="preserve"> for large data sets</w:t>
      </w:r>
      <w:r>
        <w:t xml:space="preserve">, where the average of </w:t>
      </w:r>
      <w:proofErr w:type="spellStart"/>
      <w:r w:rsidRPr="0028682A">
        <w:rPr>
          <w:i/>
        </w:rPr>
        <w:t>n</w:t>
      </w:r>
      <w:proofErr w:type="spellEnd"/>
      <w:r w:rsidRPr="0028682A">
        <w:rPr>
          <w:i/>
        </w:rPr>
        <w:t xml:space="preserve"> </w:t>
      </w:r>
      <w:r>
        <w:t>independent samples converges to a Normal distribution.</w:t>
      </w:r>
    </w:p>
    <w:p w14:paraId="32B66CFF" w14:textId="46C36E07" w:rsidR="006C4ADD" w:rsidRDefault="006C4ADD" w:rsidP="006C4ADD">
      <w:pPr>
        <w:pStyle w:val="BodyText"/>
      </w:pPr>
      <w:r>
        <w:t xml:space="preserve">With Bayesian statistics, no such assumptions are made. </w:t>
      </w:r>
      <w:r w:rsidR="00FF1838">
        <w:t>The key components of Bayesian statistics are three functions: a prior distribution, a likelihood function and a posterior distribution. The prior is an expert’s/</w:t>
      </w:r>
      <w:proofErr w:type="spellStart"/>
      <w:r w:rsidR="00FF1838">
        <w:t>modeller’s</w:t>
      </w:r>
      <w:proofErr w:type="spellEnd"/>
      <w:r w:rsidR="00FF1838">
        <w:t xml:space="preserve"> initial belief of what the model’s parameters could be, before seeing any data. The likelihood function is the statistical likelihood of observing the data given any parameter value drawn from the prior, and this is used to update the prior to </w:t>
      </w:r>
      <w:r w:rsidR="00FF1838">
        <w:lastRenderedPageBreak/>
        <w:t>create the posterior, the probability of the parameter values given both the expert knowledge and the observed data. Computing the posterior is the goal, and it can either be done analytically or through simulation.</w:t>
      </w:r>
    </w:p>
    <w:p w14:paraId="68667D64" w14:textId="17FB4305" w:rsidR="006C6B61" w:rsidRDefault="00135A04" w:rsidP="00122E00">
      <w:pPr>
        <w:pStyle w:val="BodyText"/>
      </w:pPr>
      <w:r>
        <w:t>In our</w:t>
      </w:r>
      <w:r w:rsidR="006C4ADD">
        <w:t xml:space="preserve"> </w:t>
      </w:r>
      <w:r>
        <w:t>network</w:t>
      </w:r>
      <w:r w:rsidR="00F229CD">
        <w:t xml:space="preserve"> model</w:t>
      </w:r>
      <w:r>
        <w:t xml:space="preserve">, deterministic </w:t>
      </w:r>
      <w:r w:rsidR="004030A8">
        <w:t>and/or stoc</w:t>
      </w:r>
      <w:r w:rsidR="00F229CD">
        <w:t>hastic operations occur at nodal</w:t>
      </w:r>
      <w:r w:rsidR="004030A8">
        <w:t xml:space="preserve"> facilities such as wells, flash plants and generators.</w:t>
      </w:r>
    </w:p>
    <w:p w14:paraId="00D788F4" w14:textId="603C4FCD" w:rsidR="006C6B61" w:rsidRDefault="00E76FD6" w:rsidP="00122E00">
      <w:pPr>
        <w:pStyle w:val="BodyText"/>
      </w:pPr>
      <w:r>
        <w:t>The proportional Bayes’ formula is:</w:t>
      </w:r>
      <w:r w:rsidR="000543DD">
        <w:br/>
      </w:r>
      <m:oMathPara>
        <m:oMath>
          <m:r>
            <w:rPr>
              <w:rFonts w:ascii="Cambria Math" w:hAnsi="Cambria Math"/>
            </w:rPr>
            <m:t>f</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hint="eastAsia"/>
            </w:rPr>
            <m:t>∝</m:t>
          </m:r>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r>
            <m:rPr>
              <m:sty m:val="p"/>
            </m:rPr>
            <w:rPr>
              <w:rFonts w:ascii="Cambria Math" w:hAnsi="Cambria Math"/>
            </w:rPr>
            <w:br/>
          </m:r>
        </m:oMath>
      </m:oMathPara>
      <w:r w:rsidR="000543DD">
        <w:t xml:space="preserve">where </w:t>
      </w:r>
      <m:oMath>
        <m:r>
          <w:rPr>
            <w:rFonts w:ascii="Cambria Math" w:hAnsi="Cambria Math"/>
          </w:rPr>
          <m:t>f(θ|x)</m:t>
        </m:r>
      </m:oMath>
      <w:r w:rsidR="000543DD">
        <w:t xml:space="preserve"> is the posterior distribution of the parameters </w:t>
      </w:r>
      <w:r w:rsidR="000543DD" w:rsidRPr="000543DD">
        <w:rPr>
          <w:i/>
        </w:rPr>
        <w:sym w:font="Symbol" w:char="F071"/>
      </w:r>
      <w:r w:rsidR="000543DD">
        <w:t xml:space="preserve"> given the data </w:t>
      </w:r>
      <w:r w:rsidR="000543DD">
        <w:rPr>
          <w:i/>
        </w:rPr>
        <w:t>x</w:t>
      </w:r>
      <w:r w:rsidR="000543DD">
        <w:t xml:space="preserve">, </w:t>
      </w:r>
      <m:oMath>
        <m:r>
          <w:rPr>
            <w:rFonts w:ascii="Cambria Math" w:hAnsi="Cambria Math"/>
          </w:rPr>
          <m:t>f(x|θ)</m:t>
        </m:r>
      </m:oMath>
      <w:r w:rsidR="000543DD">
        <w:t xml:space="preserve"> is the likelihood function of the observed data </w:t>
      </w:r>
      <w:r w:rsidR="000543DD">
        <w:rPr>
          <w:i/>
        </w:rPr>
        <w:t>x</w:t>
      </w:r>
      <w:r w:rsidR="000543DD">
        <w:t xml:space="preserve"> given </w:t>
      </w:r>
      <w:r w:rsidR="000543DD" w:rsidRPr="000543DD">
        <w:rPr>
          <w:i/>
        </w:rPr>
        <w:sym w:font="Symbol" w:char="F071"/>
      </w:r>
      <w:r w:rsidR="000543DD">
        <w:t xml:space="preserve">, and </w:t>
      </w:r>
      <m:oMath>
        <m:r>
          <w:rPr>
            <w:rFonts w:ascii="Cambria Math" w:hAnsi="Cambria Math"/>
          </w:rPr>
          <m:t>f(θ)</m:t>
        </m:r>
      </m:oMath>
      <w:r w:rsidR="000543DD">
        <w:t xml:space="preserve"> is the prior distribution of </w:t>
      </w:r>
      <w:r w:rsidR="000543DD" w:rsidRPr="000543DD">
        <w:rPr>
          <w:i/>
        </w:rPr>
        <w:sym w:font="Symbol" w:char="F071"/>
      </w:r>
      <w:r w:rsidR="000543DD">
        <w:rPr>
          <w:i/>
        </w:rPr>
        <w:t>.</w:t>
      </w:r>
      <w:r w:rsidR="000543DD">
        <w:t xml:space="preserve"> </w:t>
      </w:r>
      <w:r w:rsidR="00CD6137">
        <w:t xml:space="preserve">The modeler selects a prior distribution based on their prior beliefs </w:t>
      </w:r>
      <w:r w:rsidR="006C6B61">
        <w:t>about the parameters. F</w:t>
      </w:r>
      <w:r w:rsidR="00CD6137">
        <w:t>or example</w:t>
      </w:r>
      <w:r w:rsidR="006C6B61">
        <w:t>:</w:t>
      </w:r>
    </w:p>
    <w:p w14:paraId="4E69BC15" w14:textId="77173830" w:rsidR="006C6B61" w:rsidRDefault="006C6B61" w:rsidP="00A001DE">
      <w:pPr>
        <w:pStyle w:val="BodyText"/>
        <w:numPr>
          <w:ilvl w:val="0"/>
          <w:numId w:val="38"/>
        </w:numPr>
      </w:pPr>
      <w:r>
        <w:t>If it is known that</w:t>
      </w:r>
      <w:r w:rsidR="00CD6137">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hint="eastAsia"/>
          </w:rPr>
          <m:t>∈</m:t>
        </m:r>
        <m:r>
          <w:rPr>
            <w:rFonts w:ascii="Cambria Math" w:hAnsi="Cambria Math"/>
          </w:rPr>
          <m:t>[0, 1]</m:t>
        </m:r>
      </m:oMath>
      <w:r w:rsidR="00CD6137">
        <w:t>,</w:t>
      </w:r>
      <w:r>
        <w:t xml:space="preserve"> a Beta </w:t>
      </w:r>
      <w:r w:rsidR="00EA559C">
        <w:t xml:space="preserve">prior </w:t>
      </w:r>
      <w:r>
        <w:t>would be appropriate as it is non-zero on</w:t>
      </w:r>
      <w:r w:rsidR="00EA559C">
        <w:t xml:space="preserve"> the interval</w:t>
      </w:r>
      <w:r>
        <w:t xml:space="preserve"> [0, 1]. </w:t>
      </w:r>
    </w:p>
    <w:p w14:paraId="30028767" w14:textId="413E9C02" w:rsidR="006C6B61" w:rsidRDefault="006C6B61" w:rsidP="00A001DE">
      <w:pPr>
        <w:pStyle w:val="BodyText"/>
        <w:numPr>
          <w:ilvl w:val="0"/>
          <w:numId w:val="38"/>
        </w:numPr>
      </w:pPr>
      <w:r>
        <w:t>I</w:t>
      </w:r>
      <w:r w:rsidR="00CD6137">
        <w:t>f a parameter resides in some ballpark due to expert knowledge,</w:t>
      </w:r>
      <w:r>
        <w:t xml:space="preserve"> a Normal distributi</w:t>
      </w:r>
      <w:r w:rsidR="006832A2">
        <w:t>on may be chosen, with a variance determined by the expert’s knowledge</w:t>
      </w:r>
      <w:r>
        <w:t>.</w:t>
      </w:r>
    </w:p>
    <w:p w14:paraId="19D54B01" w14:textId="0F541D2C" w:rsidR="00033041" w:rsidRDefault="006C6B61" w:rsidP="00A001DE">
      <w:pPr>
        <w:pStyle w:val="BodyText"/>
        <w:numPr>
          <w:ilvl w:val="0"/>
          <w:numId w:val="38"/>
        </w:numPr>
      </w:pPr>
      <w:r>
        <w:t xml:space="preserve">Or, </w:t>
      </w:r>
      <w:r w:rsidR="00CD6137">
        <w:t>if there is no prior knowledge</w:t>
      </w:r>
      <w:r>
        <w:t>, this is</w:t>
      </w:r>
      <w:r w:rsidR="009B170F">
        <w:t xml:space="preserve"> often</w:t>
      </w:r>
      <w:r w:rsidR="00CD6137">
        <w:t xml:space="preserve"> represented by a uniform prior</w:t>
      </w:r>
      <w:r>
        <w:t xml:space="preserve">, </w:t>
      </w:r>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1</m:t>
        </m:r>
      </m:oMath>
      <w:r w:rsidR="00EA559C">
        <w:t>; any real value is equally likely</w:t>
      </w:r>
      <w:r w:rsidR="00CD6137">
        <w:t>.</w:t>
      </w:r>
    </w:p>
    <w:p w14:paraId="1C75647E" w14:textId="00722DF1" w:rsidR="00F47224" w:rsidRDefault="00E76FD6" w:rsidP="00F47224">
      <w:pPr>
        <w:pStyle w:val="BodyText"/>
      </w:pPr>
      <w:r>
        <w:t xml:space="preserve">In some cases, these distributions can be chosen using true prior knowledge. Measurement uncertainty is often known to some degree, with some meters rated as </w:t>
      </w:r>
      <w:r w:rsidR="004935EC">
        <w:t>having a standard error</w:t>
      </w:r>
      <w:r w:rsidR="003E6959">
        <w:t xml:space="preserve">, </w:t>
      </w:r>
      <m:oMath>
        <m:r>
          <w:rPr>
            <w:rFonts w:ascii="Cambria Math" w:hAnsi="Cambria Math"/>
          </w:rPr>
          <m:t>σ</m:t>
        </m:r>
      </m:oMath>
      <w:r w:rsidR="003E6959">
        <w:t>,</w:t>
      </w:r>
      <w:r w:rsidR="004935EC">
        <w:t xml:space="preserve"> of 5 units</w:t>
      </w:r>
      <w:r>
        <w:t xml:space="preserve"> [REF].</w:t>
      </w:r>
      <w:r w:rsidR="004935EC">
        <w:t xml:space="preserve"> Therefore, we set </w:t>
      </w:r>
      <m:oMath>
        <m:r>
          <w:rPr>
            <w:rFonts w:ascii="Cambria Math" w:hAnsi="Cambria Math"/>
          </w:rPr>
          <m:t>f</m:t>
        </m:r>
        <m:d>
          <m:dPr>
            <m:ctrlPr>
              <w:rPr>
                <w:rFonts w:ascii="Cambria Math" w:hAnsi="Cambria Math"/>
                <w:i/>
              </w:rPr>
            </m:ctrlPr>
          </m:dPr>
          <m:e>
            <m:r>
              <w:rPr>
                <w:rFonts w:ascii="Cambria Math" w:hAnsi="Cambria Math"/>
              </w:rPr>
              <m:t>σ</m:t>
            </m:r>
          </m:e>
        </m:d>
      </m:oMath>
      <w:r w:rsidR="006832A2">
        <w:t xml:space="preserve"> as </w:t>
      </w:r>
      <w:r w:rsidR="004935EC">
        <w:t>a Gamma prior on measurement error with a mode of 5.</w:t>
      </w:r>
      <w:r>
        <w:t xml:space="preserve"> This is the preferred method</w:t>
      </w:r>
      <w:r w:rsidR="006832A2">
        <w:t xml:space="preserve"> because it satisfies the Bayes formula where the prior is </w:t>
      </w:r>
      <w:r w:rsidR="003E6959">
        <w:t>selected before</w:t>
      </w:r>
      <w:r w:rsidR="006832A2">
        <w:t xml:space="preserve"> observing the data</w:t>
      </w:r>
      <w:r>
        <w:t>.</w:t>
      </w:r>
    </w:p>
    <w:p w14:paraId="4962A526" w14:textId="00F987D5" w:rsidR="006C6B61" w:rsidRDefault="00F47224" w:rsidP="00F47224">
      <w:pPr>
        <w:pStyle w:val="BodyText"/>
      </w:pPr>
      <w:r>
        <w:t xml:space="preserve">The advantage of Bayesian statistics is that the posterior distribution represents the posterior belief of the true network parameters after specifying both the prior beliefs and the data. Frequentist analysis often makes approximations such as the central limit theorem, and does </w:t>
      </w:r>
      <w:r w:rsidR="0082380C">
        <w:t>not allow for specification of</w:t>
      </w:r>
      <w:r>
        <w:t xml:space="preserve"> prior</w:t>
      </w:r>
      <w:r w:rsidR="0082380C">
        <w:t xml:space="preserve"> beliefs</w:t>
      </w:r>
      <w:r>
        <w:t>.</w:t>
      </w:r>
    </w:p>
    <w:p w14:paraId="27BB3BA8" w14:textId="1AA78EA3" w:rsidR="00797A32" w:rsidRDefault="00797A32" w:rsidP="00F47224">
      <w:pPr>
        <w:pStyle w:val="BodyText"/>
      </w:pPr>
      <w:r>
        <w:t xml:space="preserve">By applying computational Bayesian techniques to the </w:t>
      </w:r>
      <w:proofErr w:type="spellStart"/>
      <w:r>
        <w:t>Wairakei</w:t>
      </w:r>
      <w:proofErr w:type="spellEnd"/>
      <w:r>
        <w:t xml:space="preserve"> geothermal surface network, we will create an algorithmic method to calibrate our model using recorded data, simulate flows in the network and incorporate uncertainty in our predictions.</w:t>
      </w:r>
    </w:p>
    <w:p w14:paraId="0C0018EA" w14:textId="2B929AE6" w:rsidR="00EB79CA" w:rsidRDefault="00EB79CA" w:rsidP="00DD0333">
      <w:pPr>
        <w:pStyle w:val="Heading1"/>
        <w:ind w:left="0" w:firstLine="198"/>
      </w:pPr>
      <w:bookmarkStart w:id="3" w:name="_Toc524296371"/>
      <w:r>
        <w:t>Wairakei Network Structure</w:t>
      </w:r>
      <w:bookmarkEnd w:id="3"/>
    </w:p>
    <w:p w14:paraId="2D781A71" w14:textId="77777777" w:rsidR="00A001DE" w:rsidRDefault="00A001DE" w:rsidP="00A001DE">
      <w:pPr>
        <w:pStyle w:val="BodyText"/>
        <w:keepNext/>
        <w:ind w:firstLine="0"/>
      </w:pPr>
      <w:r>
        <w:rPr>
          <w:noProof/>
          <w:lang w:eastAsia="zh-CN"/>
        </w:rPr>
        <w:drawing>
          <wp:inline distT="0" distB="0" distL="0" distR="0" wp14:anchorId="566A8A88" wp14:editId="07D1153A">
            <wp:extent cx="3200400" cy="1645920"/>
            <wp:effectExtent l="0" t="0" r="0" b="0"/>
            <wp:docPr id="9" name="Picture 9" descr="media/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a/networ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45920"/>
                    </a:xfrm>
                    <a:prstGeom prst="rect">
                      <a:avLst/>
                    </a:prstGeom>
                    <a:noFill/>
                    <a:ln>
                      <a:noFill/>
                    </a:ln>
                  </pic:spPr>
                </pic:pic>
              </a:graphicData>
            </a:graphic>
          </wp:inline>
        </w:drawing>
      </w:r>
    </w:p>
    <w:p w14:paraId="181C3762" w14:textId="63095274" w:rsidR="00D134D4" w:rsidRDefault="00A001DE" w:rsidP="00A001DE">
      <w:pPr>
        <w:pStyle w:val="Caption"/>
        <w:jc w:val="both"/>
      </w:pPr>
      <w:r>
        <w:t xml:space="preserve">Figure </w:t>
      </w:r>
      <w:fldSimple w:instr=" SEQ Figure \* ARABIC ">
        <w:r w:rsidR="00FA1439">
          <w:rPr>
            <w:noProof/>
          </w:rPr>
          <w:t>3</w:t>
        </w:r>
      </w:fldSimple>
      <w:r>
        <w:t xml:space="preserve">: General structure of the </w:t>
      </w:r>
      <w:proofErr w:type="spellStart"/>
      <w:r>
        <w:t>Wairakei</w:t>
      </w:r>
      <w:proofErr w:type="spellEnd"/>
      <w:r>
        <w:t xml:space="preserve"> surface network.</w:t>
      </w:r>
    </w:p>
    <w:p w14:paraId="7AC88446" w14:textId="3F6BFBB7" w:rsidR="00EB79CA" w:rsidRDefault="00EB79CA" w:rsidP="00EB79CA">
      <w:pPr>
        <w:pStyle w:val="BodyText"/>
      </w:pPr>
      <w:r>
        <w:lastRenderedPageBreak/>
        <w:t xml:space="preserve">At a single point in time, the </w:t>
      </w:r>
      <w:proofErr w:type="spellStart"/>
      <w:r>
        <w:t>Wairakei</w:t>
      </w:r>
      <w:proofErr w:type="spellEnd"/>
      <w:r>
        <w:t xml:space="preserve"> surface network can be represented as a directed, acyclic graph shown in</w:t>
      </w:r>
      <w:r w:rsidR="00A001DE">
        <w:t xml:space="preserve"> Figure [REF]</w:t>
      </w:r>
      <w:r>
        <w:t xml:space="preserve">. </w:t>
      </w:r>
      <w:r w:rsidR="00831E75">
        <w:t>As some wells have multiple flash plants they can be routed to, the arcs that are enabled are pre-determined according to the configuration we wish to simulate.</w:t>
      </w:r>
    </w:p>
    <w:p w14:paraId="58208B86" w14:textId="3BF09051" w:rsidR="001D0978" w:rsidRDefault="001335C6" w:rsidP="00EB79CA">
      <w:pPr>
        <w:pStyle w:val="BodyText"/>
      </w:pPr>
      <w:r>
        <w:t>There are three types of nodes</w:t>
      </w:r>
      <w:r w:rsidR="001D0978">
        <w:t>: wells, flash plants and generators. Each node has inputs, transformations and outputs, and associated parameters.</w:t>
      </w:r>
    </w:p>
    <w:p w14:paraId="69EF165A" w14:textId="74E6DFB1" w:rsidR="00D3405D" w:rsidRDefault="001D0978" w:rsidP="00D3405D">
      <w:pPr>
        <w:pStyle w:val="Heading2"/>
      </w:pPr>
      <w:bookmarkStart w:id="4" w:name="_Toc524296372"/>
      <w:r>
        <w:t>Well Nodes</w:t>
      </w:r>
      <w:bookmarkEnd w:id="4"/>
    </w:p>
    <w:p w14:paraId="3FEBEA05" w14:textId="40CE2FE0" w:rsidR="00AC36BA" w:rsidRDefault="005B2127" w:rsidP="00A001DE">
      <w:pPr>
        <w:pStyle w:val="BodyText"/>
      </w:pPr>
      <w:r>
        <w:t>In the model, each well</w:t>
      </w:r>
      <w:r w:rsidR="00DE505D">
        <w:t xml:space="preserve"> begins with an operating well-head pressure. All active wells</w:t>
      </w:r>
      <w:r>
        <w:t xml:space="preserve"> generate mixed-phase fluid with the intensive properties of enthalpy </w:t>
      </w:r>
      <w:r>
        <w:rPr>
          <w:i/>
        </w:rPr>
        <w:t>h</w:t>
      </w:r>
      <w:r w:rsidR="00CA7300">
        <w:rPr>
          <w:i/>
          <w:vertAlign w:val="subscript"/>
        </w:rPr>
        <w:t>i</w:t>
      </w:r>
      <w:r>
        <w:t xml:space="preserve"> and ex</w:t>
      </w:r>
      <w:r w:rsidR="00DE505D">
        <w:t>tensive properties of mass flow</w:t>
      </w:r>
      <w:r w:rsidR="00DE505D" w:rsidRPr="00DE505D">
        <w:t xml:space="preserve"> </w:t>
      </w:r>
      <w:r w:rsidR="00DE505D">
        <w:t xml:space="preserve">rate </w:t>
      </w:r>
      <w:proofErr w:type="spellStart"/>
      <w:r w:rsidR="00DE505D" w:rsidRPr="00DE505D">
        <w:rPr>
          <w:i/>
        </w:rPr>
        <w:t>ṁ</w:t>
      </w:r>
      <w:r w:rsidR="00CA7300">
        <w:rPr>
          <w:i/>
          <w:vertAlign w:val="subscript"/>
        </w:rPr>
        <w:t>i</w:t>
      </w:r>
      <w:proofErr w:type="spellEnd"/>
      <w:r w:rsidR="00AC36BA">
        <w:t>.</w:t>
      </w:r>
      <w:r w:rsidR="008B0A4E">
        <w:t xml:space="preserve"> Their well-head pressure is set by the operator – note that well-head pressure is not the pressure differential between the </w:t>
      </w:r>
      <w:r w:rsidR="003E6959">
        <w:t>well</w:t>
      </w:r>
      <w:r w:rsidR="008B0A4E">
        <w:t>bore and atmospheric. It is the pressure measured at the gauge, so zero indicates the well is at maximum flow venting into the atmosphere.</w:t>
      </w:r>
    </w:p>
    <w:p w14:paraId="627F1398" w14:textId="4B3B9C63" w:rsidR="00AC36BA" w:rsidRDefault="00BA323D" w:rsidP="00A001DE">
      <w:pPr>
        <w:pStyle w:val="BodyText"/>
      </w:pPr>
      <w:r>
        <w:t xml:space="preserve">The mass flow can be predicted using </w:t>
      </w:r>
      <w:r w:rsidR="003E6959">
        <w:t>well</w:t>
      </w:r>
      <w:r>
        <w:t xml:space="preserve">bore simulators such as </w:t>
      </w:r>
      <w:r w:rsidR="003E6959">
        <w:t>TOUGH2</w:t>
      </w:r>
      <w:r>
        <w:t xml:space="preserve">, </w:t>
      </w:r>
      <w:r w:rsidR="00CB7E64">
        <w:t xml:space="preserve">but these take a long time to run and it is easier for </w:t>
      </w:r>
      <w:r w:rsidR="003E6959">
        <w:t>CEL</w:t>
      </w:r>
      <w:r w:rsidR="00CB7E64">
        <w:t xml:space="preserve"> to </w:t>
      </w:r>
      <w:r w:rsidR="003E6959">
        <w:t xml:space="preserve">evaluate an statistical approximation </w:t>
      </w:r>
      <w:r w:rsidR="00CB7E64">
        <w:t xml:space="preserve">as </w:t>
      </w:r>
      <m:oMath>
        <m:acc>
          <m:accPr>
            <m:chr m:val="̇"/>
            <m:ctrlPr>
              <w:rPr>
                <w:rFonts w:ascii="Cambria Math" w:hAnsi="Cambria Math"/>
                <w:i/>
              </w:rPr>
            </m:ctrlPr>
          </m:accPr>
          <m:e>
            <m:r>
              <w:rPr>
                <w:rFonts w:ascii="Cambria Math" w:hAnsi="Cambria Math"/>
              </w:rPr>
              <m:t>m</m:t>
            </m:r>
          </m:e>
        </m:acc>
        <m:r>
          <w:rPr>
            <w:rFonts w:ascii="Cambria Math" w:hAnsi="Cambria Math"/>
          </w:rPr>
          <m:t>=f(X)</m:t>
        </m:r>
      </m:oMath>
      <w:r w:rsidR="00CB7E64">
        <w:t xml:space="preserve">. </w:t>
      </w:r>
      <w:r w:rsidR="003E6959">
        <w:t>CEL</w:t>
      </w:r>
      <w:r w:rsidR="00CB7E64">
        <w:t xml:space="preserve"> approximates </w:t>
      </w:r>
      <w:r w:rsidR="00CB7E64">
        <w:rPr>
          <w:i/>
        </w:rPr>
        <w:t>f</w:t>
      </w:r>
      <w:r w:rsidR="00CB7E64">
        <w:t xml:space="preserve"> using well test data, but </w:t>
      </w:r>
      <w:r w:rsidR="00E473E9">
        <w:t>they only use three points</w:t>
      </w:r>
      <w:r w:rsidR="003E6959">
        <w:t xml:space="preserve"> from a given day </w:t>
      </w:r>
      <w:r w:rsidR="00E473E9">
        <w:t>to fit two degrees of freedom when often they have much more data available.</w:t>
      </w:r>
    </w:p>
    <w:p w14:paraId="4E6DDCF0" w14:textId="5E903F3C" w:rsidR="00E473E9" w:rsidRPr="00CB7E64" w:rsidRDefault="00E473E9" w:rsidP="00A001DE">
      <w:pPr>
        <w:pStyle w:val="BodyText"/>
      </w:pPr>
      <w:r>
        <w:t>We use their data set to calibrate a regression model with better support by using all the data</w:t>
      </w:r>
      <w:r w:rsidR="003E6959">
        <w:t>, where CEL fits multiple models using a small subset of the data for each. By incorporating more data, o</w:t>
      </w:r>
      <w:r>
        <w:t>ur regression model can</w:t>
      </w:r>
      <w:r w:rsidR="003E6959">
        <w:t xml:space="preserve"> also</w:t>
      </w:r>
      <w:r>
        <w:t xml:space="preserve"> estimate uncertainty in its parameters.</w:t>
      </w:r>
    </w:p>
    <w:p w14:paraId="5E3B0A42" w14:textId="769F8FD4" w:rsidR="006C05E2" w:rsidRDefault="001D0978" w:rsidP="001D0978">
      <w:pPr>
        <w:pStyle w:val="Heading2"/>
      </w:pPr>
      <w:bookmarkStart w:id="5" w:name="_Ref524174317"/>
      <w:bookmarkStart w:id="6" w:name="_Toc524296373"/>
      <w:r>
        <w:t>Flash Plant Nodes</w:t>
      </w:r>
      <w:bookmarkEnd w:id="5"/>
      <w:bookmarkEnd w:id="6"/>
    </w:p>
    <w:p w14:paraId="0553B050" w14:textId="17E82B34" w:rsidR="001D0978" w:rsidRDefault="003E6959" w:rsidP="001D0978">
      <w:pPr>
        <w:pStyle w:val="BodyText"/>
      </w:pPr>
      <w:r>
        <w:t>F</w:t>
      </w:r>
      <w:r w:rsidR="00DF7B45">
        <w:t>lash plant</w:t>
      </w:r>
      <w:r w:rsidR="00F10017">
        <w:t>s</w:t>
      </w:r>
      <w:r>
        <w:t xml:space="preserve"> take</w:t>
      </w:r>
      <w:r w:rsidR="00DF7B45">
        <w:t xml:space="preserve"> </w:t>
      </w:r>
      <w:r w:rsidR="006A73E1">
        <w:t xml:space="preserve">flow </w:t>
      </w:r>
      <w:r w:rsidR="00DF7B45">
        <w:t>inputs from</w:t>
      </w:r>
      <w:r w:rsidR="00CC222A">
        <w:t xml:space="preserve"> a partition of the set of wells, such that every (active) well maps to one flash plant, but more than one well can map to the same flash plant. </w:t>
      </w:r>
      <w:r w:rsidR="001335C6">
        <w:t xml:space="preserve">Configurations can come from historical records, external </w:t>
      </w:r>
      <w:proofErr w:type="spellStart"/>
      <w:r w:rsidR="001335C6">
        <w:t>optimisation</w:t>
      </w:r>
      <w:proofErr w:type="spellEnd"/>
      <w:r w:rsidR="001335C6">
        <w:t xml:space="preserve"> routines or any hypothetical setup we wish to test.</w:t>
      </w:r>
    </w:p>
    <w:p w14:paraId="6556043E" w14:textId="6ABCDB63" w:rsidR="00206EA9" w:rsidRDefault="001450D0" w:rsidP="001D0978">
      <w:pPr>
        <w:pStyle w:val="BodyText"/>
      </w:pPr>
      <w:r>
        <w:t xml:space="preserve">At a flash plant </w:t>
      </w:r>
      <w:r>
        <w:rPr>
          <w:i/>
        </w:rPr>
        <w:t>j</w:t>
      </w:r>
      <w:r>
        <w:t>, the extensive</w:t>
      </w:r>
      <w:r w:rsidR="00991742">
        <w:t xml:space="preserve"> (mass-flow dependent)</w:t>
      </w:r>
      <w:r>
        <w:t xml:space="preserve"> properties are summed over </w:t>
      </w:r>
      <w:r w:rsidR="00CA7300">
        <w:t>its</w:t>
      </w:r>
      <w:r>
        <w:t xml:space="preserve"> subset of wells </w:t>
      </w:r>
      <w:r>
        <w:rPr>
          <w:i/>
        </w:rPr>
        <w:t>I</w:t>
      </w:r>
      <w:r w:rsidR="00CA7300">
        <w:t>(</w:t>
      </w:r>
      <w:r w:rsidR="00CA7300">
        <w:rPr>
          <w:i/>
        </w:rPr>
        <w:t>j</w:t>
      </w:r>
      <w:r w:rsidR="00CA7300">
        <w:t>)</w:t>
      </w:r>
      <w:r>
        <w:t xml:space="preserve"> and intensive</w:t>
      </w:r>
      <w:r w:rsidR="00991742">
        <w:t xml:space="preserve"> (per unit mass-flow)</w:t>
      </w:r>
      <w:r>
        <w:t xml:space="preserve"> properties are mass flow-weighted averages.</w:t>
      </w:r>
    </w:p>
    <w:p w14:paraId="7A586DD3" w14:textId="31A2A91D" w:rsidR="00CA7300" w:rsidRPr="00CA7300" w:rsidRDefault="00D43A3B" w:rsidP="001D0978">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m:rPr>
              <m:aln/>
            </m:rPr>
            <w:rPr>
              <w:rFonts w:ascii="Cambria Math" w:hAnsi="Cambria Math"/>
            </w:rPr>
            <m:t>=</m:t>
          </m:r>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r>
            <w:rPr>
              <w:rFonts w:ascii="Cambria Math" w:hAnsi="Cambria Math"/>
            </w:rPr>
            <m:t xml:space="preserve">,  </m:t>
          </m:r>
          <m:r>
            <w:rPr>
              <w:rFonts w:ascii="Cambria Math" w:hAnsi="Cambria Math" w:hint="eastAsia"/>
            </w:rPr>
            <m:t>∀</m:t>
          </m:r>
          <m:r>
            <w:rPr>
              <w:rFonts w:ascii="Cambria Math" w:hAnsi="Cambria Math"/>
            </w:rPr>
            <m:t>j</m:t>
          </m:r>
          <m:r>
            <w:br/>
          </m:r>
        </m:oMath>
        <m:oMath>
          <m:sSub>
            <m:sSubPr>
              <m:ctrlPr>
                <w:rPr>
                  <w:rFonts w:ascii="Cambria Math" w:hAnsi="Cambria Math"/>
                  <w:i/>
                </w:rPr>
              </m:ctrlPr>
            </m:sSubPr>
            <m:e>
              <m:r>
                <w:rPr>
                  <w:rFonts w:ascii="Cambria Math" w:hAnsi="Cambria Math"/>
                </w:rPr>
                <m:t>h</m:t>
              </m:r>
            </m:e>
            <m:sub>
              <m:r>
                <w:rPr>
                  <w:rFonts w:ascii="Cambria Math" w:hAnsi="Cambria Math"/>
                </w:rPr>
                <m:t>j</m:t>
              </m:r>
            </m:sub>
          </m:sSub>
          <m:r>
            <m:rPr>
              <m:aln/>
            </m:rP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den>
          </m:f>
          <m:r>
            <w:rPr>
              <w:rFonts w:ascii="Cambria Math" w:hAnsi="Cambria Math"/>
            </w:rPr>
            <m:t xml:space="preserve">,  </m:t>
          </m:r>
          <m:r>
            <w:rPr>
              <w:rFonts w:ascii="Cambria Math" w:hAnsi="Cambria Math" w:hint="eastAsia"/>
            </w:rPr>
            <m:t>∀</m:t>
          </m:r>
          <m:r>
            <w:rPr>
              <w:rFonts w:ascii="Cambria Math" w:hAnsi="Cambria Math"/>
            </w:rPr>
            <m:t>j</m:t>
          </m:r>
        </m:oMath>
      </m:oMathPara>
    </w:p>
    <w:p w14:paraId="09ED7AF2" w14:textId="6FEA23B7" w:rsidR="00FC74CB" w:rsidRDefault="00FC74CB" w:rsidP="001D0978">
      <w:pPr>
        <w:pStyle w:val="BodyText"/>
        <w:rPr>
          <w:i/>
        </w:rPr>
      </w:pPr>
      <w:r>
        <w:t xml:space="preserve">These formulae </w:t>
      </w:r>
      <w:r w:rsidR="001335C6">
        <w:t>assume conservation of mass and enthalpy</w:t>
      </w:r>
      <w:r>
        <w:t xml:space="preserve">. </w:t>
      </w:r>
      <w:r w:rsidR="001335C6">
        <w:t>These assumptions hold if network components are sufficiently sealed and insulated. Enthalpy</w:t>
      </w:r>
      <w:r>
        <w:t xml:space="preserve"> loss </w:t>
      </w:r>
      <w:r w:rsidR="001335C6">
        <w:t xml:space="preserve">in the </w:t>
      </w:r>
      <w:proofErr w:type="spellStart"/>
      <w:r w:rsidR="001335C6">
        <w:t>Wairakei</w:t>
      </w:r>
      <w:proofErr w:type="spellEnd"/>
      <w:r w:rsidR="001335C6">
        <w:t xml:space="preserve"> pipes </w:t>
      </w:r>
      <w:r>
        <w:t>is estimated at 0.6% in the pipes by [REF], who c</w:t>
      </w:r>
      <w:r w:rsidR="00952747">
        <w:t>oncludes that it is negligible.</w:t>
      </w:r>
    </w:p>
    <w:p w14:paraId="4C186E1C" w14:textId="77777777" w:rsidR="00F10017" w:rsidRDefault="00F10017" w:rsidP="00F10017">
      <w:pPr>
        <w:pStyle w:val="BodyText"/>
      </w:pPr>
      <w:r>
        <w:t xml:space="preserve">Impure steam from the wells causes pitting and corrosion in the generator turbines. Flash plants convert the wet, mixed-phase fluid into pure steam with one or two pressure drops to boil the liquid component of the fluid [REF]. The resulting steam mass flow from a drop to pressure </w:t>
      </w:r>
      <w:r w:rsidRPr="003516D0">
        <w:rPr>
          <w:i/>
        </w:rPr>
        <w:t>P</w:t>
      </w:r>
      <w:r>
        <w:t xml:space="preserve"> </w:t>
      </w:r>
      <w:r w:rsidRPr="003516D0">
        <w:t>can</w:t>
      </w:r>
      <w:r>
        <w:t xml:space="preserve"> be calculated by:</w:t>
      </w:r>
    </w:p>
    <w:p w14:paraId="6044F3D9" w14:textId="77777777" w:rsidR="00F10017" w:rsidRPr="003516D0" w:rsidRDefault="00D43A3B" w:rsidP="00F10017">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f@P</m:t>
                  </m:r>
                </m:sub>
              </m:sSub>
            </m:num>
            <m:den>
              <m:sSub>
                <m:sSubPr>
                  <m:ctrlPr>
                    <w:rPr>
                      <w:rFonts w:ascii="Cambria Math" w:hAnsi="Cambria Math"/>
                      <w:i/>
                    </w:rPr>
                  </m:ctrlPr>
                </m:sSubPr>
                <m:e>
                  <m:r>
                    <w:rPr>
                      <w:rFonts w:ascii="Cambria Math" w:hAnsi="Cambria Math"/>
                    </w:rPr>
                    <m:t>h</m:t>
                  </m:r>
                </m:e>
                <m:sub>
                  <m:r>
                    <w:rPr>
                      <w:rFonts w:ascii="Cambria Math" w:hAnsi="Cambria Math"/>
                    </w:rPr>
                    <m:t>fg@P</m:t>
                  </m:r>
                </m:sub>
              </m:sSub>
            </m:den>
          </m:f>
        </m:oMath>
      </m:oMathPara>
    </w:p>
    <w:p w14:paraId="219E2C5B" w14:textId="42FFCF8B" w:rsidR="00F10017" w:rsidRDefault="00F10017" w:rsidP="00F10017">
      <w:pPr>
        <w:pStyle w:val="BodyText"/>
      </w:pPr>
      <w:r>
        <w:t xml:space="preserve">where </w:t>
      </w:r>
      <w:proofErr w:type="spellStart"/>
      <w:r>
        <w:rPr>
          <w:i/>
        </w:rPr>
        <w:t>h</w:t>
      </w:r>
      <w:r>
        <w:rPr>
          <w:i/>
          <w:vertAlign w:val="subscript"/>
        </w:rPr>
        <w:t>f@P</w:t>
      </w:r>
      <w:proofErr w:type="spellEnd"/>
      <w:r>
        <w:t xml:space="preserve"> is the specific enthalpy of saturated water at pressure </w:t>
      </w:r>
      <w:r>
        <w:rPr>
          <w:i/>
        </w:rPr>
        <w:t>P</w:t>
      </w:r>
      <w:r>
        <w:t xml:space="preserve"> and </w:t>
      </w:r>
      <w:proofErr w:type="spellStart"/>
      <w:r>
        <w:rPr>
          <w:i/>
        </w:rPr>
        <w:t>h</w:t>
      </w:r>
      <w:r>
        <w:rPr>
          <w:i/>
          <w:vertAlign w:val="subscript"/>
        </w:rPr>
        <w:t>fg@P</w:t>
      </w:r>
      <w:proofErr w:type="spellEnd"/>
      <w:r>
        <w:t xml:space="preserve"> is the latent heat of evaporation. The remaining mass flow is the liquid fraction.</w:t>
      </w:r>
      <w:r w:rsidR="00952747">
        <w:t xml:space="preserve"> Contact Energy has specified flow limits for different fluid outputs for each flash plant that it must stay below.</w:t>
      </w:r>
    </w:p>
    <w:p w14:paraId="4D3188ED" w14:textId="592CA85E" w:rsidR="00F10017" w:rsidRDefault="00F10017" w:rsidP="00F10017">
      <w:pPr>
        <w:pStyle w:val="BodyText"/>
      </w:pPr>
      <w:r>
        <w:t xml:space="preserve">The </w:t>
      </w:r>
      <w:r w:rsidR="00952747">
        <w:t>outflowing</w:t>
      </w:r>
      <w:r>
        <w:t xml:space="preserve"> steam and water are not constrained to go to the same generator. Many wells send steam to </w:t>
      </w:r>
      <w:proofErr w:type="spellStart"/>
      <w:r>
        <w:t>Poihipi</w:t>
      </w:r>
      <w:proofErr w:type="spellEnd"/>
      <w:r>
        <w:t xml:space="preserve"> and water to the binary plant.</w:t>
      </w:r>
    </w:p>
    <w:p w14:paraId="7F83A2B6" w14:textId="1AFC3F07" w:rsidR="000F10C5" w:rsidRDefault="000F10C5" w:rsidP="000F10C5">
      <w:pPr>
        <w:pStyle w:val="Heading2"/>
      </w:pPr>
      <w:bookmarkStart w:id="7" w:name="_Ref524175016"/>
      <w:bookmarkStart w:id="8" w:name="_Toc524296374"/>
      <w:r>
        <w:t>Generator Nodes</w:t>
      </w:r>
      <w:bookmarkEnd w:id="7"/>
      <w:bookmarkEnd w:id="8"/>
    </w:p>
    <w:p w14:paraId="78060BB6" w14:textId="1E103898" w:rsidR="000F10C5" w:rsidRDefault="00F10017" w:rsidP="000F10C5">
      <w:pPr>
        <w:pStyle w:val="BodyText"/>
      </w:pPr>
      <w:r>
        <w:t xml:space="preserve">Generators accept </w:t>
      </w:r>
      <w:r w:rsidR="00AB67C1">
        <w:t xml:space="preserve">intermediate/low pressure steam </w:t>
      </w:r>
      <w:r>
        <w:t>or water from flash plants,</w:t>
      </w:r>
      <w:r w:rsidR="000F10C5">
        <w:t xml:space="preserve"> </w:t>
      </w:r>
      <w:r w:rsidR="00B04E8E">
        <w:t xml:space="preserve">where the subset of flash plants </w:t>
      </w:r>
      <w:r w:rsidR="00AB67C1">
        <w:t>supplying steam t</w:t>
      </w:r>
      <w:r w:rsidR="00B04E8E">
        <w:t xml:space="preserve">o generator </w:t>
      </w:r>
      <w:r w:rsidR="00B04E8E">
        <w:rPr>
          <w:i/>
        </w:rPr>
        <w:t>k</w:t>
      </w:r>
      <w:r w:rsidR="00B04E8E">
        <w:t xml:space="preserve"> is </w:t>
      </w:r>
      <m:oMath>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oMath>
      <w:r w:rsidR="00AB67C1">
        <w:t xml:space="preserve"> and the subset of flash plants supplying water is </w:t>
      </w:r>
      <m:oMath>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oMath>
      <w:r w:rsidR="00AB67C1">
        <w:t>.</w:t>
      </w:r>
      <w:r w:rsidR="000F10C5">
        <w:t xml:space="preserve"> Currently, the power output </w:t>
      </w:r>
      <w:proofErr w:type="spellStart"/>
      <w:r w:rsidR="00B04E8E" w:rsidRPr="00B04E8E">
        <w:rPr>
          <w:i/>
        </w:rPr>
        <w:t>Ẇ</w:t>
      </w:r>
      <w:r w:rsidR="00B04E8E">
        <w:rPr>
          <w:i/>
          <w:vertAlign w:val="subscript"/>
        </w:rPr>
        <w:t>k</w:t>
      </w:r>
      <w:proofErr w:type="spellEnd"/>
      <w:r w:rsidR="00B04E8E" w:rsidRPr="00B04E8E">
        <w:t xml:space="preserve"> </w:t>
      </w:r>
      <w:r w:rsidR="000F10C5">
        <w:t xml:space="preserve">from a generator </w:t>
      </w:r>
      <w:r w:rsidR="00B04E8E" w:rsidRPr="00B04E8E">
        <w:rPr>
          <w:i/>
        </w:rPr>
        <w:t>k</w:t>
      </w:r>
      <w:r w:rsidR="00B04E8E">
        <w:t xml:space="preserve"> </w:t>
      </w:r>
      <w:r w:rsidR="00A6207A">
        <w:t xml:space="preserve">with efficiency </w:t>
      </w:r>
      <w:proofErr w:type="spellStart"/>
      <w:r w:rsidR="00A6207A" w:rsidRPr="00A6207A">
        <w:rPr>
          <w:i/>
        </w:rPr>
        <w:t>η</w:t>
      </w:r>
      <w:r w:rsidR="00A6207A" w:rsidRPr="00A6207A">
        <w:rPr>
          <w:i/>
          <w:vertAlign w:val="subscript"/>
        </w:rPr>
        <w:t>k</w:t>
      </w:r>
      <w:proofErr w:type="spellEnd"/>
      <w:r w:rsidR="00A6207A">
        <w:t xml:space="preserve"> </w:t>
      </w:r>
      <w:r w:rsidR="000F10C5" w:rsidRPr="00B04E8E">
        <w:t>is</w:t>
      </w:r>
      <w:r w:rsidR="000F10C5">
        <w:t xml:space="preserve"> proportional to the mass flow of steam </w:t>
      </w:r>
      <w:r w:rsidR="00A6207A">
        <w:t>feeding</w:t>
      </w:r>
      <w:r w:rsidR="000F10C5">
        <w:t xml:space="preserve"> it.</w:t>
      </w:r>
    </w:p>
    <w:p w14:paraId="7129A802" w14:textId="0C7EEF28" w:rsidR="000F10C5" w:rsidRPr="00AB67C1" w:rsidRDefault="00B04E8E" w:rsidP="000F10C5">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,i</m:t>
                  </m:r>
                </m:sub>
              </m:sSub>
            </m:e>
          </m:nary>
        </m:oMath>
      </m:oMathPara>
    </w:p>
    <w:p w14:paraId="0CC78BEA" w14:textId="5E4F38D8" w:rsidR="00AB67C1" w:rsidRDefault="00AB67C1" w:rsidP="000F10C5">
      <w:pPr>
        <w:pStyle w:val="BodyText"/>
      </w:pPr>
      <w:r>
        <w:t>or</w:t>
      </w:r>
    </w:p>
    <w:p w14:paraId="3EAC9DEB" w14:textId="03514556" w:rsidR="00AB67C1" w:rsidRPr="00B04E8E" w:rsidRDefault="00AB67C1" w:rsidP="00AB67C1">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water</m:t>
                  </m:r>
                  <m:r>
                    <w:rPr>
                      <w:rFonts w:ascii="Cambria Math" w:hAnsi="Cambria Math"/>
                    </w:rPr>
                    <m:t>,i</m:t>
                  </m:r>
                </m:sub>
              </m:sSub>
            </m:e>
          </m:nary>
        </m:oMath>
      </m:oMathPara>
    </w:p>
    <w:p w14:paraId="32293C98" w14:textId="26B8B606" w:rsidR="00B04E8E" w:rsidRDefault="00B04E8E" w:rsidP="000F10C5">
      <w:pPr>
        <w:pStyle w:val="BodyText"/>
      </w:pPr>
      <w:r>
        <w:t>We are interested in the posterior distribution of</w:t>
      </w:r>
      <w:r w:rsidR="00A6207A">
        <w:t xml:space="preserve"> total power output,</w:t>
      </w:r>
      <w:r>
        <w:t xml:space="preserve"> </w:t>
      </w:r>
      <m:oMath>
        <m:nary>
          <m:naryPr>
            <m:chr m:val="∑"/>
            <m:supHide m:val="1"/>
            <m:ctrlPr>
              <w:rPr>
                <w:rFonts w:ascii="Cambria Math" w:hAnsi="Cambria Math"/>
                <w:i/>
              </w:rPr>
            </m:ctrlPr>
          </m:naryPr>
          <m:sub>
            <m:r>
              <w:rPr>
                <w:rFonts w:ascii="Cambria Math" w:hAnsi="Cambria Math"/>
              </w:rPr>
              <m:t>k</m:t>
            </m:r>
            <m:r>
              <w:rPr>
                <w:rFonts w:ascii="Cambria Math" w:hAnsi="Cambria Math" w:hint="eastAsia"/>
              </w:rPr>
              <m:t>∈</m:t>
            </m:r>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nary>
      </m:oMath>
      <w:r w:rsidR="00A6207A">
        <w:t>,</w:t>
      </w:r>
      <w:r>
        <w:t xml:space="preserve"> as this is what we wish to </w:t>
      </w:r>
      <w:proofErr w:type="spellStart"/>
      <w:r>
        <w:t>maximise</w:t>
      </w:r>
      <w:proofErr w:type="spellEnd"/>
      <w:r>
        <w:t>. Analysis of intermediate variables within the network gives insight into where sources of variation or uncertainty in total power output arise.</w:t>
      </w:r>
    </w:p>
    <w:p w14:paraId="76E6875F" w14:textId="6C3FAEE4" w:rsidR="00346FBD" w:rsidRDefault="00346FBD" w:rsidP="00346FBD">
      <w:pPr>
        <w:pStyle w:val="Heading1"/>
      </w:pPr>
      <w:bookmarkStart w:id="9" w:name="_Toc524296375"/>
      <w:r>
        <w:t>Data</w:t>
      </w:r>
      <w:r w:rsidR="00361F13">
        <w:t xml:space="preserve"> Sources</w:t>
      </w:r>
      <w:bookmarkEnd w:id="9"/>
    </w:p>
    <w:p w14:paraId="6D5FD434" w14:textId="2BEF65BD" w:rsidR="00FC03AA" w:rsidRDefault="00FC03AA" w:rsidP="00FC03AA">
      <w:pPr>
        <w:pStyle w:val="BodyText"/>
      </w:pPr>
      <w:r>
        <w:t xml:space="preserve">We use </w:t>
      </w:r>
      <w:r w:rsidR="00361F13">
        <w:t xml:space="preserve">numerical </w:t>
      </w:r>
      <w:r>
        <w:t>data supplied by Contact in several forms</w:t>
      </w:r>
      <w:r w:rsidR="005314FF">
        <w:t>, including network schematics, raw data and knowledge about uncertainty and limits in the field</w:t>
      </w:r>
      <w:r>
        <w:t>.</w:t>
      </w:r>
      <w:r w:rsidR="00721087">
        <w:t xml:space="preserve"> A component of this project is integrating multiple data sources to predict mass flow because neither data source covers all the wells on their own.</w:t>
      </w:r>
    </w:p>
    <w:p w14:paraId="105CD23E" w14:textId="735B9979" w:rsidR="00FC03AA" w:rsidRDefault="00FC03AA" w:rsidP="00FC03AA">
      <w:pPr>
        <w:pStyle w:val="Heading2"/>
      </w:pPr>
      <w:bookmarkStart w:id="10" w:name="_Toc524296376"/>
      <w:r>
        <w:t>Network Structure</w:t>
      </w:r>
      <w:bookmarkEnd w:id="10"/>
    </w:p>
    <w:p w14:paraId="46101DFF" w14:textId="380D55DC" w:rsidR="00FC03AA" w:rsidRDefault="00FC03AA" w:rsidP="00FC03AA">
      <w:pPr>
        <w:pStyle w:val="BodyText"/>
      </w:pPr>
      <w:r>
        <w:t xml:space="preserve">Contact has provided a schematic indicating the connectivity of wells, to flash plants, to generators. In some cases, wells have in-built flash plants. These are treated the same as any other flash plant, except they only have one well feeding them. When a well has the option to feed to several flash plants, </w:t>
      </w:r>
      <w:r w:rsidR="00765E34">
        <w:t>the configuration is pre-determined by any operational decision.</w:t>
      </w:r>
    </w:p>
    <w:p w14:paraId="3F690319" w14:textId="5E5326F4" w:rsidR="00FC03AA" w:rsidRDefault="00FC03AA" w:rsidP="00FC03AA">
      <w:pPr>
        <w:pStyle w:val="Heading2"/>
      </w:pPr>
      <w:bookmarkStart w:id="11" w:name="_Toc524296377"/>
      <w:r>
        <w:t>Well</w:t>
      </w:r>
      <w:r w:rsidR="00245C40">
        <w:t xml:space="preserve"> Test</w:t>
      </w:r>
      <w:r>
        <w:t xml:space="preserve"> Data</w:t>
      </w:r>
      <w:bookmarkEnd w:id="11"/>
    </w:p>
    <w:p w14:paraId="561244CF" w14:textId="753F5055" w:rsidR="00FC03AA" w:rsidRDefault="00361F13" w:rsidP="00A22986">
      <w:pPr>
        <w:pStyle w:val="BodyText"/>
      </w:pPr>
      <w:r>
        <w:t xml:space="preserve">Well tests are recorded in an Excel spreadsheet. </w:t>
      </w:r>
      <w:r w:rsidR="003E6959">
        <w:t>Well</w:t>
      </w:r>
      <w:r w:rsidR="00527F62">
        <w:t>b</w:t>
      </w:r>
      <w:r w:rsidR="00FA5FE4">
        <w:t>ore tests</w:t>
      </w:r>
      <w:r w:rsidR="003E6959">
        <w:t xml:space="preserve"> </w:t>
      </w:r>
      <w:r w:rsidR="00FA5FE4">
        <w:t>are performed at multiple operating pressures. This allows Contact Energy to fit a production curve to the well, as discussed in the Literature Review. The spreadsheet also contains results from Tracer Flow Tests (TFTs), which are easier and cheaper to run because the well can remain connected to the network.</w:t>
      </w:r>
    </w:p>
    <w:p w14:paraId="3AC0921A" w14:textId="15D4923F" w:rsidR="00FA5FE4" w:rsidRPr="0082380C" w:rsidRDefault="00D11207" w:rsidP="00A22986">
      <w:pPr>
        <w:pStyle w:val="BodyText"/>
        <w:rPr>
          <w:i/>
          <w:highlight w:val="yellow"/>
        </w:rPr>
      </w:pPr>
      <w:r>
        <w:t>Tests are only performed on the liquid wells</w:t>
      </w:r>
      <w:r w:rsidR="00FA5FE4">
        <w:t xml:space="preserve"> and </w:t>
      </w:r>
      <w:r w:rsidR="003E6959">
        <w:t>well-head pressure, mass flow and enthalpy are</w:t>
      </w:r>
      <w:r w:rsidR="00FA5FE4">
        <w:t xml:space="preserve"> recorded manually.</w:t>
      </w:r>
      <w:r w:rsidR="006E26A5">
        <w:t xml:space="preserve"> The l</w:t>
      </w:r>
      <w:r w:rsidR="00737419">
        <w:t>iquid wells</w:t>
      </w:r>
      <w:r>
        <w:t xml:space="preserve"> </w:t>
      </w:r>
      <w:r w:rsidR="006E26A5">
        <w:t xml:space="preserve">are wells with </w:t>
      </w:r>
      <w:r>
        <w:t xml:space="preserve">a mixed-phase fluid output, and are the main focus of this </w:t>
      </w:r>
      <w:r>
        <w:lastRenderedPageBreak/>
        <w:t xml:space="preserve">model because of their </w:t>
      </w:r>
      <w:r w:rsidR="00A85B58">
        <w:t xml:space="preserve">readily available data and </w:t>
      </w:r>
      <w:r>
        <w:t xml:space="preserve">relationship with the flash plants that separate their </w:t>
      </w:r>
      <w:r w:rsidR="006B3089">
        <w:t>wet steam</w:t>
      </w:r>
      <w:r>
        <w:t>.</w:t>
      </w:r>
      <w:r w:rsidR="006B3089">
        <w:t xml:space="preserve"> </w:t>
      </w:r>
      <w:r w:rsidR="006B3089" w:rsidRPr="006B3089">
        <w:rPr>
          <w:highlight w:val="yellow"/>
        </w:rPr>
        <w:t>Change (see David’s comment)</w:t>
      </w:r>
      <w:r w:rsidR="00721087">
        <w:rPr>
          <w:highlight w:val="yellow"/>
        </w:rPr>
        <w:t xml:space="preserve"> </w:t>
      </w:r>
      <w:r w:rsidR="00721087" w:rsidRPr="00721087">
        <w:t>Missing flows from the “dry” (</w:t>
      </w:r>
      <w:r w:rsidR="00721087">
        <w:t>with integrated separators that only output steam</w:t>
      </w:r>
      <w:r w:rsidR="00721087" w:rsidRPr="00721087">
        <w:t xml:space="preserve">) wells are covered using </w:t>
      </w:r>
      <w:r w:rsidR="00721087">
        <w:t xml:space="preserve">exported </w:t>
      </w:r>
      <w:r w:rsidR="00721087" w:rsidRPr="00721087">
        <w:t>flow meter data</w:t>
      </w:r>
      <w:r w:rsidR="00721087">
        <w:t xml:space="preserve"> from their CEL’s automatic loggers.</w:t>
      </w:r>
    </w:p>
    <w:p w14:paraId="4C90FD48" w14:textId="079845F2" w:rsidR="00FC03AA" w:rsidRDefault="00721087" w:rsidP="00FC03AA">
      <w:pPr>
        <w:pStyle w:val="Heading2"/>
      </w:pPr>
      <w:bookmarkStart w:id="12" w:name="_Toc524296378"/>
      <w:r>
        <w:t>PI</w:t>
      </w:r>
      <w:r w:rsidR="003D515B">
        <w:t xml:space="preserve"> Flow Meters</w:t>
      </w:r>
      <w:bookmarkEnd w:id="12"/>
    </w:p>
    <w:p w14:paraId="397ABA90" w14:textId="0A86DE69" w:rsidR="00FA5FE4" w:rsidRDefault="00FA5FE4" w:rsidP="00FA5FE4">
      <w:pPr>
        <w:pStyle w:val="BodyText"/>
      </w:pPr>
      <w:r>
        <w:t>Real-time data is supplied using flow meters. The benefit of live data is that it is stored once a day in a PI system (treated here as a generic database) in a regular time-series containing every meter. It is therefore much more regular than the well test data.</w:t>
      </w:r>
      <w:r w:rsidR="00EC6496">
        <w:t xml:space="preserve"> The parameters recorded include well-head pressure, separator pressure, enthalpies and mass flows for</w:t>
      </w:r>
      <w:r w:rsidR="00721087">
        <w:t xml:space="preserve"> some</w:t>
      </w:r>
      <w:r w:rsidR="00EC6496">
        <w:t xml:space="preserve"> facilities.</w:t>
      </w:r>
    </w:p>
    <w:p w14:paraId="43DD5FF8" w14:textId="1EB77720" w:rsidR="006E26A5" w:rsidRDefault="006E26A5" w:rsidP="00FA5FE4">
      <w:pPr>
        <w:pStyle w:val="BodyText"/>
        <w:rPr>
          <w:strike/>
        </w:rPr>
      </w:pPr>
      <w:r w:rsidRPr="00BB7AC7">
        <w:rPr>
          <w:strike/>
          <w:highlight w:val="yellow"/>
        </w:rPr>
        <w:t>Flow meter data is not currently used. Will implement in some way.</w:t>
      </w:r>
    </w:p>
    <w:p w14:paraId="5E3E3B5E" w14:textId="368F003B" w:rsidR="00D02D58" w:rsidRDefault="00721087" w:rsidP="00FA5FE4">
      <w:pPr>
        <w:pStyle w:val="BodyText"/>
      </w:pPr>
      <w:r>
        <w:t>Of the PI data, t</w:t>
      </w:r>
      <w:r w:rsidR="00376D47">
        <w:t>en wells have pressure gauges and flow meters</w:t>
      </w:r>
      <w:r>
        <w:t>, and seventeen “dry” wells are not included in the liquid wells regression data. The ten wells with well-head pressure and mass flow measurements are not used because their data is inconsistent with the wellbore tests – incorporating their PI data invalidates the regression, with results shown in Figure [REF].</w:t>
      </w:r>
      <w:r w:rsidR="00D02D58">
        <w:t xml:space="preserve"> </w:t>
      </w:r>
      <w:r w:rsidR="00D02D58" w:rsidRPr="00D02D58">
        <w:rPr>
          <w:highlight w:val="yellow"/>
        </w:rPr>
        <w:t>We speculate that the inconsistency is in the well-head pressure readings. (what do you think David?)</w:t>
      </w:r>
    </w:p>
    <w:p w14:paraId="487A8C44" w14:textId="14786A28" w:rsidR="00BB7AC7" w:rsidRDefault="00721087" w:rsidP="00FA5FE4">
      <w:pPr>
        <w:pStyle w:val="BodyText"/>
      </w:pPr>
      <w:r>
        <w:t>PI data is used for the ten wells without well-head pressure in a time-series analysis without a production curve. This allows us to “fill in” the gaps</w:t>
      </w:r>
      <w:r w:rsidR="00F17D92">
        <w:t xml:space="preserve"> from the wellbore test data</w:t>
      </w:r>
      <w:r w:rsidR="00D02D58">
        <w:t>, the caveat being we do not model the relationship between well-head pressure and mass flow.</w:t>
      </w:r>
    </w:p>
    <w:p w14:paraId="4DA17BBD" w14:textId="5E5291B1" w:rsidR="00D02D58" w:rsidRDefault="00D02D58" w:rsidP="00D02D58">
      <w:pPr>
        <w:pStyle w:val="Caption"/>
        <w:keepNext/>
        <w:jc w:val="both"/>
      </w:pPr>
      <w:r>
        <w:t xml:space="preserve">Table </w:t>
      </w:r>
      <w:fldSimple w:instr=" SEQ Table \* ARABIC ">
        <w:r>
          <w:rPr>
            <w:noProof/>
          </w:rPr>
          <w:t>1</w:t>
        </w:r>
      </w:fldSimple>
      <w:r>
        <w:t>: Two inconsistent datasets invalidate the regression. PI data is on the left, and wellbore test data is on the right.</w:t>
      </w:r>
    </w:p>
    <w:p w14:paraId="5E1F6973" w14:textId="274CC1FB" w:rsidR="00D02D58" w:rsidRPr="00BB7AC7" w:rsidRDefault="00D02D58" w:rsidP="00D02D58">
      <w:pPr>
        <w:pStyle w:val="BodyText"/>
        <w:tabs>
          <w:tab w:val="clear" w:pos="288"/>
          <w:tab w:val="left" w:pos="0"/>
        </w:tabs>
        <w:ind w:firstLine="0"/>
      </w:pPr>
      <w:r>
        <w:rPr>
          <w:noProof/>
          <w:lang w:eastAsia="zh-CN"/>
        </w:rPr>
        <w:drawing>
          <wp:inline distT="0" distB="0" distL="0" distR="0" wp14:anchorId="59C3580D" wp14:editId="58D610BB">
            <wp:extent cx="2768600" cy="1845310"/>
            <wp:effectExtent l="0" t="0" r="0" b="8890"/>
            <wp:docPr id="1" name="Picture 1" descr="media/wk255_iss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wk255_iss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8600" cy="1845310"/>
                    </a:xfrm>
                    <a:prstGeom prst="rect">
                      <a:avLst/>
                    </a:prstGeom>
                    <a:noFill/>
                    <a:ln>
                      <a:noFill/>
                    </a:ln>
                  </pic:spPr>
                </pic:pic>
              </a:graphicData>
            </a:graphic>
          </wp:inline>
        </w:drawing>
      </w:r>
    </w:p>
    <w:p w14:paraId="686A7E3A" w14:textId="4207C1F8" w:rsidR="00FA5FE4" w:rsidRDefault="00FA5FE4" w:rsidP="00FA5FE4">
      <w:pPr>
        <w:pStyle w:val="Heading2"/>
      </w:pPr>
      <w:bookmarkStart w:id="13" w:name="_Ref524111438"/>
      <w:bookmarkStart w:id="14" w:name="_Toc524296379"/>
      <w:r>
        <w:t>Uncertainty</w:t>
      </w:r>
      <w:bookmarkEnd w:id="13"/>
      <w:bookmarkEnd w:id="14"/>
    </w:p>
    <w:p w14:paraId="587956E7" w14:textId="5DEBA7D3" w:rsidR="00FA5FE4" w:rsidRDefault="00F3232C" w:rsidP="00FA5FE4">
      <w:pPr>
        <w:pStyle w:val="BodyText"/>
      </w:pPr>
      <w:r>
        <w:t xml:space="preserve">To take full advantage of the Bayesian framework, we want to specify well-informed parameters. </w:t>
      </w:r>
      <w:r w:rsidR="00A54311">
        <w:t>We have obtained prior estimates for some of the measurement uncertainties by correspondence with Contact Energy:</w:t>
      </w:r>
    </w:p>
    <w:p w14:paraId="7AF4F8BF" w14:textId="1B95B65F" w:rsidR="00291AD0" w:rsidRDefault="00291AD0" w:rsidP="00B81F8F">
      <w:pPr>
        <w:pStyle w:val="BodyText"/>
        <w:numPr>
          <w:ilvl w:val="0"/>
          <w:numId w:val="42"/>
        </w:numPr>
      </w:pPr>
      <w:r>
        <w:t xml:space="preserve">Well test mass flow measurements are </w:t>
      </w:r>
      <w:r w:rsidRPr="00291AD0">
        <w:t>±</w:t>
      </w:r>
      <w:r w:rsidR="009D23D7">
        <w:t>5%-</w:t>
      </w:r>
      <w:r>
        <w:t>10%</w:t>
      </w:r>
    </w:p>
    <w:p w14:paraId="4811620F" w14:textId="7F159B55" w:rsidR="00A54311" w:rsidRDefault="00291AD0" w:rsidP="00B81F8F">
      <w:pPr>
        <w:pStyle w:val="BodyText"/>
        <w:numPr>
          <w:ilvl w:val="0"/>
          <w:numId w:val="42"/>
        </w:numPr>
      </w:pPr>
      <w:r>
        <w:t>Flash plant</w:t>
      </w:r>
      <w:r w:rsidR="00290A69">
        <w:t xml:space="preserve"> mass flow measurements are </w:t>
      </w:r>
      <w:r w:rsidRPr="00291AD0">
        <w:t>±</w:t>
      </w:r>
      <w:r>
        <w:t>10%</w:t>
      </w:r>
    </w:p>
    <w:p w14:paraId="06B395E9" w14:textId="429F25BD" w:rsidR="00291AD0" w:rsidRDefault="00291AD0" w:rsidP="00B81F8F">
      <w:pPr>
        <w:pStyle w:val="BodyText"/>
        <w:numPr>
          <w:ilvl w:val="0"/>
          <w:numId w:val="42"/>
        </w:numPr>
      </w:pPr>
      <w:r>
        <w:t xml:space="preserve">Steam to power conversion factors are up to </w:t>
      </w:r>
      <w:r w:rsidRPr="00291AD0">
        <w:t>±</w:t>
      </w:r>
      <w:r>
        <w:t>5%</w:t>
      </w:r>
    </w:p>
    <w:p w14:paraId="5B5F7097" w14:textId="77777777" w:rsidR="00291AD0" w:rsidRDefault="00291AD0" w:rsidP="00291AD0">
      <w:pPr>
        <w:pStyle w:val="BodyText"/>
      </w:pPr>
      <w:r>
        <w:t xml:space="preserve">Turning these statements into prior specifications is to the </w:t>
      </w:r>
      <w:proofErr w:type="spellStart"/>
      <w:r>
        <w:t>modeller’s</w:t>
      </w:r>
      <w:proofErr w:type="spellEnd"/>
      <w:r>
        <w:t xml:space="preserve"> discretion and will be discussed for </w:t>
      </w:r>
      <w:r>
        <w:lastRenderedPageBreak/>
        <w:t>the model. However, in practice most sensible priors work if there is enough data available.</w:t>
      </w:r>
    </w:p>
    <w:p w14:paraId="2143FD03" w14:textId="7578C231" w:rsidR="00952747" w:rsidRDefault="00952747" w:rsidP="00952747">
      <w:pPr>
        <w:pStyle w:val="Heading2"/>
      </w:pPr>
      <w:bookmarkStart w:id="15" w:name="_Toc524296380"/>
      <w:r>
        <w:t>Constraint Limits</w:t>
      </w:r>
      <w:bookmarkEnd w:id="15"/>
    </w:p>
    <w:p w14:paraId="484E0DEB" w14:textId="6D1869F8" w:rsidR="00952747" w:rsidRDefault="00952747" w:rsidP="00952747">
      <w:pPr>
        <w:pStyle w:val="BodyText"/>
      </w:pPr>
      <w:r>
        <w:t xml:space="preserve">Flash plants have a flow limit on the fluid components. This data is not a component of the Bayesian model, but can be used when </w:t>
      </w:r>
      <w:proofErr w:type="spellStart"/>
      <w:r>
        <w:t>analysing</w:t>
      </w:r>
      <w:proofErr w:type="spellEnd"/>
      <w:r>
        <w:t xml:space="preserve"> the outputs to check the probability of a constraint violation given a certain network configuration.</w:t>
      </w:r>
    </w:p>
    <w:p w14:paraId="5CA63452" w14:textId="58EFEFDF" w:rsidR="00952747" w:rsidRDefault="00952747" w:rsidP="00952747">
      <w:pPr>
        <w:pStyle w:val="BodyText"/>
        <w:numPr>
          <w:ilvl w:val="0"/>
          <w:numId w:val="46"/>
        </w:numPr>
      </w:pPr>
      <w:r>
        <w:t>FP14 &lt; 525 T/h of IP and LP steam</w:t>
      </w:r>
    </w:p>
    <w:p w14:paraId="15A4B56C" w14:textId="3819B16D" w:rsidR="00952747" w:rsidRDefault="00952747" w:rsidP="00952747">
      <w:pPr>
        <w:pStyle w:val="BodyText"/>
        <w:numPr>
          <w:ilvl w:val="0"/>
          <w:numId w:val="46"/>
        </w:numPr>
      </w:pPr>
      <w:r>
        <w:t>FP15 &lt; 775 T/h</w:t>
      </w:r>
    </w:p>
    <w:p w14:paraId="07D229EA" w14:textId="3C0D2B9A" w:rsidR="00952747" w:rsidRDefault="00952747" w:rsidP="00952747">
      <w:pPr>
        <w:pStyle w:val="BodyText"/>
        <w:numPr>
          <w:ilvl w:val="0"/>
          <w:numId w:val="46"/>
        </w:numPr>
      </w:pPr>
      <w:r>
        <w:t>FP16 IP &lt; 420 T/h</w:t>
      </w:r>
    </w:p>
    <w:p w14:paraId="7354E8AF" w14:textId="40594E3E" w:rsidR="00952747" w:rsidRDefault="00952747" w:rsidP="00952747">
      <w:pPr>
        <w:pStyle w:val="BodyText"/>
        <w:numPr>
          <w:ilvl w:val="0"/>
          <w:numId w:val="46"/>
        </w:numPr>
      </w:pPr>
      <w:r>
        <w:t>FP16 IP+ &lt; 450 T/h</w:t>
      </w:r>
    </w:p>
    <w:p w14:paraId="4ED6AC60" w14:textId="14AEAFA3" w:rsidR="009976F8" w:rsidRPr="00952747" w:rsidRDefault="009976F8" w:rsidP="009976F8">
      <w:pPr>
        <w:pStyle w:val="BodyText"/>
      </w:pPr>
      <w:r w:rsidRPr="009976F8">
        <w:rPr>
          <w:highlight w:val="yellow"/>
        </w:rPr>
        <w:t>Explain FP16</w:t>
      </w:r>
    </w:p>
    <w:p w14:paraId="114EB0C3" w14:textId="776F35C8" w:rsidR="00361F13" w:rsidRDefault="00291AD0" w:rsidP="00291AD0">
      <w:pPr>
        <w:pStyle w:val="Heading1"/>
      </w:pPr>
      <w:r>
        <w:t xml:space="preserve"> </w:t>
      </w:r>
      <w:bookmarkStart w:id="16" w:name="_Toc524296381"/>
      <w:r w:rsidR="00361F13">
        <w:t>Data Integration</w:t>
      </w:r>
      <w:bookmarkEnd w:id="16"/>
      <w:r w:rsidR="00361F13">
        <w:t xml:space="preserve"> </w:t>
      </w:r>
    </w:p>
    <w:p w14:paraId="3A9DD137" w14:textId="77777777" w:rsidR="00411F48" w:rsidRDefault="00411F48" w:rsidP="00411F48">
      <w:pPr>
        <w:pStyle w:val="BodyText"/>
        <w:keepNext/>
        <w:ind w:firstLine="0"/>
      </w:pPr>
      <w:r>
        <w:rPr>
          <w:noProof/>
          <w:lang w:eastAsia="zh-CN"/>
        </w:rPr>
        <w:drawing>
          <wp:inline distT="0" distB="0" distL="0" distR="0" wp14:anchorId="020C6781" wp14:editId="7A93629D">
            <wp:extent cx="3191510" cy="740410"/>
            <wp:effectExtent l="0" t="0" r="8890" b="0"/>
            <wp:docPr id="10" name="Picture 10" descr="media/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work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1510" cy="740410"/>
                    </a:xfrm>
                    <a:prstGeom prst="rect">
                      <a:avLst/>
                    </a:prstGeom>
                    <a:noFill/>
                    <a:ln>
                      <a:noFill/>
                    </a:ln>
                  </pic:spPr>
                </pic:pic>
              </a:graphicData>
            </a:graphic>
          </wp:inline>
        </w:drawing>
      </w:r>
    </w:p>
    <w:p w14:paraId="4430C3E5" w14:textId="0CE9F6C6" w:rsidR="00411F48" w:rsidRDefault="00411F48" w:rsidP="00411F48">
      <w:pPr>
        <w:pStyle w:val="Caption"/>
        <w:jc w:val="both"/>
      </w:pPr>
      <w:r>
        <w:t xml:space="preserve">Figure </w:t>
      </w:r>
      <w:fldSimple w:instr=" SEQ Figure \* ARABIC ">
        <w:r w:rsidR="00FA1439">
          <w:rPr>
            <w:noProof/>
          </w:rPr>
          <w:t>4</w:t>
        </w:r>
      </w:fldSimple>
      <w:r>
        <w:t>: Workflow for processing the data and running our analysis.</w:t>
      </w:r>
    </w:p>
    <w:p w14:paraId="12DFDB58" w14:textId="4390A11E" w:rsidR="00361F13" w:rsidRDefault="00361F13" w:rsidP="00361F13">
      <w:pPr>
        <w:pStyle w:val="BodyText"/>
      </w:pPr>
      <w:r>
        <w:t>Direct integration</w:t>
      </w:r>
      <w:r w:rsidR="001A30CD">
        <w:t xml:space="preserve"> of our routine</w:t>
      </w:r>
      <w:r>
        <w:t xml:space="preserve"> with Contact’s PI systems was not possible for this study because of the commercial sensitivity of live asset data. Exported Excel worksheets therefore provide the main source of data input for our implementation.</w:t>
      </w:r>
      <w:r w:rsidR="00527F62">
        <w:t xml:space="preserve"> This</w:t>
      </w:r>
      <w:r w:rsidR="002A4C2F">
        <w:t xml:space="preserve"> section details how we extract the raw data from provided Excel samples, how we process it and what processed data our </w:t>
      </w:r>
      <w:r w:rsidR="00411F48">
        <w:t xml:space="preserve">statistical analysis </w:t>
      </w:r>
      <w:r w:rsidR="002A4C2F">
        <w:t>requires.</w:t>
      </w:r>
    </w:p>
    <w:p w14:paraId="30EE82C8" w14:textId="77777777" w:rsidR="00361F13" w:rsidRDefault="00361F13" w:rsidP="00361F13">
      <w:pPr>
        <w:pStyle w:val="Heading2"/>
      </w:pPr>
      <w:bookmarkStart w:id="17" w:name="_Toc524296382"/>
      <w:r>
        <w:t>Data Extraction</w:t>
      </w:r>
      <w:bookmarkEnd w:id="17"/>
    </w:p>
    <w:p w14:paraId="491BF4E5" w14:textId="64B5080C" w:rsidR="00361F13" w:rsidRDefault="00361F13" w:rsidP="00361F13">
      <w:pPr>
        <w:pStyle w:val="BodyText"/>
      </w:pPr>
      <w:r>
        <w:t xml:space="preserve">Accessing the data using the Microsoft Excel desktop application is slow, on the order of ten minutes for the sample data supplied, but </w:t>
      </w:r>
      <w:r w:rsidR="004A1A3E">
        <w:t>much longer</w:t>
      </w:r>
      <w:r>
        <w:t xml:space="preserve"> for the actual operational spreadsheet. </w:t>
      </w:r>
      <w:r w:rsidR="004A1A3E">
        <w:t>Therefore</w:t>
      </w:r>
      <w:r>
        <w:t xml:space="preserve">, we use a Python script that accepts our unmodified data spreadsheets and immediately converts the data into </w:t>
      </w:r>
      <w:r w:rsidR="004A1A3E">
        <w:t>efficient data frame</w:t>
      </w:r>
      <w:r>
        <w:t xml:space="preserve"> objects. Without the overhead of Excel and the myriad of formulae within the spreadsheet, loading the data into memory from storage takes seconds.</w:t>
      </w:r>
    </w:p>
    <w:p w14:paraId="160B0BD2" w14:textId="77777777" w:rsidR="00430D44" w:rsidRDefault="00361F13" w:rsidP="00430D44">
      <w:pPr>
        <w:pStyle w:val="BodyText"/>
        <w:rPr>
          <w:i/>
          <w:iCs/>
          <w:noProof/>
          <w:spacing w:val="0"/>
          <w14:ligatures w14:val="none"/>
        </w:rPr>
      </w:pPr>
      <w:r>
        <w:t xml:space="preserve">Our Python routine </w:t>
      </w:r>
      <w:r w:rsidR="00430D44">
        <w:t>implements</w:t>
      </w:r>
      <w:r>
        <w:t xml:space="preserve"> sufficient automatic data-cleaning capabilities that fix known inconsistencies such as capital letters, reject incomplete or erroneous lines, and discriminate between data and meta-data such as comments. Data cleaning takes negligible time.</w:t>
      </w:r>
    </w:p>
    <w:p w14:paraId="0F30D408" w14:textId="40D12AFD" w:rsidR="00361F13" w:rsidRDefault="00430D44" w:rsidP="00430D44">
      <w:pPr>
        <w:pStyle w:val="Heading2"/>
      </w:pPr>
      <w:r>
        <w:t xml:space="preserve"> </w:t>
      </w:r>
      <w:bookmarkStart w:id="18" w:name="_Toc524296383"/>
      <w:r w:rsidR="00361F13">
        <w:t>Pre-Processing</w:t>
      </w:r>
      <w:bookmarkEnd w:id="18"/>
    </w:p>
    <w:p w14:paraId="5F430235" w14:textId="33337F44" w:rsidR="00361F13" w:rsidRDefault="00361F13" w:rsidP="00361F13">
      <w:pPr>
        <w:pStyle w:val="BodyText"/>
      </w:pPr>
      <w:r>
        <w:t>The original Excel spreadsheets are in human-readable formats. These include well names rather than well IDs, and lacks certain metadata such as the quantities of each facility or the mappings of wells to flash plants.</w:t>
      </w:r>
    </w:p>
    <w:p w14:paraId="28B89A26" w14:textId="61AF9AD2" w:rsidR="00361F13" w:rsidRDefault="00430D44" w:rsidP="00361F13">
      <w:pPr>
        <w:pStyle w:val="BodyText"/>
      </w:pPr>
      <w:r>
        <w:t>The second half of the Python script maps facility names to unique integer IDs and converts time formats into the number of days since an arbitrary baseline. These allow the data to be ingested by R.</w:t>
      </w:r>
    </w:p>
    <w:p w14:paraId="4CFE770D" w14:textId="77777777" w:rsidR="00361F13" w:rsidRDefault="00361F13" w:rsidP="00361F13">
      <w:pPr>
        <w:pStyle w:val="Heading2"/>
      </w:pPr>
      <w:bookmarkStart w:id="19" w:name="_Toc524296384"/>
      <w:r>
        <w:lastRenderedPageBreak/>
        <w:t>Automatic and Manual Configuration</w:t>
      </w:r>
      <w:bookmarkEnd w:id="19"/>
    </w:p>
    <w:p w14:paraId="48D0E785" w14:textId="01D1FE4A" w:rsidR="00361F13" w:rsidRDefault="001B5A93" w:rsidP="001B12ED">
      <w:pPr>
        <w:pStyle w:val="BodyText"/>
      </w:pPr>
      <w:r>
        <w:t xml:space="preserve">The rest of the workflow is carried out in R. </w:t>
      </w:r>
      <w:r w:rsidR="00430D44">
        <w:t xml:space="preserve">To make the program usable to non-programmers, </w:t>
      </w:r>
      <w:r>
        <w:t xml:space="preserve">R reads in configuration options from a separate Excel spreadsheet. Here, the user configures the well mappings and the pressures </w:t>
      </w:r>
      <w:r w:rsidR="004A1A3E">
        <w:t xml:space="preserve">at which </w:t>
      </w:r>
      <w:r>
        <w:t xml:space="preserve">they intend to </w:t>
      </w:r>
      <w:r w:rsidR="004A1A3E">
        <w:t>operate</w:t>
      </w:r>
      <w:r>
        <w:t xml:space="preserve"> the wells. The entire network structure can also be changed to </w:t>
      </w:r>
      <w:r w:rsidRPr="004A1A3E">
        <w:rPr>
          <w:highlight w:val="yellow"/>
        </w:rPr>
        <w:t>test scenarios with different facilities.</w:t>
      </w:r>
    </w:p>
    <w:p w14:paraId="0627250A" w14:textId="67D16650" w:rsidR="001B5A93" w:rsidRPr="004831DB" w:rsidRDefault="001B5A93" w:rsidP="001B12ED">
      <w:pPr>
        <w:pStyle w:val="BodyText"/>
      </w:pPr>
      <w:r>
        <w:t xml:space="preserve">An R script reads in the processed data and the configuration file. It uses these to construct instructions for </w:t>
      </w:r>
      <w:r w:rsidR="004A1A3E">
        <w:t>our simulation,</w:t>
      </w:r>
      <w:r>
        <w:t xml:space="preserve"> specifying the stochastic </w:t>
      </w:r>
      <w:r w:rsidR="004A1A3E">
        <w:t>network’s</w:t>
      </w:r>
      <w:r>
        <w:t xml:space="preserve"> structure and parameters. R also acts as </w:t>
      </w:r>
      <w:r w:rsidR="004A1A3E">
        <w:t>our simulation interface</w:t>
      </w:r>
      <w:r>
        <w:t xml:space="preserve">, performing post-processing and </w:t>
      </w:r>
      <w:proofErr w:type="spellStart"/>
      <w:r>
        <w:t>visualisation</w:t>
      </w:r>
      <w:proofErr w:type="spellEnd"/>
      <w:r>
        <w:t xml:space="preserve"> of the outputs.</w:t>
      </w:r>
    </w:p>
    <w:p w14:paraId="1B71F1FB" w14:textId="728781D6" w:rsidR="00BE420E" w:rsidRDefault="00BE420E" w:rsidP="00BE420E">
      <w:pPr>
        <w:pStyle w:val="Heading1"/>
      </w:pPr>
      <w:bookmarkStart w:id="20" w:name="_Toc524296385"/>
      <w:r>
        <w:t>Simulation Methods</w:t>
      </w:r>
      <w:bookmarkEnd w:id="20"/>
    </w:p>
    <w:p w14:paraId="088C1874" w14:textId="0917D838" w:rsidR="007458DC" w:rsidRDefault="00F50820" w:rsidP="00F50820">
      <w:pPr>
        <w:pStyle w:val="BodyText"/>
      </w:pPr>
      <w:r>
        <w:t xml:space="preserve">When calculating a posterior density, often </w:t>
      </w:r>
      <w:r w:rsidR="007045B4">
        <w:t xml:space="preserve">there is a tradeoff between flexibility and efficiency, with Markov Chain Monte-Carlo </w:t>
      </w:r>
      <w:r>
        <w:t xml:space="preserve">(MCMC) </w:t>
      </w:r>
      <w:r w:rsidR="007045B4">
        <w:t>methods being the most flexible and analytic evaluation being the most efficient but sometimes impossible.</w:t>
      </w:r>
      <w:r w:rsidR="00A001DE">
        <w:t xml:space="preserve"> We use a specific implementation </w:t>
      </w:r>
      <w:r>
        <w:t xml:space="preserve">of MCMC </w:t>
      </w:r>
      <w:r w:rsidR="00A001DE">
        <w:t>called JAGS through RJAGS, a package for the R language.</w:t>
      </w:r>
      <w:r>
        <w:t xml:space="preserve"> This section details the components of JAGS used by our model.</w:t>
      </w:r>
    </w:p>
    <w:p w14:paraId="7FBC4D37" w14:textId="7439BFB6" w:rsidR="00B978CB" w:rsidRDefault="00D9318B" w:rsidP="00F250D2">
      <w:pPr>
        <w:pStyle w:val="Heading2"/>
      </w:pPr>
      <w:bookmarkStart w:id="21" w:name="_Toc524296386"/>
      <w:r>
        <w:t>JAGS</w:t>
      </w:r>
      <w:bookmarkEnd w:id="21"/>
    </w:p>
    <w:p w14:paraId="73C021A0" w14:textId="38F0F3F7" w:rsidR="00B978CB" w:rsidRDefault="00D9318B" w:rsidP="00F250D2">
      <w:pPr>
        <w:pStyle w:val="BodyText"/>
      </w:pPr>
      <w:r>
        <w:t xml:space="preserve">JAGS (Just Another Gibbs Sampler) is a GNU-licensed program that implements </w:t>
      </w:r>
      <w:r w:rsidR="007045B4">
        <w:t xml:space="preserve">a Markov Chain Monte-Carlo </w:t>
      </w:r>
      <w:r w:rsidR="00A001DE">
        <w:t>method</w:t>
      </w:r>
      <w:r w:rsidR="007045B4">
        <w:t xml:space="preserve"> called Gibbs sampling. The exact sub-components of its Gibbs routine are abstracted as a black-box to the user</w:t>
      </w:r>
      <w:r w:rsidR="00185AAC">
        <w:t xml:space="preserve"> through an R-like syntax</w:t>
      </w:r>
      <w:r w:rsidR="00A001DE">
        <w:t>.</w:t>
      </w:r>
    </w:p>
    <w:p w14:paraId="13D7FC2B" w14:textId="213F87C6" w:rsidR="008B6D22" w:rsidRDefault="008B6D22" w:rsidP="00F250D2">
      <w:pPr>
        <w:pStyle w:val="BodyText"/>
      </w:pPr>
      <w:r>
        <w:t>The statistical model we input into JAGS is a directed, acyclic graph. We then supply JAGS with priors for parameter nodes and data for any nodes with observations.</w:t>
      </w:r>
    </w:p>
    <w:p w14:paraId="7F049CD5" w14:textId="77777777" w:rsidR="00325B7B" w:rsidRDefault="00325B7B" w:rsidP="00325B7B">
      <w:pPr>
        <w:pStyle w:val="BodyText"/>
        <w:keepNext/>
        <w:ind w:firstLine="0"/>
      </w:pPr>
      <w:r>
        <w:rPr>
          <w:noProof/>
          <w:lang w:eastAsia="zh-CN"/>
        </w:rPr>
        <w:drawing>
          <wp:inline distT="0" distB="0" distL="0" distR="0" wp14:anchorId="0307B0D5" wp14:editId="17EB667B">
            <wp:extent cx="3191256" cy="1393223"/>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jags_diagra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37905" cy="1413589"/>
                    </a:xfrm>
                    <a:prstGeom prst="rect">
                      <a:avLst/>
                    </a:prstGeom>
                    <a:noFill/>
                    <a:ln>
                      <a:noFill/>
                    </a:ln>
                  </pic:spPr>
                </pic:pic>
              </a:graphicData>
            </a:graphic>
          </wp:inline>
        </w:drawing>
      </w:r>
    </w:p>
    <w:p w14:paraId="14C78D6A" w14:textId="075A85E7" w:rsidR="00E907B1" w:rsidRDefault="00325B7B" w:rsidP="00325B7B">
      <w:pPr>
        <w:pStyle w:val="Caption"/>
        <w:jc w:val="both"/>
      </w:pPr>
      <w:r>
        <w:t xml:space="preserve">Figure </w:t>
      </w:r>
      <w:fldSimple w:instr=" SEQ Figure \* ARABIC ">
        <w:r w:rsidR="00FA1439">
          <w:rPr>
            <w:noProof/>
          </w:rPr>
          <w:t>5</w:t>
        </w:r>
      </w:fldSimple>
      <w:r>
        <w:t>: BUGS-style flow diagram</w:t>
      </w:r>
      <w:r w:rsidR="00211F58">
        <w:t>. This is incomplete because the model is too large to show the full hierarchical network.</w:t>
      </w:r>
    </w:p>
    <w:p w14:paraId="01AB5F0B" w14:textId="77777777" w:rsidR="008B6D22" w:rsidRDefault="00325B7B" w:rsidP="00325B7B">
      <w:pPr>
        <w:pStyle w:val="BodyText"/>
      </w:pPr>
      <w:r>
        <w:t xml:space="preserve">Figure [REF] shows </w:t>
      </w:r>
      <w:r w:rsidR="00961B99">
        <w:t>the</w:t>
      </w:r>
      <w:r>
        <w:t xml:space="preserve"> information flow between prior nodes, intermediate values and observed values.</w:t>
      </w:r>
      <w:r w:rsidR="00961B99">
        <w:t xml:space="preserve"> It is based on a graphical interface from a similar program, </w:t>
      </w:r>
      <w:proofErr w:type="spellStart"/>
      <w:r w:rsidR="00961B99">
        <w:t>WinBUGS</w:t>
      </w:r>
      <w:proofErr w:type="spellEnd"/>
      <w:r w:rsidR="00961B99">
        <w:t xml:space="preserve">, where solid lines are deterministic relationships and dotted lines are stochastic relationships. Root nodes are prior distributions specified by the </w:t>
      </w:r>
      <w:proofErr w:type="spellStart"/>
      <w:r w:rsidR="00961B99">
        <w:t>modeller</w:t>
      </w:r>
      <w:proofErr w:type="spellEnd"/>
      <w:r w:rsidR="00961B99">
        <w:t>, and leaf nodes are observations.</w:t>
      </w:r>
      <w:r w:rsidR="00E50B1E">
        <w:t xml:space="preserve"> </w:t>
      </w:r>
    </w:p>
    <w:p w14:paraId="11AB843F" w14:textId="141BB160" w:rsidR="00325B7B" w:rsidRDefault="00E50B1E" w:rsidP="00325B7B">
      <w:pPr>
        <w:pStyle w:val="BodyText"/>
      </w:pPr>
      <w:r>
        <w:t xml:space="preserve">In a variation of the Forward-Backward algorithm, JAGS samples from the priors </w:t>
      </w:r>
      <m:oMath>
        <m:r>
          <w:rPr>
            <w:rFonts w:ascii="Cambria Math" w:hAnsi="Cambria Math"/>
          </w:rPr>
          <m:t>f(θ)</m:t>
        </m:r>
      </m:oMath>
      <w:r>
        <w:t xml:space="preserve"> at the root node</w:t>
      </w:r>
      <w:r w:rsidR="0079458B">
        <w:t xml:space="preserve">s (here, the well-head pressures </w:t>
      </w:r>
      <w:proofErr w:type="spellStart"/>
      <w:r w:rsidR="00211F58" w:rsidRPr="0079458B">
        <w:rPr>
          <w:i/>
        </w:rPr>
        <w:t>whp</w:t>
      </w:r>
      <w:proofErr w:type="spellEnd"/>
      <w:r>
        <w:t xml:space="preserve"> and </w:t>
      </w:r>
      <w:r w:rsidR="00211F58">
        <w:t>regression parameters</w:t>
      </w:r>
      <w:r w:rsidR="00211F58" w:rsidRPr="00211F58">
        <w:t xml:space="preserve"> </w:t>
      </w:r>
      <w:r w:rsidR="00211F58" w:rsidRPr="00211F58">
        <w:rPr>
          <w:i/>
        </w:rPr>
        <w:t>β</w:t>
      </w:r>
      <w:r w:rsidR="008B6D22">
        <w:t>)</w:t>
      </w:r>
      <w:r w:rsidR="00211F58">
        <w:t xml:space="preserve"> </w:t>
      </w:r>
      <w:r>
        <w:t xml:space="preserve">and propagates </w:t>
      </w:r>
      <w:r w:rsidR="00211F58">
        <w:t>forward</w:t>
      </w:r>
      <w:r>
        <w:t xml:space="preserve"> through the arcs. </w:t>
      </w:r>
      <w:r w:rsidR="00211F58">
        <w:t>When</w:t>
      </w:r>
      <w:r>
        <w:t xml:space="preserve"> a </w:t>
      </w:r>
      <w:r w:rsidR="00211F58">
        <w:t xml:space="preserve">parameter </w:t>
      </w:r>
      <w:r>
        <w:t xml:space="preserve">value reaches </w:t>
      </w:r>
      <w:r w:rsidR="00211F58">
        <w:t xml:space="preserve">a node we observe through measurements such as mass flow, the likelihood function </w:t>
      </w:r>
      <m:oMath>
        <m:r>
          <w:rPr>
            <w:rFonts w:ascii="Cambria Math" w:hAnsi="Cambria Math"/>
          </w:rPr>
          <m:t>f(X|θ)</m:t>
        </m:r>
      </m:oMath>
      <w:r w:rsidR="00211F58">
        <w:t xml:space="preserve"> is computed. The likelihood </w:t>
      </w:r>
      <w:r w:rsidR="00211F58">
        <w:lastRenderedPageBreak/>
        <w:t xml:space="preserve">is passed backward through the network to update the parameters’ posterior </w:t>
      </w:r>
      <m:oMath>
        <m:r>
          <w:rPr>
            <w:rFonts w:ascii="Cambria Math" w:hAnsi="Cambria Math"/>
          </w:rPr>
          <m:t>f(θ|X)</m:t>
        </m:r>
      </m:oMath>
      <w:r w:rsidR="00211F58">
        <w:t xml:space="preserve">, approximated by </w:t>
      </w:r>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oMath>
      <w:r w:rsidR="00211F58">
        <w:t xml:space="preserve"> over repeated sampling.</w:t>
      </w:r>
    </w:p>
    <w:p w14:paraId="0659F449" w14:textId="68C90A9F" w:rsidR="00E907B1" w:rsidRPr="00F250D2" w:rsidRDefault="00211F58" w:rsidP="00211F58">
      <w:pPr>
        <w:pStyle w:val="BodyText"/>
      </w:pPr>
      <w:r>
        <w:t>By computing the posterior distributions for all parameters, we extract the values of the regression coefficients and estimates for flows at any point in the network.</w:t>
      </w:r>
    </w:p>
    <w:p w14:paraId="35D5FC66" w14:textId="30F92D30" w:rsidR="007C61BC" w:rsidRDefault="007C61BC" w:rsidP="007C61BC">
      <w:pPr>
        <w:pStyle w:val="Heading2"/>
      </w:pPr>
      <w:bookmarkStart w:id="22" w:name="_Toc524296387"/>
      <w:r>
        <w:t>Sampling Algorithms</w:t>
      </w:r>
      <w:bookmarkEnd w:id="22"/>
    </w:p>
    <w:p w14:paraId="2CAC3657" w14:textId="449089AE" w:rsidR="004A4E6A" w:rsidRDefault="00694763" w:rsidP="00F250D2">
      <w:pPr>
        <w:pStyle w:val="BodyText"/>
      </w:pPr>
      <w:r>
        <w:t>At run-time, JAGS automatically chooses the most appropriate algorithm for each node, so different nodes can use different methods.</w:t>
      </w:r>
      <w:r w:rsidR="00CE641D">
        <w:t xml:space="preserve"> These methods come from separate m</w:t>
      </w:r>
      <w:r w:rsidR="00AB67C1">
        <w:t>odules – ‘base’ JAGS and ‘BUGS’</w:t>
      </w:r>
      <w:r w:rsidR="00CE641D">
        <w:t>.</w:t>
      </w:r>
    </w:p>
    <w:p w14:paraId="696CC610" w14:textId="126F84F7" w:rsidR="00021121" w:rsidRDefault="0058614F" w:rsidP="00F250D2">
      <w:pPr>
        <w:pStyle w:val="BodyText"/>
      </w:pPr>
      <w:r>
        <w:t xml:space="preserve">Both </w:t>
      </w:r>
      <w:r w:rsidR="00021121">
        <w:t>of the following sampling methods are used in a single iteration of a Gibbs Sampler, which will be discussed in the following section.</w:t>
      </w:r>
    </w:p>
    <w:p w14:paraId="29C1D966" w14:textId="0C48F82B" w:rsidR="00CA6210" w:rsidRDefault="001B6C9C" w:rsidP="00F250D2">
      <w:pPr>
        <w:pStyle w:val="Heading3"/>
      </w:pPr>
      <w:r>
        <w:t>BUGS::Conjugate</w:t>
      </w:r>
    </w:p>
    <w:p w14:paraId="3036177C" w14:textId="7B62D87C" w:rsidR="00556CB8" w:rsidRDefault="00CE641D" w:rsidP="00F250D2">
      <w:pPr>
        <w:pStyle w:val="BodyText"/>
      </w:pPr>
      <w:r>
        <w:t>The conjugate sampler</w:t>
      </w:r>
      <w:r w:rsidR="00A540F9">
        <w:t xml:space="preserve"> in the BUGS (</w:t>
      </w:r>
      <w:r w:rsidR="00A540F9" w:rsidRPr="005C36BB">
        <w:t>Bayesian inference Using Gibbs Sampling</w:t>
      </w:r>
      <w:r w:rsidR="00A540F9">
        <w:t>) module</w:t>
      </w:r>
      <w:r>
        <w:t xml:space="preserve"> is used when the</w:t>
      </w:r>
      <w:r w:rsidR="00556CB8">
        <w:t xml:space="preserve"> parameter’s</w:t>
      </w:r>
      <w:r>
        <w:t xml:space="preserve"> pos</w:t>
      </w:r>
      <w:r w:rsidR="00556CB8">
        <w:t>terior is a conjugate distribution to the prior.</w:t>
      </w:r>
      <w:r w:rsidR="00A540F9">
        <w:t xml:space="preserve"> Conjugate distributions are where the posterior </w:t>
      </w:r>
      <m:oMath>
        <m:r>
          <w:rPr>
            <w:rFonts w:ascii="Cambria Math" w:hAnsi="Cambria Math"/>
          </w:rPr>
          <m:t>f(θ|X)</m:t>
        </m:r>
      </m:oMath>
      <w:r w:rsidR="00A540F9">
        <w:t xml:space="preserve"> and the prior </w:t>
      </w:r>
      <m:oMath>
        <m:r>
          <w:rPr>
            <w:rFonts w:ascii="Cambria Math" w:hAnsi="Cambria Math"/>
          </w:rPr>
          <m:t>f(θ)</m:t>
        </m:r>
      </m:oMath>
      <w:r w:rsidR="00A540F9">
        <w:t xml:space="preserve"> come from the same family of distributions. This holds when the prior is the conjugate prior to the likelihood </w:t>
      </w:r>
      <m:oMath>
        <m:r>
          <w:rPr>
            <w:rFonts w:ascii="Cambria Math" w:hAnsi="Cambria Math"/>
          </w:rPr>
          <m:t>f(X|θ)</m:t>
        </m:r>
      </m:oMath>
      <w:r w:rsidR="00A540F9">
        <w:t>.</w:t>
      </w:r>
    </w:p>
    <w:p w14:paraId="4633E9DE" w14:textId="316F538A" w:rsidR="00167DB0" w:rsidRDefault="00167DB0" w:rsidP="00F250D2">
      <w:pPr>
        <w:pStyle w:val="BodyText"/>
      </w:pPr>
      <w:r>
        <w:t>The conjugate distributions</w:t>
      </w:r>
      <w:r w:rsidR="00A540F9">
        <w:t xml:space="preserve"> (priors and posteriors)</w:t>
      </w:r>
      <w:r>
        <w:t xml:space="preserve"> used in this</w:t>
      </w:r>
      <w:r w:rsidR="00064397">
        <w:t xml:space="preserve"> model are the Normal and Gamma distributions</w:t>
      </w:r>
      <w:r w:rsidR="00A540F9">
        <w:t>, when the likelihood is a Normal distribution</w:t>
      </w:r>
      <w:r>
        <w:t>.</w:t>
      </w:r>
    </w:p>
    <w:p w14:paraId="46A4A65E" w14:textId="25ABE353" w:rsidR="00115A26" w:rsidRDefault="00115A26" w:rsidP="00F250D2">
      <w:pPr>
        <w:pStyle w:val="BodyText"/>
      </w:pPr>
      <w:r>
        <w:t xml:space="preserve">Conjugate </w:t>
      </w:r>
      <w:r w:rsidR="00A540F9">
        <w:t>priors and likelihoods are used</w:t>
      </w:r>
      <w:r>
        <w:t xml:space="preserve"> wherever possible because the resulting posterior can be calculated analytically. For example</w:t>
      </w:r>
      <w:r w:rsidR="00044AF6">
        <w:t xml:space="preserve">, if we </w:t>
      </w:r>
      <w:r w:rsidR="00BC52F7">
        <w:t>have the likelihood of a parameter as</w:t>
      </w:r>
      <w:r w:rsidR="00044AF6">
        <w:t xml:space="preserve"> </w:t>
      </w:r>
      <m:oMath>
        <m:r>
          <w:rPr>
            <w:rFonts w:ascii="Cambria Math" w:hAnsi="Cambria Math"/>
          </w:rPr>
          <m:t xml:space="preserve">f(X|μ,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044AF6">
        <w:t xml:space="preserve"> where the </w:t>
      </w:r>
      <w:r w:rsidR="00BC52F7">
        <w:t xml:space="preserve">conjugate </w:t>
      </w:r>
      <w:r w:rsidR="00044AF6">
        <w:t xml:space="preserve">prior distributions </w:t>
      </w:r>
      <w:r w:rsidR="00BC52F7">
        <w:t xml:space="preserve">on mean and variance are </w:t>
      </w:r>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rsidR="00BC52F7">
        <w:t xml:space="preserve"> and </w:t>
      </w:r>
      <w:proofErr w:type="spellStart"/>
      <m:oMath>
        <m:r>
          <m:rPr>
            <m:nor/>
          </m:rPr>
          <w:rPr>
            <w:rFonts w:ascii="Cambria Math" w:hAnsi="Cambria Math"/>
          </w:rPr>
          <m:t>Inv</m:t>
        </m:r>
        <w:proofErr w:type="spellEnd"/>
        <m:r>
          <m:rPr>
            <m:nor/>
          </m:rPr>
          <w:rPr>
            <w:rFonts w:ascii="Cambria Math" w:hAnsi="Cambria Math"/>
          </w:rPr>
          <m:t>-Gamma</m:t>
        </m:r>
        <m:r>
          <w:rPr>
            <w:rFonts w:ascii="Cambria Math" w:hAnsi="Cambria Math"/>
          </w:rPr>
          <m:t>(α, β)</m:t>
        </m:r>
      </m:oMath>
      <w:r w:rsidR="00BC52F7">
        <w:t xml:space="preserve"> respectively</w:t>
      </w:r>
      <w:r w:rsidR="005873A0">
        <w:t>, we can calculate the analytic posterior for the individual parameter assuming the other is fixed</w:t>
      </w:r>
      <w:r w:rsidR="00BC52F7">
        <w:t>:</w:t>
      </w:r>
    </w:p>
    <w:p w14:paraId="4A166A03" w14:textId="0A82B06F" w:rsidR="005873A0" w:rsidRPr="00506008" w:rsidRDefault="00044AF6" w:rsidP="00F250D2">
      <w:pPr>
        <w:pStyle w:val="BodyText"/>
      </w:pPr>
      <m:oMathPara>
        <m:oMath>
          <m:r>
            <w:rPr>
              <w:rFonts w:ascii="Cambria Math" w:hAnsi="Cambria Math"/>
            </w:rPr>
            <m:t>f</m:t>
          </m:r>
          <m:d>
            <m:dPr>
              <m:ctrlPr>
                <w:rPr>
                  <w:rFonts w:ascii="Cambria Math" w:hAnsi="Cambria Math"/>
                  <w:i/>
                </w:rPr>
              </m:ctrlPr>
            </m:dPr>
            <m:e>
              <m:r>
                <w:rPr>
                  <w:rFonts w:ascii="Cambria Math" w:hAnsi="Cambria Math"/>
                </w:rPr>
                <m:t>μ</m:t>
              </m:r>
            </m:e>
            <m:e>
              <m:r>
                <w:rPr>
                  <w:rFonts w:ascii="Cambria Math" w:hAnsi="Cambria Math"/>
                </w:rPr>
                <m:t>X,</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sup>
                  <m:r>
                    <w:rPr>
                      <w:rFonts w:ascii="Cambria Math" w:hAnsi="Cambria Math"/>
                    </w:rPr>
                    <m:t>-1</m:t>
                  </m:r>
                </m:sup>
              </m:sSup>
            </m:e>
          </m:d>
          <m:r>
            <m:rPr>
              <m:sty m:val="p"/>
            </m:rPr>
            <w:br/>
          </m:r>
        </m:oMath>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X, μ</m:t>
              </m:r>
            </m:e>
          </m:d>
          <m:r>
            <w:rPr>
              <w:rFonts w:ascii="Cambria Math" w:hAnsi="Cambria Math"/>
            </w:rPr>
            <m:t>~</m:t>
          </m:r>
          <m:r>
            <m:rPr>
              <m:nor/>
            </m:rPr>
            <w:rPr>
              <w:rFonts w:ascii="Cambria Math" w:hAnsi="Cambria Math"/>
            </w:rPr>
            <m:t>Inv-Gamma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β+</m:t>
              </m:r>
              <m:f>
                <m:fPr>
                  <m:ctrlPr>
                    <w:rPr>
                      <w:rFonts w:ascii="Cambria Math" w:hAnsi="Cambria Math"/>
                      <w:i/>
                    </w:rPr>
                  </m:ctrlPr>
                </m:fPr>
                <m:num>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oMath>
      </m:oMathPara>
    </w:p>
    <w:p w14:paraId="1E4B4EB0" w14:textId="1E991EBA" w:rsidR="005873A0" w:rsidRDefault="005873A0" w:rsidP="00F250D2">
      <w:pPr>
        <w:pStyle w:val="BodyText"/>
      </w:pPr>
      <w:r>
        <w:t xml:space="preserve">Note that in JAGS, the Normal distribution is often </w:t>
      </w:r>
      <w:proofErr w:type="spellStart"/>
      <w:r>
        <w:t>parameterised</w:t>
      </w:r>
      <w:proofErr w:type="spellEnd"/>
      <w:r>
        <w:t xml:space="preserve"> by precision </w:t>
      </w:r>
      <m:oMath>
        <m:r>
          <w:rPr>
            <w:rFonts w:ascii="Cambria Math" w:hAnsi="Cambria Math"/>
          </w:rPr>
          <m:t>τ=1/</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rather than variance, leading to a Gamma conjugate prior instead of Inverse-Gamma.</w:t>
      </w:r>
    </w:p>
    <w:p w14:paraId="338011BE" w14:textId="47F9A825" w:rsidR="00021121" w:rsidRDefault="00021121" w:rsidP="00F250D2">
      <w:pPr>
        <w:pStyle w:val="BodyText"/>
      </w:pPr>
      <w:r>
        <w:t>Once the posterior parameters are obtained, samples are obtained by any general metho</w:t>
      </w:r>
      <w:r w:rsidR="00A540F9">
        <w:t>d such as the Box-Muller method, an efficient method for transforming independent uniform (pseudo) random variates into standard Normal samples</w:t>
      </w:r>
      <w:r>
        <w:t>.</w:t>
      </w:r>
    </w:p>
    <w:p w14:paraId="318272B7" w14:textId="58D20345" w:rsidR="00D03799" w:rsidRDefault="00D03799" w:rsidP="00F250D2">
      <w:pPr>
        <w:pStyle w:val="Heading3"/>
      </w:pPr>
      <w:r>
        <w:t>base::Slice</w:t>
      </w:r>
    </w:p>
    <w:p w14:paraId="29CFD3D1" w14:textId="3A310B41" w:rsidR="00AA6BFA" w:rsidRDefault="00B44E7B" w:rsidP="00F250D2">
      <w:pPr>
        <w:pStyle w:val="BodyText"/>
      </w:pPr>
      <w:r>
        <w:t>In our model, a</w:t>
      </w:r>
      <w:r w:rsidR="00AA6BFA">
        <w:t xml:space="preserve"> </w:t>
      </w:r>
      <w:r w:rsidR="00064397">
        <w:t>Slice Sampler is used for all other parameters in the model that do not use conjugate distributions</w:t>
      </w:r>
      <w:r w:rsidR="009B0F59">
        <w:t xml:space="preserve">. The principle of slice sampling treats a univariate density as a uniform bivariate density, with </w:t>
      </w:r>
      <w:r w:rsidR="009B0F59">
        <w:lastRenderedPageBreak/>
        <w:t>one of the variates giving the same steady-state posterior as the original univariate.</w:t>
      </w:r>
    </w:p>
    <w:p w14:paraId="44769CF7" w14:textId="77777777" w:rsidR="00D02A00" w:rsidRDefault="00D02A00" w:rsidP="00720910">
      <w:pPr>
        <w:pStyle w:val="BodyText"/>
        <w:keepNext/>
        <w:ind w:left="198" w:hanging="198"/>
      </w:pPr>
      <w:r>
        <w:rPr>
          <w:noProof/>
          <w:lang w:eastAsia="zh-CN"/>
        </w:rPr>
        <w:drawing>
          <wp:inline distT="0" distB="0" distL="0" distR="0" wp14:anchorId="4479DD16" wp14:editId="0969CBF0">
            <wp:extent cx="3185108" cy="941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slice_sampling.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85108" cy="941705"/>
                    </a:xfrm>
                    <a:prstGeom prst="rect">
                      <a:avLst/>
                    </a:prstGeom>
                    <a:noFill/>
                    <a:ln>
                      <a:noFill/>
                    </a:ln>
                  </pic:spPr>
                </pic:pic>
              </a:graphicData>
            </a:graphic>
          </wp:inline>
        </w:drawing>
      </w:r>
    </w:p>
    <w:p w14:paraId="64CFEBF4" w14:textId="095950C5" w:rsidR="003F0A67" w:rsidRPr="00F250D2" w:rsidRDefault="00D02A00" w:rsidP="00F250D2">
      <w:pPr>
        <w:pStyle w:val="Caption"/>
        <w:ind w:left="0"/>
        <w:jc w:val="both"/>
      </w:pPr>
      <w:r>
        <w:t xml:space="preserve">Figure </w:t>
      </w:r>
      <w:fldSimple w:instr=" SEQ Figure \* ARABIC ">
        <w:r w:rsidR="00FA1439">
          <w:rPr>
            <w:noProof/>
          </w:rPr>
          <w:t>6</w:t>
        </w:r>
      </w:fldSimple>
      <w:r>
        <w:t xml:space="preserve">: </w:t>
      </w:r>
      <w:r w:rsidR="00EB734E">
        <w:t>A slice sampling iteration. The sampling density of x</w:t>
      </w:r>
      <w:r w:rsidR="00EB734E">
        <w:rPr>
          <w:vertAlign w:val="subscript"/>
        </w:rPr>
        <w:t>i</w:t>
      </w:r>
      <w:r w:rsidR="00EB734E">
        <w:t xml:space="preserve"> is shaded in blue.</w:t>
      </w:r>
    </w:p>
    <w:p w14:paraId="22432BC5" w14:textId="2E660DF8" w:rsidR="00D02A00" w:rsidRDefault="00D02A00" w:rsidP="00F250D2">
      <w:pPr>
        <w:pStyle w:val="BodyText"/>
      </w:pPr>
      <w:r>
        <w:t>The steps to take a slice sample are</w:t>
      </w:r>
      <w:sdt>
        <w:sdtPr>
          <w:id w:val="454303065"/>
          <w:citation/>
        </w:sdtPr>
        <w:sdtContent>
          <w:r w:rsidR="00334A3F">
            <w:fldChar w:fldCharType="begin"/>
          </w:r>
          <w:r w:rsidR="00334A3F">
            <w:instrText xml:space="preserve"> CITATION Rad03 \l 1033 </w:instrText>
          </w:r>
          <w:r w:rsidR="00334A3F">
            <w:fldChar w:fldCharType="separate"/>
          </w:r>
          <w:r w:rsidR="00334A3F">
            <w:rPr>
              <w:noProof/>
            </w:rPr>
            <w:t xml:space="preserve"> </w:t>
          </w:r>
          <w:r w:rsidR="00334A3F" w:rsidRPr="00F250D2">
            <w:rPr>
              <w:noProof/>
            </w:rPr>
            <w:t>[1]</w:t>
          </w:r>
          <w:r w:rsidR="00334A3F">
            <w:fldChar w:fldCharType="end"/>
          </w:r>
        </w:sdtContent>
      </w:sdt>
      <w:r>
        <w:t>:</w:t>
      </w:r>
    </w:p>
    <w:p w14:paraId="16712BBB" w14:textId="19C3C3B2" w:rsidR="000E7AC7" w:rsidRDefault="000E7AC7" w:rsidP="00F250D2">
      <w:pPr>
        <w:pStyle w:val="BodyText"/>
      </w:pPr>
      <w:r>
        <w:t xml:space="preserve">Given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sample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uniformly from </w:t>
      </w:r>
      <m:oMath>
        <m:r>
          <w:rPr>
            <w:rFonts w:ascii="Cambria Math" w:hAnsi="Cambria Math"/>
          </w:rPr>
          <m:t>[0,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r>
        <w:t>.</w:t>
      </w:r>
    </w:p>
    <w:p w14:paraId="0753BC03" w14:textId="72B42612" w:rsidR="00D53CF4" w:rsidRDefault="000E7AC7" w:rsidP="00F250D2">
      <w:pPr>
        <w:pStyle w:val="BodyText"/>
      </w:pPr>
      <w:r>
        <w:t xml:space="preserve">Given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uniformly from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i</m:t>
                </m:r>
              </m:sub>
            </m:sSub>
          </m:e>
        </m:d>
      </m:oMath>
    </w:p>
    <w:p w14:paraId="253F05EE" w14:textId="77777777" w:rsidR="00FF717E" w:rsidRDefault="00D53CF4" w:rsidP="00F250D2">
      <w:pPr>
        <w:pStyle w:val="BodyText"/>
      </w:pPr>
      <w:r>
        <w:t xml:space="preserve">The long-run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will converge on </w:t>
      </w:r>
      <m:oMath>
        <m:r>
          <w:rPr>
            <w:rFonts w:ascii="Cambria Math" w:hAnsi="Cambria Math"/>
          </w:rPr>
          <m:t>f(x)</m:t>
        </m:r>
      </m:oMath>
      <w:r>
        <w:t>. Slice sampling can also be used for discrete variables, but our model only uses continuous parameters.</w:t>
      </w:r>
    </w:p>
    <w:p w14:paraId="5A58B605" w14:textId="2EF0BF79" w:rsidR="00FF717E" w:rsidRPr="00AB67C1" w:rsidRDefault="00860DF9" w:rsidP="00AB67C1">
      <w:pPr>
        <w:pStyle w:val="BodyText"/>
      </w:pPr>
      <w:r>
        <w:t>Slice sampling is a special form of random walker (Metropolis-Hastings)</w:t>
      </w:r>
      <w:r w:rsidR="00AF6EDC">
        <w:t xml:space="preserve"> that is relatively simple to implement. By solving the inverse problem for the set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 xml:space="preserve">, it avoids issues faced by other Metropolis algorithms where the random walker can become </w:t>
      </w:r>
      <w:r w:rsidR="00021121">
        <w:t>trapped by concave functions</w:t>
      </w:r>
      <w:r w:rsidR="00AF6EDC">
        <w:t xml:space="preserve">, as we allow it to jump to any </w:t>
      </w:r>
      <m:oMath>
        <m:r>
          <w:rPr>
            <w:rFonts w:ascii="Cambria Math" w:hAnsi="Cambria Math"/>
          </w:rPr>
          <m:t>x</m:t>
        </m:r>
        <m:r>
          <w:rPr>
            <w:rFonts w:ascii="Cambria Math" w:hAnsi="Cambria Math" w:hint="eastAsia"/>
          </w:rPr>
          <m:t>∈</m:t>
        </m:r>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w:t>
      </w:r>
    </w:p>
    <w:p w14:paraId="04FC5B5D" w14:textId="6A56D51E" w:rsidR="00971E13" w:rsidRDefault="00971E13" w:rsidP="00F250D2">
      <w:pPr>
        <w:pStyle w:val="Heading2"/>
      </w:pPr>
      <w:bookmarkStart w:id="23" w:name="_Toc524296388"/>
      <w:r>
        <w:t>Gibbs Sampling</w:t>
      </w:r>
      <w:bookmarkEnd w:id="23"/>
    </w:p>
    <w:p w14:paraId="042DC122" w14:textId="4CC820F0" w:rsidR="00971E13" w:rsidRDefault="00D9318B" w:rsidP="00F250D2">
      <w:pPr>
        <w:pStyle w:val="BodyText"/>
      </w:pPr>
      <w:r>
        <w:t>The previous methods are all implementable</w:t>
      </w:r>
      <w:r w:rsidR="00C805A6">
        <w:t xml:space="preserve"> </w:t>
      </w:r>
      <w:r>
        <w:t>as part of</w:t>
      </w:r>
      <w:r w:rsidR="00C805A6">
        <w:t xml:space="preserve"> a Gibbs s</w:t>
      </w:r>
      <w:r>
        <w:t>ampling algorithm.</w:t>
      </w:r>
    </w:p>
    <w:p w14:paraId="728F7781" w14:textId="7F1C2537" w:rsidR="00971E13" w:rsidRDefault="00C805A6" w:rsidP="00934E11">
      <w:pPr>
        <w:pStyle w:val="BodyText"/>
      </w:pPr>
      <w:r>
        <w:t>A Gibbs s</w:t>
      </w:r>
      <w:r w:rsidR="00934E11">
        <w:t>ampler is a MCMC (Markov Chain Monte-Carlo) method, where each iteration depends on the state of the chain in the previous iteration in a stochastic function determined by the individual samplers. Our goal is to determine the full joint distribution of all the parameters in our model, which is very difficult. MCMC a</w:t>
      </w:r>
      <w:r w:rsidR="000559DE">
        <w:t>llows us to construct a Markov c</w:t>
      </w:r>
      <w:r w:rsidR="00934E11">
        <w:t xml:space="preserve">hain whose distribution </w:t>
      </w:r>
      <w:r w:rsidR="00AF5FDC">
        <w:t xml:space="preserve">converges on the full joint distribution </w:t>
      </w:r>
      <w:r w:rsidR="00372EBC">
        <w:t>– if it is ergodic, it will satisfy two conditions:</w:t>
      </w:r>
    </w:p>
    <w:p w14:paraId="5092F24A" w14:textId="125AD9AE" w:rsidR="00372EBC" w:rsidRDefault="00372EBC" w:rsidP="00372EBC">
      <w:pPr>
        <w:pStyle w:val="BodyText"/>
        <w:numPr>
          <w:ilvl w:val="0"/>
          <w:numId w:val="36"/>
        </w:numPr>
      </w:pPr>
      <w:r>
        <w:t>The chain can explore all possible states from any starting state.</w:t>
      </w:r>
    </w:p>
    <w:p w14:paraId="1EC13566" w14:textId="6F627D7B" w:rsidR="00CA6210" w:rsidRDefault="00372EBC" w:rsidP="00156DB4">
      <w:pPr>
        <w:pStyle w:val="BodyText"/>
        <w:numPr>
          <w:ilvl w:val="0"/>
          <w:numId w:val="36"/>
        </w:numPr>
      </w:pPr>
      <w:r>
        <w:t xml:space="preserve">When run to infinity, its </w:t>
      </w:r>
      <w:r w:rsidR="000559DE">
        <w:t xml:space="preserve">expected </w:t>
      </w:r>
      <w:r>
        <w:t>state</w:t>
      </w:r>
      <w:r w:rsidR="00156DB4">
        <w:t xml:space="preserve"> distribution</w:t>
      </w:r>
      <w:r>
        <w:t xml:space="preserve"> is equal to </w:t>
      </w:r>
      <w:r w:rsidR="00156DB4">
        <w:t>the joint distribution.</w:t>
      </w:r>
    </w:p>
    <w:p w14:paraId="01EC2085" w14:textId="2CCF1C14" w:rsidR="00D87C47" w:rsidRDefault="00C805A6" w:rsidP="000559DE">
      <w:pPr>
        <w:pStyle w:val="BodyText"/>
      </w:pPr>
      <w:r>
        <w:t>In the Gibbs s</w:t>
      </w:r>
      <w:r w:rsidR="000559DE">
        <w:t>ampler, each iteration consists of sampling one par</w:t>
      </w:r>
      <w:r w:rsidR="0058614F">
        <w:t>ameter (or a block of parameters when possible, e.g. multivariate Gaussian</w:t>
      </w:r>
      <w:r w:rsidR="000559DE">
        <w:t>) given the most recent values of the other parameters.</w:t>
      </w:r>
      <w:r w:rsidR="00D95753">
        <w:t xml:space="preserve"> One iteration proceeds as follows</w:t>
      </w:r>
      <w:r>
        <w:t xml:space="preserve"> where </w:t>
      </w:r>
      <w:proofErr w:type="spellStart"/>
      <w:r>
        <w:rPr>
          <w:i/>
        </w:rPr>
        <w:t>i</w:t>
      </w:r>
      <w:proofErr w:type="spellEnd"/>
      <w:r>
        <w:t xml:space="preserve"> is the iteration for </w:t>
      </w:r>
      <w:r>
        <w:rPr>
          <w:i/>
        </w:rPr>
        <w:t>p</w:t>
      </w:r>
      <w:r>
        <w:t xml:space="preserve"> variables</w:t>
      </w:r>
      <w:r w:rsidR="00D95753">
        <w:t>:</w:t>
      </w:r>
    </w:p>
    <w:p w14:paraId="1C8F1699" w14:textId="5AFED4BB" w:rsidR="00C805A6" w:rsidRPr="00C805A6" w:rsidRDefault="00D43A3B" w:rsidP="00C805A6">
      <w:pPr>
        <w:pStyle w:val="BodyText"/>
      </w:pPr>
      <m:oMathPara>
        <m:oMath>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m:rPr>
              <m:sty m:val="p"/>
            </m:rPr>
            <w:br/>
          </m:r>
        </m:oMath>
        <m:oMath>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m:rPr>
              <m:sty m:val="p"/>
            </m:rPr>
            <w:br/>
          </m:r>
        </m:oMath>
        <m:oMath>
          <m:r>
            <m:rPr>
              <m:aln/>
            </m:rPr>
            <w:rPr>
              <w:rFonts w:ascii="Cambria Math" w:hAnsi="Cambria Math"/>
            </w:rPr>
            <m:t>⋮</m:t>
          </m:r>
          <m:r>
            <m:rPr>
              <m:sty m:val="p"/>
            </m:rPr>
            <w:br/>
          </m:r>
        </m:oMath>
        <m:oMath>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p-1</m:t>
                  </m:r>
                </m:sub>
                <m:sup>
                  <m:d>
                    <m:dPr>
                      <m:ctrlPr>
                        <w:rPr>
                          <w:rFonts w:ascii="Cambria Math" w:hAnsi="Cambria Math"/>
                          <w:i/>
                        </w:rPr>
                      </m:ctrlPr>
                    </m:dPr>
                    <m:e>
                      <m:r>
                        <w:rPr>
                          <w:rFonts w:ascii="Cambria Math" w:hAnsi="Cambria Math"/>
                        </w:rPr>
                        <m:t>i</m:t>
                      </m:r>
                    </m:e>
                  </m:d>
                </m:sup>
              </m:sSubSup>
            </m:e>
          </m:d>
        </m:oMath>
      </m:oMathPara>
    </w:p>
    <w:p w14:paraId="0E632AED" w14:textId="5E1E5503" w:rsidR="00C805A6" w:rsidRPr="00C43C83" w:rsidRDefault="00ED51AE" w:rsidP="00C805A6">
      <w:pPr>
        <w:pStyle w:val="BodyText"/>
      </w:pPr>
      <w:r>
        <w:t>This</w:t>
      </w:r>
      <w:r w:rsidR="00C805A6">
        <w:t xml:space="preserve"> specific MCMC scheme </w:t>
      </w:r>
      <w:r>
        <w:t>is useful because</w:t>
      </w:r>
      <w:r w:rsidR="00C43C83">
        <w:t xml:space="preserve"> instead of sampling from a </w:t>
      </w:r>
      <w:r w:rsidR="00C43C83">
        <w:rPr>
          <w:i/>
        </w:rPr>
        <w:t>p</w:t>
      </w:r>
      <w:r w:rsidR="00C43C83">
        <w:t xml:space="preserve">-dimensional posterior, we sample from </w:t>
      </w:r>
      <w:r w:rsidR="00C43C83">
        <w:rPr>
          <w:i/>
        </w:rPr>
        <w:t>p</w:t>
      </w:r>
      <w:r w:rsidR="00C43C83">
        <w:t xml:space="preserve"> one-dimensional posteriors.</w:t>
      </w:r>
    </w:p>
    <w:p w14:paraId="75DFE562" w14:textId="5AA83BA6" w:rsidR="000559DE" w:rsidRDefault="000559DE" w:rsidP="000559DE">
      <w:pPr>
        <w:pStyle w:val="BodyText"/>
      </w:pPr>
      <w:r>
        <w:lastRenderedPageBreak/>
        <w:t xml:space="preserve">Although this means each sample is not independent as would be expected from </w:t>
      </w:r>
      <w:r w:rsidR="00CE0211">
        <w:t>direct</w:t>
      </w:r>
      <w:r>
        <w:t xml:space="preserve"> sampling routines, </w:t>
      </w:r>
      <w:r w:rsidR="00CE0211">
        <w:t>its equilibrium state still converges to the correct distribution. The time taken to reach equilibrium depends on how well the random walkers mix within their distributions, which is why conjugate and slice samplers are effective as they do not use a fixed step-size.</w:t>
      </w:r>
    </w:p>
    <w:p w14:paraId="3A51EF79" w14:textId="1F15472B" w:rsidR="000559DE" w:rsidRDefault="00ED51AE" w:rsidP="000559DE">
      <w:pPr>
        <w:pStyle w:val="BodyText"/>
      </w:pPr>
      <w:r>
        <w:t>The Gibbs sampler</w:t>
      </w:r>
      <w:r w:rsidR="000559DE">
        <w:t xml:space="preserve"> can be proven to satisfy the MCMC conditions [REF STATS 731]. JAGS uses the its constructed Markov chain with the univariate conjugate and slice sampling methods to approximate the joint posterior distribution of the geothermal surface network.</w:t>
      </w:r>
    </w:p>
    <w:p w14:paraId="7EA83472" w14:textId="4D0D2AC1" w:rsidR="009D23D7" w:rsidRDefault="009D23D7" w:rsidP="009D23D7">
      <w:pPr>
        <w:pStyle w:val="Heading1"/>
      </w:pPr>
      <w:bookmarkStart w:id="24" w:name="_Toc524296389"/>
      <w:r>
        <w:t>Simulation Implementation</w:t>
      </w:r>
      <w:bookmarkEnd w:id="24"/>
    </w:p>
    <w:p w14:paraId="6F542218" w14:textId="530C0D18" w:rsidR="009D23D7" w:rsidRDefault="009D23D7" w:rsidP="00F50820">
      <w:pPr>
        <w:pStyle w:val="BodyText"/>
      </w:pPr>
      <w:r>
        <w:t>JAGS code is language-agnostic because it is defined using a text string. We use R instead of similar Python packages because the R interface is better supported.</w:t>
      </w:r>
      <w:r w:rsidR="00F50820">
        <w:t xml:space="preserve"> The RJAGS package makes JAGS models easier to interact with than Python, but the model declaration is the same in any language. There are three main steps to running a JAGS model: model specification, post-processing and model diagnostics.</w:t>
      </w:r>
    </w:p>
    <w:p w14:paraId="1CAE8C96" w14:textId="31BD1497" w:rsidR="009D23D7" w:rsidRDefault="009D23D7" w:rsidP="009D23D7">
      <w:pPr>
        <w:pStyle w:val="Heading2"/>
      </w:pPr>
      <w:bookmarkStart w:id="25" w:name="_Toc524296390"/>
      <w:r>
        <w:t xml:space="preserve">Model </w:t>
      </w:r>
      <w:r w:rsidR="00F50820">
        <w:t>Specification</w:t>
      </w:r>
      <w:bookmarkEnd w:id="25"/>
    </w:p>
    <w:p w14:paraId="74AB7778" w14:textId="7C9778EA" w:rsidR="009D23D7" w:rsidRDefault="009D23D7" w:rsidP="009D23D7">
      <w:pPr>
        <w:pStyle w:val="BodyText"/>
      </w:pPr>
      <w:r>
        <w:t xml:space="preserve">Despite resembling a procedural coding language, </w:t>
      </w:r>
      <w:r w:rsidR="0061187A">
        <w:t xml:space="preserve">JAGS code is declarative and </w:t>
      </w:r>
      <w:r w:rsidR="007374C2">
        <w:t>interpreted</w:t>
      </w:r>
      <w:r w:rsidR="0061187A">
        <w:t xml:space="preserve"> simultaneously.</w:t>
      </w:r>
      <w:r w:rsidR="007374C2">
        <w:t xml:space="preserve"> However, our code can still be interpreted as a set of ‘steps’ where each block leads into the next.</w:t>
      </w:r>
    </w:p>
    <w:p w14:paraId="69AC2934" w14:textId="69A7AC61" w:rsidR="007374C2" w:rsidRDefault="007374C2" w:rsidP="007374C2">
      <w:pPr>
        <w:pStyle w:val="Heading3"/>
      </w:pPr>
      <w:r>
        <w:t>Covariate Centering</w:t>
      </w:r>
    </w:p>
    <w:p w14:paraId="291B501E" w14:textId="32AAFE96" w:rsidR="007374C2" w:rsidRDefault="007374C2" w:rsidP="007374C2">
      <w:pPr>
        <w:pStyle w:val="BodyText"/>
      </w:pPr>
      <w:r>
        <w:t xml:space="preserve">Our code contains a </w:t>
      </w:r>
      <w:proofErr w:type="spellStart"/>
      <w:r>
        <w:t>generalised</w:t>
      </w:r>
      <w:proofErr w:type="spellEnd"/>
      <w:r>
        <w:t xml:space="preserve"> linear model (GLM) that is incompatible with </w:t>
      </w:r>
      <w:r w:rsidR="00F360B1">
        <w:t>JAGS’</w:t>
      </w:r>
      <w:r>
        <w:t xml:space="preserve"> ‘GLM’ module, a </w:t>
      </w:r>
      <w:proofErr w:type="spellStart"/>
      <w:r>
        <w:t>specialised</w:t>
      </w:r>
      <w:proofErr w:type="spellEnd"/>
      <w:r>
        <w:t xml:space="preserve"> sampler for GLMs </w:t>
      </w:r>
      <w:r w:rsidR="00F360B1">
        <w:t>that is efficient when there is</w:t>
      </w:r>
      <w:r>
        <w:t xml:space="preserve"> covariance between the parameters. Since we cannot use the module, we center the covariates. For example:</w:t>
      </w:r>
    </w:p>
    <w:p w14:paraId="17DD55A2" w14:textId="77777777" w:rsidR="007374C2" w:rsidRPr="00F250D2" w:rsidRDefault="00D43A3B" w:rsidP="007374C2">
      <w:pPr>
        <w:pStyle w:val="BodyText"/>
      </w:pPr>
      <m:oMathPara>
        <m:oMath>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m:rPr>
                      <m:nor/>
                    </m:rPr>
                    <w:rPr>
                      <w:rFonts w:ascii="Cambria Math" w:hAnsi="Cambria Math"/>
                    </w:rPr>
                    <m:t>whp</m:t>
                  </m:r>
                </m:sub>
              </m:sSub>
            </m:e>
          </m:acc>
        </m:oMath>
      </m:oMathPara>
    </w:p>
    <w:p w14:paraId="212AED50" w14:textId="025E5DE8" w:rsidR="007374C2" w:rsidRDefault="00F360B1" w:rsidP="007374C2">
      <w:pPr>
        <w:pStyle w:val="BodyText"/>
      </w:pPr>
      <w:r>
        <w:t>When there is</w:t>
      </w:r>
      <w:r w:rsidR="007374C2" w:rsidRPr="007374C2">
        <w:t xml:space="preserve"> high covariance, univariate samplers </w:t>
      </w:r>
      <w:r w:rsidR="00AD0893">
        <w:t>mix poorly</w:t>
      </w:r>
      <w:r w:rsidR="007374C2" w:rsidRPr="007374C2">
        <w:t xml:space="preserve"> because the step of one parameter is highly dependent on the value of another parameter rather than being mostly random.</w:t>
      </w:r>
      <w:r>
        <w:t xml:space="preserve"> Centering the covariates makes the expectation of covariance zero</w:t>
      </w:r>
      <w:r w:rsidR="006C661F">
        <w:t>, and we observe better mixing after centering in our model</w:t>
      </w:r>
      <w:r>
        <w:t>.</w:t>
      </w:r>
    </w:p>
    <w:p w14:paraId="52718FD4" w14:textId="5A9D393E" w:rsidR="007374C2" w:rsidRDefault="007374C2" w:rsidP="007374C2">
      <w:pPr>
        <w:pStyle w:val="Heading3"/>
      </w:pPr>
      <w:r>
        <w:t>Well Production Curve Regression</w:t>
      </w:r>
    </w:p>
    <w:p w14:paraId="2C3A3B20" w14:textId="26D84E0F" w:rsidR="008A084F" w:rsidRDefault="007C7D98" w:rsidP="007C7D98">
      <w:pPr>
        <w:pStyle w:val="BodyText"/>
      </w:pPr>
      <w:r>
        <w:t>One of Contact Energy’s current tasks is to fit a model to well production curves, where mass flow is a function of well-head pressure. Production curves change over time as the well and reservoir conditions change.</w:t>
      </w:r>
      <w:r w:rsidR="003A1E2C">
        <w:t xml:space="preserve"> Grant and </w:t>
      </w:r>
      <w:proofErr w:type="spellStart"/>
      <w:r w:rsidR="003A1E2C">
        <w:t>Bixley</w:t>
      </w:r>
      <w:proofErr w:type="spellEnd"/>
      <w:r w:rsidR="003A1E2C">
        <w:t xml:space="preserve"> propose a shifted elliptic form because it has interpretable real-world parameters of a maximum pressure and a maximum mass flow.</w:t>
      </w:r>
    </w:p>
    <w:p w14:paraId="18F07B25" w14:textId="4B0E3F7B" w:rsidR="008A084F" w:rsidRDefault="00D43A3B" w:rsidP="008A084F">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d>
                    <m:dPr>
                      <m:ctrlPr>
                        <w:rPr>
                          <w:rFonts w:ascii="Cambria Math" w:hAnsi="Cambria Math"/>
                          <w:i/>
                          <w14:ligatures w14:val="none"/>
                        </w:rPr>
                      </m:ctrlPr>
                    </m:d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14:ligatures w14:val="none"/>
                        </w:rPr>
                        <m:t>-</m:t>
                      </m:r>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e>
                  </m:d>
                </m:e>
                <m:sup>
                  <m:r>
                    <w:rPr>
                      <w:rFonts w:ascii="Cambria Math" w:hAnsi="Cambria Math"/>
                      <w14:ligatures w14:val="none"/>
                    </w:rPr>
                    <m:t>2</m:t>
                  </m:r>
                </m:sup>
              </m:sSup>
            </m:num>
            <m:den>
              <m:sSubSup>
                <m:sSubSupPr>
                  <m:ctrlPr>
                    <w:rPr>
                      <w:rFonts w:ascii="Cambria Math" w:hAnsi="Cambria Math"/>
                      <w:i/>
                      <w14:ligatures w14:val="none"/>
                    </w:rPr>
                  </m:ctrlPr>
                </m:sSubSupPr>
                <m:e>
                  <m:r>
                    <w:rPr>
                      <w:rFonts w:ascii="Cambria Math" w:hAnsi="Cambria Math"/>
                      <w14:ligatures w14:val="none"/>
                    </w:rPr>
                    <m:t>β</m:t>
                  </m:r>
                </m:e>
                <m:sub>
                  <m:r>
                    <w:rPr>
                      <w:rFonts w:ascii="Cambria Math" w:hAnsi="Cambria Math"/>
                      <w14:ligatures w14:val="none"/>
                    </w:rPr>
                    <m:t>2</m:t>
                  </m:r>
                </m:sub>
                <m:sup>
                  <m:r>
                    <w:rPr>
                      <w:rFonts w:ascii="Cambria Math" w:hAnsi="Cambria Math"/>
                      <w14:ligatures w14:val="none"/>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3</m:t>
                  </m:r>
                </m:sub>
                <m:sup>
                  <m:r>
                    <w:rPr>
                      <w:rFonts w:ascii="Cambria Math" w:hAnsi="Cambria Math"/>
                    </w:rPr>
                    <m:t>2</m:t>
                  </m:r>
                </m:sup>
              </m:sSubSup>
            </m:den>
          </m:f>
          <m:r>
            <w:rPr>
              <w:rFonts w:ascii="Cambria Math" w:hAnsi="Cambria Math"/>
            </w:rPr>
            <m:t>=1</m:t>
          </m:r>
        </m:oMath>
      </m:oMathPara>
    </w:p>
    <w:p w14:paraId="11DE7CC2" w14:textId="3BF4E144" w:rsidR="007374C2" w:rsidRDefault="003A1E2C" w:rsidP="007374C2">
      <w:pPr>
        <w:pStyle w:val="BodyText"/>
      </w:pPr>
      <w:r>
        <w:t xml:space="preserve">Contact Energy’s existing spreadsheets use a centered ellipse, which only requires </w:t>
      </w:r>
      <w:r w:rsidR="008A084F">
        <w:t>two</w:t>
      </w:r>
      <w:r>
        <w:t xml:space="preserve"> data points to fit rather than </w:t>
      </w:r>
      <w:r w:rsidR="008A084F">
        <w:t>three</w:t>
      </w:r>
      <w:r>
        <w:t xml:space="preserve"> for</w:t>
      </w:r>
      <w:r w:rsidR="00F360B1">
        <w:t xml:space="preserve"> the extra axis shift parameter:</w:t>
      </w:r>
    </w:p>
    <w:p w14:paraId="3B3A4E5F" w14:textId="1CB02779" w:rsidR="00F360B1" w:rsidRDefault="00D43A3B" w:rsidP="00F360B1">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acc>
                    <m:accPr>
                      <m:chr m:val="̇"/>
                      <m:ctrlPr>
                        <w:rPr>
                          <w:rFonts w:ascii="Cambria Math" w:hAnsi="Cambria Math"/>
                          <w:i/>
                          <w14:ligatures w14:val="none"/>
                        </w:rPr>
                      </m:ctrlPr>
                    </m:accPr>
                    <m:e>
                      <m:r>
                        <w:rPr>
                          <w:rFonts w:ascii="Cambria Math" w:hAnsi="Cambria Math"/>
                          <w14:ligatures w14:val="none"/>
                        </w:rPr>
                        <m:t>m</m:t>
                      </m:r>
                    </m:e>
                  </m:acc>
                </m:e>
                <m:sup>
                  <m:r>
                    <w:rPr>
                      <w:rFonts w:ascii="Cambria Math" w:hAnsi="Cambria Math"/>
                      <w14:ligatures w14:val="none"/>
                    </w:rPr>
                    <m:t>2</m:t>
                  </m:r>
                </m:sup>
              </m:sSup>
            </m:num>
            <m:den>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den>
          </m:f>
          <m:r>
            <w:rPr>
              <w:rFonts w:ascii="Cambria Math" w:hAnsi="Cambria Math"/>
            </w:rPr>
            <m:t>=1</m:t>
          </m:r>
        </m:oMath>
      </m:oMathPara>
    </w:p>
    <w:p w14:paraId="2385E03F" w14:textId="4979E30A" w:rsidR="000E3616" w:rsidRDefault="008A084F" w:rsidP="000D63C8">
      <w:pPr>
        <w:pStyle w:val="BodyText"/>
      </w:pPr>
      <w:r>
        <w:t>In practice, our model is not trying to estimate maximum pressures and mass flows</w:t>
      </w:r>
      <w:r w:rsidR="005B6CA8">
        <w:t>, since these are theoretical and are not obtained in the field [REF Grant</w:t>
      </w:r>
      <w:r w:rsidR="00A567DA">
        <w:t xml:space="preserve"> </w:t>
      </w:r>
      <w:r w:rsidR="005B6CA8">
        <w:t>&amp;</w:t>
      </w:r>
      <w:r w:rsidR="00A567DA">
        <w:t xml:space="preserve"> </w:t>
      </w:r>
      <w:proofErr w:type="spellStart"/>
      <w:r w:rsidR="005B6CA8">
        <w:t>Bixley</w:t>
      </w:r>
      <w:proofErr w:type="spellEnd"/>
      <w:r w:rsidR="005B6CA8">
        <w:t>]</w:t>
      </w:r>
      <w:r>
        <w:t xml:space="preserve">. </w:t>
      </w:r>
      <w:r w:rsidR="005B6CA8">
        <w:t>Therefore, we are not restricted to this form of equation, and we can use a linear regression, which is accurate in the vicinity of the data when the production curve can be approximated as a first-order multivariable Taylor series.</w:t>
      </w:r>
    </w:p>
    <w:p w14:paraId="53376D57" w14:textId="0425877D" w:rsidR="007C7D98" w:rsidRDefault="007C7D98" w:rsidP="005B6CA8">
      <w:pPr>
        <w:pStyle w:val="BodyText"/>
      </w:pPr>
      <w:r>
        <w:t>Elliptic models have convergence issues in Bayesian regression – a potential reason is because they require a square root operation, which is sometimes undefined.</w:t>
      </w:r>
      <w:r w:rsidR="006128EB">
        <w:t xml:space="preserve"> </w:t>
      </w:r>
      <w:r w:rsidR="000E3616">
        <w:t>The biggest assumption we must check when fitting a linear model to something that is curved in reality is whether curvature is present.</w:t>
      </w:r>
      <w:r w:rsidR="000D63C8">
        <w:t xml:space="preserve"> Since we cannot fit an elliptic model, we add a quadratic </w:t>
      </w:r>
      <m:oMath>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oMath>
      <w:r w:rsidR="000D63C8">
        <w:t xml:space="preserve"> term to the linear model and compare the deviance information criterion (DIC)</w:t>
      </w:r>
      <w:r w:rsidR="003C00BA">
        <w:t>, a goodness of fit measure for Bayesian models</w:t>
      </w:r>
      <w:r w:rsidR="000D63C8">
        <w:t>.</w:t>
      </w:r>
      <w:r w:rsidR="00DE525E">
        <w:t xml:space="preserve"> </w:t>
      </w:r>
      <w:r w:rsidR="00DE525E" w:rsidRPr="00DE525E">
        <w:rPr>
          <w:highlight w:val="yellow"/>
        </w:rPr>
        <w:t>Test whether we are extrapolating</w:t>
      </w:r>
    </w:p>
    <w:p w14:paraId="3165DE62" w14:textId="47872D7B" w:rsidR="003C00BA" w:rsidRDefault="003C00BA" w:rsidP="003C00BA">
      <w:pPr>
        <w:pStyle w:val="Caption"/>
        <w:keepNext/>
      </w:pPr>
      <w:r>
        <w:t xml:space="preserve">Table </w:t>
      </w:r>
      <w:fldSimple w:instr=" SEQ Table \* ARABIC ">
        <w:r w:rsidR="00D02D58">
          <w:rPr>
            <w:noProof/>
          </w:rPr>
          <w:t>2</w:t>
        </w:r>
      </w:fldSimple>
      <w:r>
        <w:t>: DIC comparison of two model candidates.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1476"/>
        <w:gridCol w:w="1420"/>
      </w:tblGrid>
      <w:tr w:rsidR="001B00F7" w14:paraId="6B9BDB19" w14:textId="77777777" w:rsidTr="003C00BA">
        <w:tc>
          <w:tcPr>
            <w:tcW w:w="1676" w:type="dxa"/>
            <w:tcBorders>
              <w:bottom w:val="single" w:sz="4" w:space="0" w:color="auto"/>
            </w:tcBorders>
          </w:tcPr>
          <w:p w14:paraId="275EA3F5" w14:textId="77777777" w:rsidR="001B00F7" w:rsidRDefault="001B00F7" w:rsidP="001B00F7">
            <w:pPr>
              <w:pStyle w:val="tablecopy"/>
            </w:pPr>
          </w:p>
        </w:tc>
        <w:tc>
          <w:tcPr>
            <w:tcW w:w="1677" w:type="dxa"/>
            <w:tcBorders>
              <w:bottom w:val="single" w:sz="4" w:space="0" w:color="auto"/>
            </w:tcBorders>
          </w:tcPr>
          <w:p w14:paraId="74C4A8AB" w14:textId="0C62B490" w:rsidR="001B00F7" w:rsidRPr="001B00F7" w:rsidRDefault="003C00BA" w:rsidP="003C00BA">
            <w:pPr>
              <w:pStyle w:val="tablecopy"/>
              <w:jc w:val="right"/>
              <w:rPr>
                <w:b/>
                <w:i/>
              </w:rPr>
            </w:pPr>
            <w:r>
              <w:rPr>
                <w:b/>
                <w:i/>
              </w:rPr>
              <w:t>Quadratic</w:t>
            </w:r>
          </w:p>
        </w:tc>
        <w:tc>
          <w:tcPr>
            <w:tcW w:w="1677" w:type="dxa"/>
            <w:tcBorders>
              <w:bottom w:val="single" w:sz="4" w:space="0" w:color="auto"/>
            </w:tcBorders>
          </w:tcPr>
          <w:p w14:paraId="3787B0F1" w14:textId="5A772290" w:rsidR="001B00F7" w:rsidRPr="001B00F7" w:rsidRDefault="003C00BA" w:rsidP="003C00BA">
            <w:pPr>
              <w:pStyle w:val="tablecopy"/>
              <w:jc w:val="right"/>
              <w:rPr>
                <w:b/>
                <w:i/>
              </w:rPr>
            </w:pPr>
            <w:r>
              <w:rPr>
                <w:b/>
                <w:i/>
              </w:rPr>
              <w:t>Linear</w:t>
            </w:r>
          </w:p>
        </w:tc>
      </w:tr>
      <w:tr w:rsidR="001B00F7" w14:paraId="50B84E9B" w14:textId="77777777" w:rsidTr="003C00BA">
        <w:tc>
          <w:tcPr>
            <w:tcW w:w="1676" w:type="dxa"/>
            <w:tcBorders>
              <w:top w:val="single" w:sz="4" w:space="0" w:color="auto"/>
            </w:tcBorders>
          </w:tcPr>
          <w:p w14:paraId="55314E35" w14:textId="1296968C" w:rsidR="001B00F7" w:rsidRDefault="001B00F7" w:rsidP="001B00F7">
            <w:pPr>
              <w:pStyle w:val="tablecopy"/>
            </w:pPr>
            <w:r>
              <w:t>Mean deviance</w:t>
            </w:r>
          </w:p>
        </w:tc>
        <w:tc>
          <w:tcPr>
            <w:tcW w:w="1677" w:type="dxa"/>
            <w:tcBorders>
              <w:top w:val="single" w:sz="4" w:space="0" w:color="auto"/>
            </w:tcBorders>
          </w:tcPr>
          <w:p w14:paraId="5F923878" w14:textId="174537EF" w:rsidR="001B00F7" w:rsidRDefault="003C00BA" w:rsidP="003C00BA">
            <w:pPr>
              <w:pStyle w:val="tablecopy"/>
              <w:jc w:val="right"/>
            </w:pPr>
            <w:r w:rsidRPr="003C00BA">
              <w:t>20805</w:t>
            </w:r>
          </w:p>
        </w:tc>
        <w:tc>
          <w:tcPr>
            <w:tcW w:w="1677" w:type="dxa"/>
            <w:tcBorders>
              <w:top w:val="single" w:sz="4" w:space="0" w:color="auto"/>
            </w:tcBorders>
          </w:tcPr>
          <w:p w14:paraId="078D3F0B" w14:textId="5F7B9B7C" w:rsidR="001B00F7" w:rsidRDefault="00A02349" w:rsidP="003C00BA">
            <w:pPr>
              <w:pStyle w:val="tablecopy"/>
              <w:jc w:val="right"/>
            </w:pPr>
            <w:r w:rsidRPr="00A02349">
              <w:t>20883</w:t>
            </w:r>
          </w:p>
        </w:tc>
      </w:tr>
      <w:tr w:rsidR="001B00F7" w14:paraId="5AE6FC04" w14:textId="77777777" w:rsidTr="003C00BA">
        <w:tc>
          <w:tcPr>
            <w:tcW w:w="1676" w:type="dxa"/>
          </w:tcPr>
          <w:p w14:paraId="0EBDF3EF" w14:textId="361A2D29" w:rsidR="001B00F7" w:rsidRDefault="001B00F7" w:rsidP="001B00F7">
            <w:pPr>
              <w:pStyle w:val="tablecopy"/>
            </w:pPr>
            <w:r>
              <w:t>Penalty</w:t>
            </w:r>
          </w:p>
        </w:tc>
        <w:tc>
          <w:tcPr>
            <w:tcW w:w="1677" w:type="dxa"/>
          </w:tcPr>
          <w:p w14:paraId="2843CC33" w14:textId="55A86CD3" w:rsidR="001B00F7" w:rsidRDefault="003C00BA" w:rsidP="003C00BA">
            <w:pPr>
              <w:pStyle w:val="tablecopy"/>
              <w:jc w:val="right"/>
            </w:pPr>
            <w:r w:rsidRPr="003C00BA">
              <w:t>144.3</w:t>
            </w:r>
          </w:p>
        </w:tc>
        <w:tc>
          <w:tcPr>
            <w:tcW w:w="1677" w:type="dxa"/>
          </w:tcPr>
          <w:p w14:paraId="4BFD9918" w14:textId="00E64214" w:rsidR="001B00F7" w:rsidRDefault="00A02349" w:rsidP="003C00BA">
            <w:pPr>
              <w:pStyle w:val="tablecopy"/>
              <w:jc w:val="right"/>
            </w:pPr>
            <w:r w:rsidRPr="00A02349">
              <w:t>122.1</w:t>
            </w:r>
          </w:p>
        </w:tc>
      </w:tr>
      <w:tr w:rsidR="001B00F7" w14:paraId="214AE6FB" w14:textId="77777777" w:rsidTr="003C00BA">
        <w:tc>
          <w:tcPr>
            <w:tcW w:w="1676" w:type="dxa"/>
          </w:tcPr>
          <w:p w14:paraId="6F9A749E" w14:textId="25435AFF" w:rsidR="001B00F7" w:rsidRDefault="001B00F7" w:rsidP="001B00F7">
            <w:pPr>
              <w:pStyle w:val="tablecopy"/>
            </w:pPr>
            <w:r>
              <w:t>Penalised deviance</w:t>
            </w:r>
          </w:p>
        </w:tc>
        <w:tc>
          <w:tcPr>
            <w:tcW w:w="1677" w:type="dxa"/>
          </w:tcPr>
          <w:p w14:paraId="1378B8CD" w14:textId="430BAF11" w:rsidR="001B00F7" w:rsidRDefault="003C00BA" w:rsidP="003C00BA">
            <w:pPr>
              <w:pStyle w:val="tablecopy"/>
              <w:jc w:val="right"/>
            </w:pPr>
            <w:r w:rsidRPr="003C00BA">
              <w:t>20949</w:t>
            </w:r>
          </w:p>
        </w:tc>
        <w:tc>
          <w:tcPr>
            <w:tcW w:w="1677" w:type="dxa"/>
          </w:tcPr>
          <w:p w14:paraId="19565D6D" w14:textId="7B1CA5EF" w:rsidR="001B00F7" w:rsidRDefault="00A02349" w:rsidP="003C00BA">
            <w:pPr>
              <w:pStyle w:val="tablecopy"/>
              <w:jc w:val="right"/>
            </w:pPr>
            <w:r w:rsidRPr="00A02349">
              <w:t>21005</w:t>
            </w:r>
          </w:p>
        </w:tc>
      </w:tr>
    </w:tbl>
    <w:p w14:paraId="296CF4D2" w14:textId="77777777" w:rsidR="001B00F7" w:rsidRDefault="001B00F7" w:rsidP="005B6CA8">
      <w:pPr>
        <w:pStyle w:val="BodyText"/>
      </w:pPr>
    </w:p>
    <w:p w14:paraId="2775E11B" w14:textId="1D4605EF" w:rsidR="003C00BA" w:rsidRDefault="003C00BA" w:rsidP="005B6CA8">
      <w:pPr>
        <w:pStyle w:val="BodyText"/>
      </w:pPr>
      <w:r>
        <w:t xml:space="preserve">The quadratic model has a lower mean </w:t>
      </w:r>
      <w:r w:rsidR="00BE70ED">
        <w:t>deviance because more the extra parameter will always fit the data better</w:t>
      </w:r>
      <w:r>
        <w:t xml:space="preserve">. However, the penalty on the number of effective parameters is higher. The </w:t>
      </w:r>
      <w:proofErr w:type="spellStart"/>
      <w:r>
        <w:t>penalised</w:t>
      </w:r>
      <w:proofErr w:type="spellEnd"/>
      <w:r>
        <w:t xml:space="preserve"> deviances of both models are on the same order of magnitude, so there is not a very large difference in fitting ability. We therefore prefer the linear model for the interpretability of its parameters.</w:t>
      </w:r>
    </w:p>
    <w:p w14:paraId="1963FD41" w14:textId="1252865D" w:rsidR="008A084F" w:rsidRDefault="00375DFA" w:rsidP="007374C2">
      <w:pPr>
        <w:pStyle w:val="BodyText"/>
      </w:pPr>
      <w:r>
        <w:t>One of our extensions on the current Contact model is to</w:t>
      </w:r>
      <w:r w:rsidR="008A084F">
        <w:t xml:space="preserve"> incorporate time as a covariate</w:t>
      </w:r>
      <w:r>
        <w:t>. This</w:t>
      </w:r>
      <w:r w:rsidR="00FC287A">
        <w:t xml:space="preserve"> allow</w:t>
      </w:r>
      <w:r>
        <w:t>s</w:t>
      </w:r>
      <w:r w:rsidR="00FC287A">
        <w:t xml:space="preserve"> for estimation of the </w:t>
      </w:r>
      <w:r>
        <w:t>production decline over time and can forecast</w:t>
      </w:r>
      <w:r w:rsidR="00FC287A">
        <w:t xml:space="preserve"> into the future. </w:t>
      </w:r>
      <w:r w:rsidR="005B6CA8">
        <w:t>The equation we fit is</w:t>
      </w:r>
      <w:r w:rsidR="00FC287A">
        <w:t>:</w:t>
      </w:r>
    </w:p>
    <w:p w14:paraId="32CACC7E" w14:textId="1341E321" w:rsidR="00FC287A" w:rsidRPr="00E473E9" w:rsidRDefault="00D43A3B" w:rsidP="00FC287A">
      <w:pPr>
        <w:pStyle w:val="BodyText"/>
      </w:pPr>
      <m:oMathPara>
        <m:oMath>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t+ϵ,  ϵ∼N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E035FEF" w14:textId="1CD4E937" w:rsidR="00E473E9" w:rsidRDefault="00E473E9" w:rsidP="00FC287A">
      <w:pPr>
        <w:pStyle w:val="BodyText"/>
      </w:pPr>
      <w:r>
        <w:t>and the corresponding Normal likelihood function per data point (the full likelihood is the product of its components):</w:t>
      </w:r>
    </w:p>
    <w:p w14:paraId="62845646" w14:textId="50E92FA0" w:rsidR="00E473E9" w:rsidRDefault="00E473E9" w:rsidP="00E473E9">
      <w:pPr>
        <w:pStyle w:val="BodyText"/>
      </w:pPr>
      <m:oMathPara>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m</m:t>
                  </m:r>
                </m:e>
              </m:acc>
            </m:e>
            <m:e>
              <m:acc>
                <m:accPr>
                  <m:chr m:val="⃑"/>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599B1143" w14:textId="7C9331A5" w:rsidR="00FC287A" w:rsidRDefault="00FC287A" w:rsidP="007374C2">
      <w:pPr>
        <w:pStyle w:val="BodyText"/>
      </w:pPr>
      <w:r>
        <w:t>where</w:t>
      </w:r>
      <w:r w:rsidR="00CB2550">
        <w:t xml:space="preserve"> </w:t>
      </w:r>
      <m:oMath>
        <m:acc>
          <m:accPr>
            <m:chr m:val="̇"/>
            <m:ctrlPr>
              <w:rPr>
                <w:rFonts w:ascii="Cambria Math" w:hAnsi="Cambria Math"/>
                <w:i/>
              </w:rPr>
            </m:ctrlPr>
          </m:accPr>
          <m:e>
            <m:r>
              <w:rPr>
                <w:rFonts w:ascii="Cambria Math" w:hAnsi="Cambria Math"/>
              </w:rPr>
              <m:t>m</m:t>
            </m:r>
          </m:e>
        </m:acc>
      </m:oMath>
      <w:r w:rsidR="00CB2550">
        <w:t xml:space="preserve"> </w:t>
      </w:r>
      <w:r>
        <w:rPr>
          <w14:ligatures w14:val="none"/>
        </w:rPr>
        <w:t xml:space="preserve">is the mass flow,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a specified well-head pressure</w:t>
      </w:r>
      <w:r w:rsidR="00F360B1">
        <w:t>,</w:t>
      </w:r>
      <w:r>
        <w:t xml:space="preserve"> </w:t>
      </w:r>
      <w:r>
        <w:rPr>
          <w:i/>
        </w:rPr>
        <w:t>t</w:t>
      </w:r>
      <w:r>
        <w:t xml:space="preserve"> is a specified number of days after a baseline, and </w:t>
      </w:r>
      <m:oMath>
        <m:r>
          <w:rPr>
            <w:rFonts w:ascii="Cambria Math" w:hAnsi="Cambria Math"/>
          </w:rPr>
          <m:t>ϵ</m:t>
        </m:r>
      </m:oMath>
      <w:r>
        <w:t xml:space="preserve"> is a Normally distributed error of unknown variance.</w:t>
      </w:r>
      <w:r w:rsidR="00F360B1">
        <w:t xml:space="preserve"> This form has several </w:t>
      </w:r>
      <w:r w:rsidR="003C00BA">
        <w:t>benefits over the other models considered</w:t>
      </w:r>
      <w:r w:rsidR="00F360B1">
        <w:t>:</w:t>
      </w:r>
    </w:p>
    <w:p w14:paraId="246BBD60" w14:textId="2E6AAA2B" w:rsidR="00F360B1" w:rsidRDefault="00F360B1" w:rsidP="00F360B1">
      <w:pPr>
        <w:pStyle w:val="BodyText"/>
        <w:numPr>
          <w:ilvl w:val="0"/>
          <w:numId w:val="40"/>
        </w:numPr>
      </w:pPr>
      <w:r>
        <w:t>Coefficients are interpretable as rates of change</w:t>
      </w:r>
      <w:r w:rsidR="00BC177C">
        <w:t>, rather than theoretical maximum limits in the elliptical model</w:t>
      </w:r>
      <w:r>
        <w:t>.</w:t>
      </w:r>
    </w:p>
    <w:p w14:paraId="69C15A1A" w14:textId="2C2A4850" w:rsidR="00F360B1" w:rsidRDefault="00BC177C" w:rsidP="00F360B1">
      <w:pPr>
        <w:pStyle w:val="BodyText"/>
        <w:numPr>
          <w:ilvl w:val="0"/>
          <w:numId w:val="40"/>
        </w:numPr>
      </w:pPr>
      <w:r>
        <w:t>A simpler model</w:t>
      </w:r>
      <w:r w:rsidR="003C00BA">
        <w:t xml:space="preserve"> with fewer parameters</w:t>
      </w:r>
      <w:r>
        <w:t xml:space="preserve"> is </w:t>
      </w:r>
      <w:r w:rsidR="00F360B1">
        <w:t xml:space="preserve">less likely to over-fit to </w:t>
      </w:r>
      <w:r w:rsidR="003C00BA">
        <w:t>the</w:t>
      </w:r>
      <w:r w:rsidR="00F360B1">
        <w:t xml:space="preserve"> data.</w:t>
      </w:r>
    </w:p>
    <w:p w14:paraId="459D47C6" w14:textId="662F12F9" w:rsidR="00F360B1" w:rsidRDefault="00F360B1" w:rsidP="00F360B1">
      <w:pPr>
        <w:pStyle w:val="BodyText"/>
        <w:numPr>
          <w:ilvl w:val="0"/>
          <w:numId w:val="40"/>
        </w:numPr>
      </w:pPr>
      <w:r>
        <w:t xml:space="preserve">There are no root or power operations. </w:t>
      </w:r>
      <w:r w:rsidR="00BC177C">
        <w:t>S</w:t>
      </w:r>
      <w:r>
        <w:t>ampling</w:t>
      </w:r>
      <w:r w:rsidR="00BC177C">
        <w:t xml:space="preserve"> is</w:t>
      </w:r>
      <w:r>
        <w:t xml:space="preserve"> significantly faster</w:t>
      </w:r>
      <w:r w:rsidR="00BC177C">
        <w:t xml:space="preserve"> (~5x)</w:t>
      </w:r>
      <w:r>
        <w:t>.</w:t>
      </w:r>
    </w:p>
    <w:p w14:paraId="66E20192" w14:textId="5CF54590" w:rsidR="00BB7AC7" w:rsidRDefault="00BB7AC7" w:rsidP="00BB7AC7">
      <w:pPr>
        <w:pStyle w:val="BodyText"/>
      </w:pPr>
      <w:r>
        <w:t xml:space="preserve">This model assumes the trend in the relationship is linear with time, the same assumption currently made </w:t>
      </w:r>
      <w:r>
        <w:lastRenderedPageBreak/>
        <w:t xml:space="preserve">by CEL in their spreadsheets. We also assume a stationary distribution of independent errors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which are</w:t>
      </w:r>
      <w:r w:rsidR="008939D0" w:rsidRPr="008939D0">
        <w:t xml:space="preserve"> a product of measurement errors and flow variance. We derive a prior for the measurement error from Contact Energy, and sample from flow variance when we make predictions.</w:t>
      </w:r>
      <w:r>
        <w:t xml:space="preserve"> In cases where</w:t>
      </w:r>
      <w:r>
        <w:rPr>
          <w14:ligatures w14:val="none"/>
        </w:rPr>
        <w:t xml:space="preserve">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unavailable, such as from the PI database, we drop the</w:t>
      </w:r>
      <w:r>
        <w:rPr>
          <w14:ligatures w14:val="none"/>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m:t>
            </m:r>
          </m:e>
          <m:sub>
            <m:r>
              <m:rPr>
                <m:nor/>
              </m:rPr>
              <w:rPr>
                <w:rFonts w:ascii="Cambria Math" w:hAnsi="Cambria Math"/>
              </w:rPr>
              <m:t>wh</m:t>
            </m:r>
          </m:sub>
        </m:sSub>
      </m:oMath>
      <w:r>
        <w:t xml:space="preserve"> term, leading to the assumption that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constant. This assumption is true as long as there is no change in back-pressure in the network from a configuration change, and the condition of the well is steady between the measurements and the time of prediction.</w:t>
      </w:r>
    </w:p>
    <w:p w14:paraId="71F4D7DC" w14:textId="6F50A99D" w:rsidR="003E248B" w:rsidRDefault="003E248B" w:rsidP="003E248B">
      <w:pPr>
        <w:pStyle w:val="BodyText"/>
      </w:pPr>
      <w:r>
        <w:t xml:space="preserve">We monitor the traces of the regression parameters to gather statistical estimates for mass flow decline over time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and flow variance.</w:t>
      </w:r>
    </w:p>
    <w:p w14:paraId="3BFAB1FF" w14:textId="0FAB4E67" w:rsidR="00B46282" w:rsidRDefault="00B46282" w:rsidP="00F922C0">
      <w:pPr>
        <w:pStyle w:val="BodyText"/>
      </w:pPr>
      <w:r>
        <w:t xml:space="preserve">We use </w:t>
      </w:r>
      <w:r w:rsidR="00F922C0">
        <w:t xml:space="preserve">a </w:t>
      </w:r>
      <w:r>
        <w:t>hierarchical Bayes</w:t>
      </w:r>
      <w:r w:rsidR="00F922C0">
        <w:t xml:space="preserve"> structure</w:t>
      </w:r>
      <w:r>
        <w:t xml:space="preserve"> to set priors on the regression </w:t>
      </w:r>
      <w:r w:rsidR="00837377">
        <w:t xml:space="preserve">coefficients </w:t>
      </w:r>
      <m:oMath>
        <m:acc>
          <m:accPr>
            <m:chr m:val="⃑"/>
            <m:ctrlPr>
              <w:rPr>
                <w:rFonts w:ascii="Cambria Math" w:hAnsi="Cambria Math"/>
                <w:i/>
              </w:rPr>
            </m:ctrlPr>
          </m:accPr>
          <m:e>
            <m:r>
              <w:rPr>
                <w:rFonts w:ascii="Cambria Math" w:hAnsi="Cambria Math"/>
              </w:rPr>
              <m:t>β</m:t>
            </m:r>
          </m:e>
        </m:acc>
        <m:r>
          <w:rPr>
            <w:rFonts w:ascii="Cambria Math" w:hAnsi="Cambria Math"/>
          </w:rPr>
          <m:t>,τ=1/</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F922C0">
        <w:t xml:space="preserve">, </w:t>
      </w:r>
      <w:r w:rsidR="00AA09FE">
        <w:t xml:space="preserve">where </w:t>
      </w:r>
      <m:oMath>
        <m:r>
          <w:rPr>
            <w:rFonts w:ascii="Cambria Math" w:hAnsi="Cambria Math"/>
          </w:rPr>
          <m:t>τ</m:t>
        </m:r>
      </m:oMath>
      <w:r w:rsidR="00AA09FE">
        <w:t xml:space="preserve"> is precision and is often used because it makes the analytic calculations simpler</w:t>
      </w:r>
      <w:r>
        <w:t>.</w:t>
      </w:r>
      <w:r w:rsidR="00F922C0">
        <w:t xml:space="preserve"> </w:t>
      </w:r>
      <w:r>
        <w:t>Rather than making every individual parameter</w:t>
      </w:r>
      <w:r w:rsidR="00AA09FE">
        <w:t xml:space="preserve"> </w:t>
      </w:r>
      <w:r w:rsidR="00837377">
        <w:t>non</w:t>
      </w:r>
      <w:r w:rsidR="00AA09FE">
        <w:t>-</w:t>
      </w:r>
      <w:r w:rsidR="00837377">
        <w:t>informative</w:t>
      </w:r>
      <w:r>
        <w:t xml:space="preserve">, we use the assumption that parameters between wells come from the same (unknown) </w:t>
      </w:r>
      <w:r w:rsidR="00F1425B">
        <w:t>distribution:</w:t>
      </w:r>
    </w:p>
    <w:p w14:paraId="03A03110" w14:textId="2B9F638A" w:rsidR="00B46282" w:rsidRPr="00F1425B" w:rsidRDefault="00D43A3B" w:rsidP="00B357DC">
      <w:pPr>
        <w:pStyle w:val="BodyText"/>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β,i</m:t>
                  </m:r>
                </m:sub>
              </m:sSub>
            </m:e>
          </m:d>
          <m:r>
            <w:rPr>
              <w:rFonts w:ascii="Cambria Math" w:hAnsi="Cambria Math"/>
            </w:rPr>
            <m:t xml:space="preserve"> </m:t>
          </m:r>
          <m:r>
            <w:rPr>
              <w:rFonts w:ascii="Cambria Math" w:hAnsi="Cambria Math" w:hint="eastAsia"/>
            </w:rPr>
            <m:t>∀</m:t>
          </m:r>
          <m:r>
            <w:rPr>
              <w:rFonts w:ascii="Cambria Math" w:hAnsi="Cambria Math"/>
            </w:rPr>
            <m:t>i</m:t>
          </m:r>
          <m:r>
            <m:rPr>
              <m:sty m:val="p"/>
            </m:rPr>
            <w:br/>
          </m:r>
        </m:oMath>
        <m:oMath>
          <m:r>
            <w:rPr>
              <w:rFonts w:ascii="Cambria Math" w:hAnsi="Cambria Math"/>
            </w:rPr>
            <m:t>τ~</m:t>
          </m:r>
          <m:r>
            <m:rPr>
              <m:nor/>
            </m:rP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oMath>
      </m:oMathPara>
    </w:p>
    <w:p w14:paraId="25293503" w14:textId="495B03C2" w:rsidR="00F1425B" w:rsidRDefault="00F1425B" w:rsidP="00B357DC">
      <w:pPr>
        <w:pStyle w:val="BodyText"/>
      </w:pPr>
      <w:r>
        <w:t xml:space="preserve">where the hyper-parameters have an non-informative prior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r>
          <w:rPr>
            <w:rFonts w:ascii="Cambria Math" w:hAnsi="Cambria Math" w:hint="eastAsia"/>
          </w:rPr>
          <m:t>∝</m:t>
        </m:r>
        <m:r>
          <w:rPr>
            <w:rFonts w:ascii="Cambria Math" w:hAnsi="Cambria Math"/>
          </w:rPr>
          <m:t>1</m:t>
        </m:r>
      </m:oMath>
    </w:p>
    <w:p w14:paraId="5B1C867A" w14:textId="1B8B553C" w:rsidR="00B46282" w:rsidRDefault="00B46282" w:rsidP="00B357DC">
      <w:pPr>
        <w:pStyle w:val="BodyText"/>
      </w:pPr>
      <w:r>
        <w:t>This is physically motivated because:</w:t>
      </w:r>
    </w:p>
    <w:p w14:paraId="26E40504" w14:textId="5EE056F2"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pressure loss over time affects multiple wells.</w:t>
      </w:r>
    </w:p>
    <w:p w14:paraId="5E1188A8" w14:textId="6D35CA7D"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wells in a field may have </w:t>
      </w:r>
      <w:r w:rsidR="001B5A2F">
        <w:t xml:space="preserve">similar </w:t>
      </w:r>
      <w:r>
        <w:t>production curves.</w:t>
      </w:r>
    </w:p>
    <w:p w14:paraId="43A62076" w14:textId="3F69712B" w:rsidR="001B5A2F" w:rsidRDefault="00B46282" w:rsidP="00B46282">
      <w:pPr>
        <w:pStyle w:val="BodyText"/>
      </w:pPr>
      <w:r>
        <w:t xml:space="preserve">This is not the same as saying the parameters between the wells are identical. Instead, it fits a distribution of well production curves </w:t>
      </w:r>
      <w:r w:rsidR="00F1425B">
        <w:t>fr</w:t>
      </w:r>
      <w:r w:rsidR="00B81F8F">
        <w:t>om which each well is observed.</w:t>
      </w:r>
    </w:p>
    <w:p w14:paraId="79D11EC4" w14:textId="57381CDE" w:rsidR="00B46282" w:rsidRDefault="00F1425B" w:rsidP="00B46282">
      <w:pPr>
        <w:pStyle w:val="BodyText"/>
      </w:pPr>
      <w:r>
        <w:t xml:space="preserve">The biggest benefit of this added bias is the reduction in variance for wells with insufficient or no data – we instead make an educated </w:t>
      </w:r>
      <w:r w:rsidR="007D66EB">
        <w:t>imputation</w:t>
      </w:r>
      <w:r>
        <w:t xml:space="preserve"> that their production curve is similar to the wells we have data for, rather than having absolutely no </w:t>
      </w:r>
      <w:r w:rsidR="007D66EB">
        <w:t>imputation</w:t>
      </w:r>
      <w:r>
        <w:t xml:space="preserve"> at all.</w:t>
      </w:r>
    </w:p>
    <w:p w14:paraId="45DDEC80" w14:textId="48D27758" w:rsidR="00E473E9" w:rsidRDefault="00E473E9" w:rsidP="00E473E9">
      <w:pPr>
        <w:pStyle w:val="BodyText"/>
      </w:pPr>
      <w:r>
        <w:t xml:space="preserve">Our regression model is supported by the diagnostic plots of observed mass flows against fitted mass flows, and a </w:t>
      </w:r>
      <w:proofErr w:type="spellStart"/>
      <w:r>
        <w:t>standardised</w:t>
      </w:r>
      <w:proofErr w:type="spellEnd"/>
      <w:r>
        <w:t xml:space="preserve"> residual plot using residuals:</w:t>
      </w:r>
    </w:p>
    <w:p w14:paraId="6DC6CF6D" w14:textId="77777777" w:rsidR="00E473E9" w:rsidRPr="00FA1439" w:rsidRDefault="00D43A3B" w:rsidP="00E473E9">
      <w:pPr>
        <w:pStyle w:val="BodyText"/>
      </w:pPr>
      <m:oMathPara>
        <m:oMath>
          <m:sSub>
            <m:sSubPr>
              <m:ctrlPr>
                <w:rPr>
                  <w:rFonts w:ascii="Cambria Math" w:hAnsi="Cambria Math"/>
                  <w:i/>
                </w:rPr>
              </m:ctrlPr>
            </m:sSubPr>
            <m:e>
              <m:r>
                <w:rPr>
                  <w:rFonts w:ascii="Cambria Math" w:hAnsi="Cambria Math"/>
                </w:rPr>
                <m:t>ϵ</m:t>
              </m:r>
            </m:e>
            <m:sub>
              <m:r>
                <m:rPr>
                  <m:nor/>
                </m:rPr>
                <w:rPr>
                  <w:rFonts w:ascii="Cambria Math" w:hAnsi="Cambria Math"/>
                </w:rPr>
                <m:t>std</m:t>
              </m:r>
            </m:sub>
          </m:sSub>
          <m:r>
            <w:rPr>
              <w:rFonts w:ascii="Cambria Math" w:hAnsi="Cambria Math"/>
            </w:rPr>
            <m:t>=</m:t>
          </m:r>
          <m:f>
            <m:fPr>
              <m:ctrlPr>
                <w:rPr>
                  <w:rFonts w:ascii="Cambria Math" w:hAnsi="Cambria Math"/>
                  <w:i/>
                </w:rPr>
              </m:ctrlPr>
            </m:fPr>
            <m:num>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r>
                <w:rPr>
                  <w:rFonts w:ascii="Cambria Math" w:hAnsi="Cambria Math"/>
                </w:rPr>
                <m:t>-</m:t>
              </m:r>
              <m:acc>
                <m:accPr>
                  <m:chr m:val="̇"/>
                  <m:ctrlPr>
                    <w:rPr>
                      <w:rFonts w:ascii="Cambria Math" w:hAnsi="Cambria Math"/>
                      <w:i/>
                    </w:rPr>
                  </m:ctrlPr>
                </m:accPr>
                <m:e>
                  <m:r>
                    <w:rPr>
                      <w:rFonts w:ascii="Cambria Math" w:hAnsi="Cambria Math"/>
                    </w:rPr>
                    <m:t>m</m:t>
                  </m:r>
                </m:e>
              </m:acc>
            </m:num>
            <m:den>
              <m:r>
                <m:rPr>
                  <m:nor/>
                </m:rPr>
                <w:rPr>
                  <w:rFonts w:ascii="Cambria Math" w:hAnsi="Cambria Math"/>
                </w:rPr>
                <m:t>sd</m:t>
              </m:r>
              <m:d>
                <m:dPr>
                  <m:ctrlPr>
                    <w:rPr>
                      <w:rFonts w:ascii="Cambria Math" w:hAnsi="Cambria Math"/>
                      <w:i/>
                    </w:rPr>
                  </m:ctrlPr>
                </m:dPr>
                <m:e>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e>
              </m:d>
            </m:den>
          </m:f>
        </m:oMath>
      </m:oMathPara>
    </w:p>
    <w:p w14:paraId="7F107C22" w14:textId="238CF443" w:rsidR="00E473E9" w:rsidRDefault="00E473E9" w:rsidP="00E473E9">
      <w:pPr>
        <w:pStyle w:val="BodyText"/>
      </w:pPr>
      <w:r>
        <w:t xml:space="preserve">where </w:t>
      </w:r>
      <m:oMath>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oMath>
      <w:r>
        <w:t xml:space="preserve"> is sampled from the </w:t>
      </w:r>
      <w:r w:rsidR="00BC177C">
        <w:t xml:space="preserve">Bayesian </w:t>
      </w:r>
      <w:r>
        <w:t>regression.</w:t>
      </w:r>
    </w:p>
    <w:p w14:paraId="36772827" w14:textId="77777777" w:rsidR="00E473E9" w:rsidRDefault="00E473E9" w:rsidP="00E473E9">
      <w:pPr>
        <w:pStyle w:val="BodyText"/>
        <w:keepNext/>
        <w:tabs>
          <w:tab w:val="clear" w:pos="288"/>
          <w:tab w:val="left" w:pos="0"/>
        </w:tabs>
        <w:ind w:firstLine="0"/>
      </w:pPr>
      <w:r>
        <w:rPr>
          <w:noProof/>
          <w:lang w:eastAsia="zh-CN"/>
        </w:rPr>
        <w:lastRenderedPageBreak/>
        <w:drawing>
          <wp:inline distT="0" distB="0" distL="0" distR="0" wp14:anchorId="4885D0FD" wp14:editId="2A403E40">
            <wp:extent cx="3195637" cy="213042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diagnostic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75D6A0A6" w14:textId="63774B26" w:rsidR="00E473E9" w:rsidRDefault="00E473E9" w:rsidP="00E473E9">
      <w:pPr>
        <w:pStyle w:val="Caption"/>
        <w:jc w:val="both"/>
      </w:pPr>
      <w:r>
        <w:t xml:space="preserve">Figure </w:t>
      </w:r>
      <w:fldSimple w:instr=" SEQ Figure \* ARABIC ">
        <w:r>
          <w:rPr>
            <w:noProof/>
          </w:rPr>
          <w:t>7</w:t>
        </w:r>
      </w:fldSimple>
      <w:r>
        <w:t>: Diagnostic plots for the liquid wells regression</w:t>
      </w:r>
      <w:r w:rsidR="000437DB">
        <w:t xml:space="preserve"> with a LOESS</w:t>
      </w:r>
      <w:r w:rsidR="0045557A">
        <w:t>-smoothed</w:t>
      </w:r>
      <w:r w:rsidR="000437DB">
        <w:t xml:space="preserve"> trend</w:t>
      </w:r>
      <w:r>
        <w:t xml:space="preserve">. We expect 95% of </w:t>
      </w:r>
      <w:proofErr w:type="spellStart"/>
      <w:r>
        <w:t>standardised</w:t>
      </w:r>
      <w:proofErr w:type="spellEnd"/>
      <w:r>
        <w:t xml:space="preserve"> residuals to be within the red lines</w:t>
      </w:r>
      <w:r w:rsidR="00505B51">
        <w:t xml:space="preserve"> with no </w:t>
      </w:r>
      <w:r w:rsidR="009227FC">
        <w:t>curvature</w:t>
      </w:r>
      <w:r>
        <w:t>.</w:t>
      </w:r>
    </w:p>
    <w:p w14:paraId="767C712A" w14:textId="77777777" w:rsidR="00897B75" w:rsidRDefault="00112DDF" w:rsidP="00E473E9">
      <w:pPr>
        <w:pStyle w:val="BodyText"/>
      </w:pPr>
      <w:r>
        <w:t xml:space="preserve">A </w:t>
      </w:r>
      <w:r w:rsidR="007910A7">
        <w:t>well-fitting</w:t>
      </w:r>
      <w:r>
        <w:t xml:space="preserve"> regression shows a linear correlation between the fitted and observed values. If we believe the residuals are Normally distributed, the </w:t>
      </w:r>
      <w:proofErr w:type="spellStart"/>
      <w:r>
        <w:t>standardised</w:t>
      </w:r>
      <w:proofErr w:type="spellEnd"/>
      <w:r>
        <w:t xml:space="preserve"> residual plot will have a standard Normal distribution for all the fitted values. </w:t>
      </w:r>
    </w:p>
    <w:p w14:paraId="29060B64" w14:textId="0B676B33" w:rsidR="00E473E9" w:rsidRPr="00E473E9" w:rsidRDefault="0045557A" w:rsidP="00E473E9">
      <w:pPr>
        <w:pStyle w:val="BodyText"/>
      </w:pPr>
      <w:r>
        <w:t xml:space="preserve">In Figure [REF], there is good correlation in the Observed ~ Fitted plot and </w:t>
      </w:r>
      <w:proofErr w:type="spellStart"/>
      <w:r>
        <w:t>standardised</w:t>
      </w:r>
      <w:proofErr w:type="spellEnd"/>
      <w:r>
        <w:t xml:space="preserve"> residuals appear to draw from a standard Normal distribution.</w:t>
      </w:r>
      <w:r w:rsidR="00897B75">
        <w:t xml:space="preserve"> The residual plot also validates our implementation of errors, where the observed variance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97B75">
        <w:t xml:space="preserve"> multiplied by a measurement error of </w:t>
      </w:r>
      <w:r w:rsidR="00CD7CC1">
        <w:t>&lt;</w:t>
      </w:r>
      <w:r w:rsidR="00897B75">
        <w:t xml:space="preserve">10%. </w:t>
      </w:r>
      <w:r w:rsidR="00CD7CC1">
        <w:t xml:space="preserve">The </w:t>
      </w:r>
      <w:proofErr w:type="spellStart"/>
      <w:r w:rsidR="00CD7CC1">
        <w:t>standardised</w:t>
      </w:r>
      <w:proofErr w:type="spellEnd"/>
      <w:r w:rsidR="00CD7CC1">
        <w:t xml:space="preserve"> residuals become significantly inflated without this.</w:t>
      </w:r>
    </w:p>
    <w:p w14:paraId="3AC978B3" w14:textId="0BF2F88C" w:rsidR="007D66EB" w:rsidRDefault="007D66EB" w:rsidP="007D66EB">
      <w:pPr>
        <w:pStyle w:val="Heading3"/>
      </w:pPr>
      <w:r>
        <w:t>Prediction</w:t>
      </w:r>
    </w:p>
    <w:p w14:paraId="07100095" w14:textId="79EE0AD3" w:rsidR="007D66EB" w:rsidRDefault="007D66EB" w:rsidP="007D66EB">
      <w:pPr>
        <w:pStyle w:val="BodyText"/>
      </w:pPr>
      <w:r>
        <w:t>With posterior production curves fitted for every well, we can estimate the mass flows at a given well-head pressure and date, specified in the configuration file. We also assign a measured enthalpy to the well flows, or apply a hierarchical posterior to any missing enthalpy values.</w:t>
      </w:r>
    </w:p>
    <w:p w14:paraId="5F69D3C5" w14:textId="4C56431B" w:rsidR="007D66EB" w:rsidRPr="007D66EB" w:rsidRDefault="00C533BC" w:rsidP="007D66EB">
      <w:pPr>
        <w:pStyle w:val="BodyText"/>
      </w:pPr>
      <w:r>
        <w:t>Figure [REF] shows how n</w:t>
      </w:r>
      <w:r w:rsidR="007D66EB">
        <w:t>etwork flows propagate through the network to flash plants and generators.</w:t>
      </w:r>
    </w:p>
    <w:p w14:paraId="413C4925" w14:textId="7683B35F" w:rsidR="007374C2" w:rsidRDefault="007374C2" w:rsidP="007374C2">
      <w:pPr>
        <w:pStyle w:val="Heading3"/>
      </w:pPr>
      <w:r>
        <w:t>Flash Plant Flows</w:t>
      </w:r>
    </w:p>
    <w:p w14:paraId="04889361" w14:textId="178475B2" w:rsidR="006A708F" w:rsidRDefault="00F83D38" w:rsidP="006A708F">
      <w:pPr>
        <w:pStyle w:val="BodyText"/>
        <w:keepNext/>
        <w:ind w:firstLine="0"/>
      </w:pPr>
      <w:r>
        <w:rPr>
          <w:noProof/>
          <w:lang w:eastAsia="zh-CN"/>
        </w:rPr>
        <w:lastRenderedPageBreak/>
        <w:drawing>
          <wp:inline distT="0" distB="0" distL="0" distR="0" wp14:anchorId="25EC2CC7" wp14:editId="3FD25928">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full_network.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642D07F8" w14:textId="2F5BA339" w:rsidR="00AD0893" w:rsidRDefault="006A708F" w:rsidP="006A708F">
      <w:pPr>
        <w:pStyle w:val="Caption"/>
        <w:jc w:val="both"/>
      </w:pPr>
      <w:r>
        <w:t xml:space="preserve">Figure </w:t>
      </w:r>
      <w:fldSimple w:instr=" SEQ Figure \* ARABIC ">
        <w:r w:rsidR="00FA1439">
          <w:rPr>
            <w:noProof/>
          </w:rPr>
          <w:t>8</w:t>
        </w:r>
      </w:fldSimple>
      <w:r w:rsidR="00764A86">
        <w:t xml:space="preserve">: Actual network </w:t>
      </w:r>
      <w:r w:rsidR="007F6A44">
        <w:t>connectivity</w:t>
      </w:r>
      <w:r>
        <w:t xml:space="preserve"> implemented</w:t>
      </w:r>
      <w:r w:rsidR="00764A86">
        <w:t xml:space="preserve"> with just the liquid wells</w:t>
      </w:r>
      <w:r>
        <w:t>.</w:t>
      </w:r>
      <w:r w:rsidR="00172D65">
        <w:t xml:space="preserve"> Dummy arcs are in grey.</w:t>
      </w:r>
    </w:p>
    <w:p w14:paraId="0E153BB7" w14:textId="0B8CC4A1" w:rsidR="006A708F" w:rsidRDefault="006D3BCE" w:rsidP="001D7D09">
      <w:pPr>
        <w:pStyle w:val="BodyText"/>
      </w:pPr>
      <w:r>
        <w:t>Well</w:t>
      </w:r>
      <w:r w:rsidR="007D66EB">
        <w:t>-to-flash-plant</w:t>
      </w:r>
      <w:r>
        <w:t xml:space="preserve"> assignment is specified in the configuration spreadsheet. </w:t>
      </w:r>
      <w:r w:rsidR="00E14DE6">
        <w:t xml:space="preserve">To calculate mass flows and flow enthalpies entering a facility (both flash plants and generators), we use the formulae in Section </w:t>
      </w:r>
      <w:r w:rsidR="001D7D09">
        <w:fldChar w:fldCharType="begin"/>
      </w:r>
      <w:r w:rsidR="001D7D09">
        <w:instrText xml:space="preserve"> REF _Ref524174317 \w \h </w:instrText>
      </w:r>
      <w:r w:rsidR="001D7D09">
        <w:fldChar w:fldCharType="separate"/>
      </w:r>
      <w:r w:rsidR="001D7D09">
        <w:t>III.B</w:t>
      </w:r>
      <w:r w:rsidR="001D7D09">
        <w:fldChar w:fldCharType="end"/>
      </w:r>
      <w:r w:rsidR="001D7D09">
        <w:t xml:space="preserve">. </w:t>
      </w:r>
      <w:r w:rsidR="002E232F" w:rsidRPr="002E232F">
        <w:rPr>
          <w:highlight w:val="yellow"/>
        </w:rPr>
        <w:t>Number formulae</w:t>
      </w:r>
      <w:r w:rsidR="002E232F">
        <w:t xml:space="preserve"> </w:t>
      </w:r>
      <w:r w:rsidR="00DF0B3A">
        <w:t>During preprocessing, we add</w:t>
      </w:r>
      <w:r>
        <w:t xml:space="preserve"> a dummy node to</w:t>
      </w:r>
      <w:r w:rsidR="00DF0B3A">
        <w:t xml:space="preserve"> all </w:t>
      </w:r>
      <w:r w:rsidR="00DF0B3A">
        <w:rPr>
          <w:i/>
        </w:rPr>
        <w:t>I</w:t>
      </w:r>
      <w:r w:rsidR="00DF0B3A">
        <w:t xml:space="preserve"> to</w:t>
      </w:r>
      <w:r>
        <w:t xml:space="preserve"> ensure that </w:t>
      </w:r>
      <w:r w:rsidRPr="006D3BCE">
        <w:rPr>
          <w:i/>
        </w:rPr>
        <w:t>I</w:t>
      </w:r>
      <w:r w:rsidR="00DF0B3A" w:rsidRPr="00DF0B3A">
        <w:t>(</w:t>
      </w:r>
      <w:r w:rsidR="00DF0B3A">
        <w:rPr>
          <w:i/>
        </w:rPr>
        <w:t>j</w:t>
      </w:r>
      <w:r w:rsidR="00DF0B3A" w:rsidRPr="00DF0B3A">
        <w:t>)</w:t>
      </w:r>
      <w:r>
        <w:t xml:space="preserve"> is not an empty set</w:t>
      </w:r>
      <w:r w:rsidR="001D7D09">
        <w:t>; otherwise, JAGS throws an index error</w:t>
      </w:r>
      <w:r>
        <w:t>.</w:t>
      </w:r>
    </w:p>
    <w:p w14:paraId="45AF0E49" w14:textId="51CAD40D" w:rsidR="006D3BCE" w:rsidRPr="006D3BCE" w:rsidRDefault="001B5A2F" w:rsidP="006D3BCE">
      <w:pPr>
        <w:pStyle w:val="BodyText"/>
      </w:pPr>
      <w:r>
        <w:t xml:space="preserve">Generating the </w:t>
      </w:r>
      <w:proofErr w:type="gramStart"/>
      <w:r>
        <w:t>sets</w:t>
      </w:r>
      <w:proofErr w:type="gramEnd"/>
      <w:r>
        <w:t xml:space="preserve"> </w:t>
      </w:r>
      <w:r>
        <w:rPr>
          <w:i/>
        </w:rPr>
        <w:t>I</w:t>
      </w:r>
      <w:r w:rsidR="008E1D48">
        <w:t xml:space="preserve"> is the main reason why facilities need to be re-identified using a unique integer rather than a string – despite using an R-like syntax, JAGS only accepts integer indices.</w:t>
      </w:r>
    </w:p>
    <w:p w14:paraId="489E287A" w14:textId="580E3E9D" w:rsidR="007374C2" w:rsidRDefault="007374C2" w:rsidP="007374C2">
      <w:pPr>
        <w:pStyle w:val="Heading3"/>
      </w:pPr>
      <w:r>
        <w:t>Generator Flows and</w:t>
      </w:r>
      <w:r w:rsidR="007D66EB">
        <w:t xml:space="preserve"> Power </w:t>
      </w:r>
      <w:r>
        <w:t>Conversions</w:t>
      </w:r>
    </w:p>
    <w:p w14:paraId="748F4C38" w14:textId="38E31F3A" w:rsidR="008E1D48" w:rsidRDefault="008E1D48" w:rsidP="008E1D48">
      <w:pPr>
        <w:pStyle w:val="BodyText"/>
      </w:pPr>
      <w:r>
        <w:t xml:space="preserve">In pre-processing, generators have three dummy generators placed in the network before the actual aggregated power is calculated. </w:t>
      </w:r>
      <w:r w:rsidR="00917F1C">
        <w:t>Each generator has a dummy for each type of fluid flow – intermediate pressure (IP), low pressure (LP), or water (W). Whether these are actually used depends on the configuration in</w:t>
      </w:r>
      <w:r w:rsidR="00A567DA">
        <w:t xml:space="preserve">puts. For instance, the binary </w:t>
      </w:r>
      <w:r w:rsidR="00917F1C" w:rsidRPr="00A567DA">
        <w:rPr>
          <w:i/>
        </w:rPr>
        <w:t>BIN</w:t>
      </w:r>
      <w:r w:rsidR="00917F1C">
        <w:t xml:space="preserve"> plant will only ever use the </w:t>
      </w:r>
      <w:proofErr w:type="spellStart"/>
      <w:r w:rsidR="00917F1C" w:rsidRPr="00A567DA">
        <w:rPr>
          <w:i/>
        </w:rPr>
        <w:t>BIN_w</w:t>
      </w:r>
      <w:proofErr w:type="spellEnd"/>
      <w:r w:rsidR="00917F1C" w:rsidRPr="00A567DA">
        <w:rPr>
          <w:i/>
        </w:rPr>
        <w:t xml:space="preserve"> </w:t>
      </w:r>
      <w:r w:rsidR="00917F1C">
        <w:t>dummy</w:t>
      </w:r>
      <w:r w:rsidR="00A567DA">
        <w:t xml:space="preserve"> because in reality, it is a waste to send steam to the</w:t>
      </w:r>
      <w:r w:rsidR="0030161B">
        <w:t xml:space="preserve"> low-efficiency</w:t>
      </w:r>
      <w:r w:rsidR="00A567DA">
        <w:t xml:space="preserve"> binary generator</w:t>
      </w:r>
      <w:r w:rsidR="00917F1C">
        <w:t>.</w:t>
      </w:r>
    </w:p>
    <w:p w14:paraId="4B8C5B0F" w14:textId="4E05355A" w:rsidR="007D66EB" w:rsidRDefault="00917F1C" w:rsidP="007D66EB">
      <w:pPr>
        <w:pStyle w:val="BodyText"/>
      </w:pPr>
      <w:r>
        <w:t xml:space="preserve">Dummy generators flow into their respective generator. Contact Energy calculates power output as a function of the bulk mass flow in Section </w:t>
      </w:r>
      <w:r>
        <w:fldChar w:fldCharType="begin"/>
      </w:r>
      <w:r>
        <w:instrText xml:space="preserve"> REF _Ref524175016 \w \h </w:instrText>
      </w:r>
      <w:r>
        <w:fldChar w:fldCharType="separate"/>
      </w:r>
      <w:r>
        <w:t>III.C</w:t>
      </w:r>
      <w:r>
        <w:fldChar w:fldCharType="end"/>
      </w:r>
      <w:r>
        <w:t xml:space="preserve">. These efficiencies are given to us in units of </w:t>
      </w:r>
      <w:r w:rsidR="00E53065">
        <w:t>T</w:t>
      </w:r>
      <w:r>
        <w:t>/</w:t>
      </w:r>
      <w:r w:rsidR="00E53065">
        <w:t>h</w:t>
      </w:r>
      <w:r>
        <w:t>/MW.</w:t>
      </w:r>
      <w:r w:rsidR="004440BC">
        <w:t xml:space="preserve"> </w:t>
      </w:r>
      <w:r w:rsidR="00B357DC">
        <w:t>Our uncertainty in the</w:t>
      </w:r>
      <w:r w:rsidR="004440BC">
        <w:t xml:space="preserve"> conversion factor is </w:t>
      </w:r>
      <w:r w:rsidR="004440BC" w:rsidRPr="00291AD0">
        <w:t>±</w:t>
      </w:r>
      <w:r w:rsidR="004440BC">
        <w:t xml:space="preserve">5%. We interpret this </w:t>
      </w:r>
      <w:r w:rsidR="00B357DC">
        <w:t>as</w:t>
      </w:r>
      <w:r w:rsidR="004440BC">
        <w:t xml:space="preserve"> </w:t>
      </w:r>
      <m:oMath>
        <m:r>
          <w:rPr>
            <w:rFonts w:ascii="Cambria Math" w:hAnsi="Cambria Math"/>
          </w:rPr>
          <m:t>η~</m:t>
        </m:r>
        <m:r>
          <m:rPr>
            <m:nor/>
          </m:rPr>
          <w:rPr>
            <w:rFonts w:ascii="Cambria Math" w:hAnsi="Cambria Math"/>
          </w:rPr>
          <m:t>Unif</m:t>
        </m:r>
        <m:r>
          <w:rPr>
            <w:rFonts w:ascii="Cambria Math" w:hAnsi="Cambria Math"/>
          </w:rPr>
          <m:t>(0.95</m:t>
        </m:r>
        <m:acc>
          <m:accPr>
            <m:chr m:val="̅"/>
            <m:ctrlPr>
              <w:rPr>
                <w:rFonts w:ascii="Cambria Math" w:hAnsi="Cambria Math"/>
                <w:i/>
              </w:rPr>
            </m:ctrlPr>
          </m:accPr>
          <m:e>
            <m:r>
              <w:rPr>
                <w:rFonts w:ascii="Cambria Math" w:hAnsi="Cambria Math"/>
              </w:rPr>
              <m:t>η</m:t>
            </m:r>
          </m:e>
        </m:acc>
        <m:r>
          <w:rPr>
            <w:rFonts w:ascii="Cambria Math" w:hAnsi="Cambria Math"/>
          </w:rPr>
          <m:t>, 1.05</m:t>
        </m:r>
        <m:acc>
          <m:accPr>
            <m:chr m:val="̅"/>
            <m:ctrlPr>
              <w:rPr>
                <w:rFonts w:ascii="Cambria Math" w:hAnsi="Cambria Math"/>
                <w:i/>
              </w:rPr>
            </m:ctrlPr>
          </m:accPr>
          <m:e>
            <m:r>
              <w:rPr>
                <w:rFonts w:ascii="Cambria Math" w:hAnsi="Cambria Math"/>
              </w:rPr>
              <m:t>η</m:t>
            </m:r>
          </m:e>
        </m:acc>
        <m:r>
          <w:rPr>
            <w:rFonts w:ascii="Cambria Math" w:hAnsi="Cambria Math"/>
          </w:rPr>
          <m:t>)</m:t>
        </m:r>
      </m:oMath>
      <w:r w:rsidR="00B357DC">
        <w:t>, which holds for small (&lt;10%) percentages.</w:t>
      </w:r>
    </w:p>
    <w:p w14:paraId="2AEA1031" w14:textId="1668D0EE" w:rsidR="00B81F8F" w:rsidRDefault="00B81F8F" w:rsidP="00B81F8F">
      <w:pPr>
        <w:pStyle w:val="Heading2"/>
      </w:pPr>
      <w:bookmarkStart w:id="26" w:name="_Toc524296391"/>
      <w:r>
        <w:t>Monitoring</w:t>
      </w:r>
      <w:bookmarkEnd w:id="26"/>
    </w:p>
    <w:p w14:paraId="1F338457" w14:textId="670A53DE" w:rsidR="00B81F8F" w:rsidRDefault="00B81F8F" w:rsidP="00B81F8F">
      <w:pPr>
        <w:pStyle w:val="BodyText"/>
      </w:pPr>
      <w:r>
        <w:t>Setting a monitor is how JAGS returns outputs to the user. There are three types of monitors:</w:t>
      </w:r>
    </w:p>
    <w:p w14:paraId="3131DFAB" w14:textId="496B5EEA" w:rsidR="00B81F8F" w:rsidRDefault="00B81F8F" w:rsidP="00B81F8F">
      <w:pPr>
        <w:pStyle w:val="BodyText"/>
        <w:numPr>
          <w:ilvl w:val="0"/>
          <w:numId w:val="44"/>
        </w:numPr>
      </w:pPr>
      <w:r>
        <w:t>Trace, showing every sample of a parameter.</w:t>
      </w:r>
    </w:p>
    <w:p w14:paraId="1240578C" w14:textId="05E0A338" w:rsidR="00B81F8F" w:rsidRDefault="00B81F8F" w:rsidP="00B81F8F">
      <w:pPr>
        <w:pStyle w:val="BodyText"/>
        <w:numPr>
          <w:ilvl w:val="0"/>
          <w:numId w:val="44"/>
        </w:numPr>
      </w:pPr>
      <w:r>
        <w:lastRenderedPageBreak/>
        <w:t>Mean/variance, showing the current mean/variance of a parameter up to and including a sample.</w:t>
      </w:r>
    </w:p>
    <w:p w14:paraId="464D14AD" w14:textId="5D6BF098" w:rsidR="00B81F8F" w:rsidRDefault="00B81F8F" w:rsidP="00B81F8F">
      <w:pPr>
        <w:pStyle w:val="BodyText"/>
        <w:numPr>
          <w:ilvl w:val="0"/>
          <w:numId w:val="44"/>
        </w:numPr>
      </w:pPr>
      <w:r>
        <w:t>DIC (deviance information criterion)</w:t>
      </w:r>
      <w:r w:rsidR="00260B24">
        <w:t>, to evaluate goodness of fit of the model to the data.</w:t>
      </w:r>
    </w:p>
    <w:p w14:paraId="4809C45A" w14:textId="77777777" w:rsidR="00F50820" w:rsidRDefault="00260B24" w:rsidP="00260B24">
      <w:pPr>
        <w:pStyle w:val="BodyText"/>
      </w:pPr>
      <w:r>
        <w:t>We are not interested in mean and variance because the same information c</w:t>
      </w:r>
      <w:r w:rsidR="00F50820">
        <w:t>an be extracted from the trace.</w:t>
      </w:r>
    </w:p>
    <w:p w14:paraId="30CDACD3" w14:textId="60608F86" w:rsidR="00260B24" w:rsidRDefault="00F50820" w:rsidP="00260B24">
      <w:pPr>
        <w:pStyle w:val="BodyText"/>
      </w:pPr>
      <w:r>
        <w:t xml:space="preserve">Although DIC can play a role in validating the model structure during development, </w:t>
      </w:r>
      <w:r w:rsidR="00260B24">
        <w:t xml:space="preserve">DIC is also </w:t>
      </w:r>
      <w:r>
        <w:t>not a permanent part of our model once it has been validated. Also, graphical goodness-of-</w:t>
      </w:r>
      <w:r w:rsidR="00260B24">
        <w:t xml:space="preserve">fit techniques are preferred because </w:t>
      </w:r>
      <w:r w:rsidR="00C533BC">
        <w:t>an informed</w:t>
      </w:r>
      <w:r w:rsidR="00260B24">
        <w:t xml:space="preserve"> user can identify specific issues</w:t>
      </w:r>
      <w:r w:rsidR="00C533BC">
        <w:t xml:space="preserve"> such as erroneous data</w:t>
      </w:r>
      <w:r w:rsidR="00260B24">
        <w:t xml:space="preserve"> that would not be possible with a single value.</w:t>
      </w:r>
    </w:p>
    <w:p w14:paraId="7152B33E" w14:textId="2E16CD87" w:rsidR="00A846CA" w:rsidRDefault="00A846CA" w:rsidP="00260B24">
      <w:pPr>
        <w:pStyle w:val="BodyText"/>
      </w:pPr>
      <w:r>
        <w:t>The first</w:t>
      </w:r>
      <w:r w:rsidR="009E1159">
        <w:t xml:space="preserve"> monitor we set is on the well regression.</w:t>
      </w:r>
      <w:r w:rsidR="004B4432">
        <w:t xml:space="preserve"> Rather than monitoring the mean and covariance of the regression parameters, it is easier to make predictions and plot these against the original data points in Figure [REF].</w:t>
      </w:r>
      <w:r w:rsidR="000B2182">
        <w:t xml:space="preserve"> We </w:t>
      </w:r>
      <w:r w:rsidR="00273670">
        <w:t xml:space="preserve">successfully </w:t>
      </w:r>
      <w:r w:rsidR="0054118A">
        <w:t>fit</w:t>
      </w:r>
      <w:r w:rsidR="000B2182">
        <w:t xml:space="preserve"> a line that is close to the 2017 data and a reasonable thickness as an estimate of the error.</w:t>
      </w:r>
    </w:p>
    <w:p w14:paraId="304BC82C" w14:textId="77777777" w:rsidR="004B4432" w:rsidRDefault="004B4432" w:rsidP="004B4432">
      <w:pPr>
        <w:pStyle w:val="BodyText"/>
        <w:keepNext/>
        <w:tabs>
          <w:tab w:val="clear" w:pos="288"/>
          <w:tab w:val="left" w:pos="0"/>
        </w:tabs>
        <w:ind w:firstLine="0"/>
      </w:pPr>
      <w:r>
        <w:rPr>
          <w:noProof/>
          <w:lang w:eastAsia="zh-CN"/>
        </w:rPr>
        <w:drawing>
          <wp:inline distT="0" distB="0" distL="0" distR="0" wp14:anchorId="1D3C56EB" wp14:editId="117E30E1">
            <wp:extent cx="3195637" cy="213042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a/production_curv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3E86B2B8" w14:textId="7A2D073B" w:rsidR="00DB07AA" w:rsidRDefault="004B4432" w:rsidP="004B4432">
      <w:pPr>
        <w:pStyle w:val="Caption"/>
        <w:jc w:val="both"/>
      </w:pPr>
      <w:r>
        <w:t xml:space="preserve">Figure </w:t>
      </w:r>
      <w:fldSimple w:instr=" SEQ Figure \* ARABIC ">
        <w:r w:rsidR="00FA1439">
          <w:rPr>
            <w:noProof/>
          </w:rPr>
          <w:t>9</w:t>
        </w:r>
      </w:fldSimple>
      <w:r>
        <w:t>: Red line is the mean prediction for 2018. Shaded region is the 95% confidence band.</w:t>
      </w:r>
    </w:p>
    <w:p w14:paraId="2C7B5CA5" w14:textId="4A9326BA" w:rsidR="000B2182" w:rsidRDefault="000B2182" w:rsidP="000B2182">
      <w:pPr>
        <w:pStyle w:val="BodyText"/>
      </w:pPr>
      <w:r>
        <w:t>Next, we monitor mass flows at each facility and their probability densities.</w:t>
      </w:r>
      <w:r w:rsidR="006767E4">
        <w:t xml:space="preserve"> The uncertainty in the parameter is represented by the width of its distribution; conversely, the precision can be interpreted as the height of its peak because densities integrate to one.</w:t>
      </w:r>
    </w:p>
    <w:p w14:paraId="0A4311CA" w14:textId="77777777" w:rsidR="008C52AE" w:rsidRDefault="008C52AE" w:rsidP="008C52AE">
      <w:pPr>
        <w:pStyle w:val="BodyText"/>
        <w:keepNext/>
        <w:tabs>
          <w:tab w:val="clear" w:pos="288"/>
          <w:tab w:val="left" w:pos="0"/>
        </w:tabs>
        <w:ind w:firstLine="0"/>
      </w:pPr>
      <w:r>
        <w:rPr>
          <w:noProof/>
          <w:lang w:eastAsia="zh-CN"/>
        </w:rPr>
        <w:drawing>
          <wp:inline distT="0" distB="0" distL="0" distR="0" wp14:anchorId="67818846" wp14:editId="7D7879A2">
            <wp:extent cx="3195637" cy="213042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ia/mf_well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1A43D21F" w14:textId="0929ED73" w:rsidR="008C52AE" w:rsidRDefault="008C52AE" w:rsidP="008C52AE">
      <w:pPr>
        <w:pStyle w:val="Caption"/>
        <w:jc w:val="both"/>
      </w:pPr>
      <w:r>
        <w:t xml:space="preserve">Figure </w:t>
      </w:r>
      <w:fldSimple w:instr=" SEQ Figure \* ARABIC ">
        <w:r w:rsidR="00FA1439">
          <w:rPr>
            <w:noProof/>
          </w:rPr>
          <w:t>10</w:t>
        </w:r>
      </w:fldSimple>
      <w:r>
        <w:t>: Mass flow estimates for liquid wells</w:t>
      </w:r>
    </w:p>
    <w:p w14:paraId="0743D164" w14:textId="1813ECC9" w:rsidR="008C52AE" w:rsidRDefault="008C52AE" w:rsidP="008C52AE">
      <w:pPr>
        <w:pStyle w:val="BodyText"/>
      </w:pPr>
      <w:r>
        <w:lastRenderedPageBreak/>
        <w:t>Figure [REF] presents the posterior densities for mass flow at selected wells. We can see that some wells have more variation than others, and this is due to several reasons:</w:t>
      </w:r>
    </w:p>
    <w:p w14:paraId="159BE103" w14:textId="3688C8F4" w:rsidR="008C52AE" w:rsidRDefault="008C52AE" w:rsidP="008C52AE">
      <w:pPr>
        <w:pStyle w:val="BodyText"/>
        <w:numPr>
          <w:ilvl w:val="0"/>
          <w:numId w:val="45"/>
        </w:numPr>
      </w:pPr>
      <w:r>
        <w:t>Lack of data to fit the regression.</w:t>
      </w:r>
    </w:p>
    <w:p w14:paraId="3B9AA3C0" w14:textId="28741BC0" w:rsidR="008C52AE" w:rsidRDefault="00C56480" w:rsidP="008C52AE">
      <w:pPr>
        <w:pStyle w:val="BodyText"/>
        <w:numPr>
          <w:ilvl w:val="0"/>
          <w:numId w:val="45"/>
        </w:numPr>
      </w:pPr>
      <w:r>
        <w:t>Highly variable mass flow in some wells.</w:t>
      </w:r>
    </w:p>
    <w:p w14:paraId="38920811" w14:textId="2E77C1AF" w:rsidR="008C52AE" w:rsidRDefault="00C56480" w:rsidP="008C52AE">
      <w:pPr>
        <w:pStyle w:val="BodyText"/>
        <w:numPr>
          <w:ilvl w:val="0"/>
          <w:numId w:val="45"/>
        </w:numPr>
      </w:pPr>
      <w:r>
        <w:t>Non</w:t>
      </w:r>
      <w:r w:rsidR="008C52AE">
        <w:t xml:space="preserve">linearity in the </w:t>
      </w:r>
      <w:r>
        <w:t>mass flow</w:t>
      </w:r>
      <w:r w:rsidR="008C52AE">
        <w:t xml:space="preserve"> (i.e. bad fit).</w:t>
      </w:r>
    </w:p>
    <w:p w14:paraId="135C8EC3" w14:textId="4B7BB8BD" w:rsidR="003E27FF" w:rsidRDefault="003E27FF" w:rsidP="003E27FF">
      <w:pPr>
        <w:pStyle w:val="BodyText"/>
      </w:pPr>
      <w:r>
        <w:t>These estimates for variation are the strength of Bayesian inference; we can now sample from the posteriors and propagate our uncertainty through the network.</w:t>
      </w:r>
    </w:p>
    <w:p w14:paraId="476E4AAE" w14:textId="25D4AD2A" w:rsidR="009042BE" w:rsidRDefault="00825D22" w:rsidP="009042BE">
      <w:pPr>
        <w:pStyle w:val="Heading2"/>
      </w:pPr>
      <w:bookmarkStart w:id="27" w:name="_Toc524296392"/>
      <w:r>
        <w:t>Diagnostics</w:t>
      </w:r>
      <w:bookmarkEnd w:id="27"/>
    </w:p>
    <w:p w14:paraId="1BF1BDC6" w14:textId="3107D6BA" w:rsidR="00825D22" w:rsidRDefault="00825D22" w:rsidP="00825D22">
      <w:pPr>
        <w:pStyle w:val="BodyText"/>
      </w:pPr>
      <w:r>
        <w:t xml:space="preserve">One of the difficulties with </w:t>
      </w:r>
      <w:r w:rsidR="00720910">
        <w:t>MCMC</w:t>
      </w:r>
      <w:r>
        <w:t xml:space="preserve"> </w:t>
      </w:r>
      <w:r w:rsidR="00EE2796">
        <w:t xml:space="preserve">approximations </w:t>
      </w:r>
      <w:r>
        <w:t xml:space="preserve">is they </w:t>
      </w:r>
      <w:r w:rsidR="00444993">
        <w:t xml:space="preserve">often </w:t>
      </w:r>
      <w:r w:rsidR="00EE2796">
        <w:t>require</w:t>
      </w:r>
      <w:r w:rsidR="00444993">
        <w:t xml:space="preserve"> a burn-in (warm-up) period before settling into the stationary distribution of the chain.</w:t>
      </w:r>
      <w:r w:rsidR="00720910">
        <w:t xml:space="preserve"> Only the stationary distribution corresponds to the joint distribution we are interested in.</w:t>
      </w:r>
      <w:r w:rsidR="00444993">
        <w:t xml:space="preserve"> </w:t>
      </w:r>
      <w:r>
        <w:t>In most practical uses, there is no</w:t>
      </w:r>
      <w:r w:rsidR="007722CE">
        <w:t xml:space="preserve"> way to predict convergence, so it must be done by monitoring the sample trace and running diagnostic tests.</w:t>
      </w:r>
    </w:p>
    <w:p w14:paraId="29DEA380" w14:textId="683C545E" w:rsidR="00CE0211" w:rsidRDefault="00720910" w:rsidP="00B160D6">
      <w:pPr>
        <w:pStyle w:val="BodyText"/>
        <w:tabs>
          <w:tab w:val="clear" w:pos="288"/>
          <w:tab w:val="left" w:pos="0"/>
        </w:tabs>
        <w:ind w:firstLine="0"/>
      </w:pPr>
      <w:r>
        <w:rPr>
          <w:noProof/>
          <w:lang w:eastAsia="zh-CN"/>
        </w:rPr>
        <w:drawing>
          <wp:inline distT="0" distB="0" distL="0" distR="0" wp14:anchorId="38EC0258" wp14:editId="000C0584">
            <wp:extent cx="3200400" cy="2130425"/>
            <wp:effectExtent l="0" t="0" r="0" b="3175"/>
            <wp:docPr id="3" name="Picture 3" descr="media/trace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trace_plo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30425"/>
                    </a:xfrm>
                    <a:prstGeom prst="rect">
                      <a:avLst/>
                    </a:prstGeom>
                    <a:noFill/>
                    <a:ln>
                      <a:noFill/>
                    </a:ln>
                  </pic:spPr>
                </pic:pic>
              </a:graphicData>
            </a:graphic>
          </wp:inline>
        </w:drawing>
      </w:r>
    </w:p>
    <w:p w14:paraId="38B0AD63" w14:textId="04A7482D" w:rsidR="00CE0211" w:rsidRDefault="00720910" w:rsidP="00825D22">
      <w:pPr>
        <w:pStyle w:val="BodyText"/>
      </w:pPr>
      <w:r>
        <w:t>Poor convergence and mixing is represented by a strong trend at the beginning of the trace plot. This is not present in a</w:t>
      </w:r>
      <w:r w:rsidR="0088452B">
        <w:t xml:space="preserve">ny parameters in </w:t>
      </w:r>
      <w:r w:rsidR="000B7D43">
        <w:t>Figure [</w:t>
      </w:r>
      <w:r>
        <w:t xml:space="preserve">REF], but visual analysis of many </w:t>
      </w:r>
      <w:r w:rsidR="00654FDF">
        <w:t>trace plots</w:t>
      </w:r>
      <w:r>
        <w:t xml:space="preserve"> is impractical.</w:t>
      </w:r>
    </w:p>
    <w:p w14:paraId="78D3F1A1" w14:textId="6D2B35EB" w:rsidR="007722CE" w:rsidRDefault="00654FDF" w:rsidP="00825D22">
      <w:pPr>
        <w:pStyle w:val="BodyText"/>
      </w:pPr>
      <w:r>
        <w:t>JAGS</w:t>
      </w:r>
      <w:r w:rsidR="007722CE">
        <w:t xml:space="preserve"> provides </w:t>
      </w:r>
      <w:r>
        <w:t xml:space="preserve">other </w:t>
      </w:r>
      <w:r w:rsidR="007722CE">
        <w:t>diagnostic tests</w:t>
      </w:r>
      <w:r w:rsidR="002B6177">
        <w:t xml:space="preserve"> in the CODA package</w:t>
      </w:r>
      <w:r w:rsidR="007722CE">
        <w:t>.</w:t>
      </w:r>
      <w:r w:rsidR="002B6177">
        <w:t xml:space="preserve"> </w:t>
      </w:r>
      <w:r w:rsidR="00093715">
        <w:t>There are two main tests to confirm this:</w:t>
      </w:r>
    </w:p>
    <w:p w14:paraId="70EB70F5" w14:textId="13F474F8" w:rsidR="00093715" w:rsidRDefault="00E076B2" w:rsidP="00093715">
      <w:pPr>
        <w:pStyle w:val="Heading3"/>
      </w:pPr>
      <w:r>
        <w:t>Gewe</w:t>
      </w:r>
      <w:r w:rsidR="00444993">
        <w:t>ke</w:t>
      </w:r>
      <w:r w:rsidR="00DF3B7E">
        <w:t>’s Convergence</w:t>
      </w:r>
    </w:p>
    <w:p w14:paraId="346197FA" w14:textId="76ED5346" w:rsidR="00444993" w:rsidRDefault="00E076B2" w:rsidP="00444993">
      <w:pPr>
        <w:pStyle w:val="BodyText"/>
      </w:pPr>
      <w:proofErr w:type="spellStart"/>
      <w:r>
        <w:t>Gewe</w:t>
      </w:r>
      <w:r w:rsidR="00444993">
        <w:t>ke’s</w:t>
      </w:r>
      <w:proofErr w:type="spellEnd"/>
      <w:r w:rsidR="00444993">
        <w:t xml:space="preserve"> convergence diagnostic for MCMC samples tests for equality of the means in the first 10% and last 50% of the trace (the samples in iteration order). The means will be equal </w:t>
      </w:r>
      <w:r w:rsidR="00ED51AE">
        <w:t>i</w:t>
      </w:r>
      <w:r w:rsidR="00444993">
        <w:t xml:space="preserve">f the sample is drawn from a stationary distribution, indicating the burn-in period has been successfully excluded. </w:t>
      </w:r>
      <w:proofErr w:type="spellStart"/>
      <w:r w:rsidR="00444993">
        <w:t>Geweke’s</w:t>
      </w:r>
      <w:proofErr w:type="spellEnd"/>
      <w:r w:rsidR="00444993">
        <w:t xml:space="preserve"> statistic has a T-distribution </w:t>
      </w:r>
      <w:r w:rsidR="001B5A2F">
        <w:t>using the following</w:t>
      </w:r>
      <w:r w:rsidR="00444993">
        <w:t xml:space="preserve"> </w:t>
      </w:r>
      <w:r w:rsidR="001405D8">
        <w:t>T-</w:t>
      </w:r>
      <w:r w:rsidR="00444993">
        <w:t>test</w:t>
      </w:r>
      <w:r w:rsidR="001405D8">
        <w:t xml:space="preserve"> statistic</w:t>
      </w:r>
      <w:r w:rsidR="00444993">
        <w:t>:</w:t>
      </w:r>
    </w:p>
    <w:p w14:paraId="2E4FC897" w14:textId="07182736" w:rsidR="00444993" w:rsidRPr="00A324FE" w:rsidRDefault="00444993" w:rsidP="00444993">
      <w:pPr>
        <w:pStyle w:val="BodyText"/>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m</m:t>
                      </m:r>
                    </m:den>
                  </m:f>
                </m:e>
              </m:rad>
            </m:den>
          </m:f>
        </m:oMath>
      </m:oMathPara>
    </w:p>
    <w:p w14:paraId="44A4F126" w14:textId="7333EB42" w:rsidR="00A324FE" w:rsidRDefault="001405D8" w:rsidP="00444993">
      <w:pPr>
        <w:pStyle w:val="BodyText"/>
      </w:pPr>
      <w: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t xml:space="preserve"> are the sample means of the first 10% and last 50% of the samples, </w:t>
      </w:r>
      <w:r w:rsidRPr="001405D8">
        <w:rPr>
          <w:i/>
        </w:rPr>
        <w:t>s</w:t>
      </w:r>
      <w:r>
        <w:rPr>
          <w:i/>
          <w:vertAlign w:val="superscript"/>
        </w:rPr>
        <w:t>2</w:t>
      </w:r>
      <w:r w:rsidR="001B5A2F">
        <w:t xml:space="preserve"> are</w:t>
      </w:r>
      <w:r>
        <w:t xml:space="preserve"> their corresponding standard variance</w:t>
      </w:r>
      <w:r w:rsidR="001B5A2F">
        <w:t>s</w:t>
      </w:r>
      <w:r>
        <w:t xml:space="preserve">, and </w:t>
      </w:r>
      <w:r>
        <w:rPr>
          <w:i/>
        </w:rPr>
        <w:t xml:space="preserve">n </w:t>
      </w:r>
      <w:r>
        <w:t xml:space="preserve">and </w:t>
      </w:r>
      <w:r>
        <w:rPr>
          <w:i/>
        </w:rPr>
        <w:t xml:space="preserve">m </w:t>
      </w:r>
      <w:r>
        <w:t xml:space="preserve">are the number of samples in the two groups. </w:t>
      </w:r>
      <w:r w:rsidRPr="001405D8">
        <w:t>S</w:t>
      </w:r>
      <w:r w:rsidR="00A324FE" w:rsidRPr="001405D8">
        <w:t>pectral</w:t>
      </w:r>
      <w:r w:rsidR="00A324FE">
        <w:t xml:space="preserve"> densities are used to estimate the sample variances.</w:t>
      </w:r>
      <w:r w:rsidR="0082380C">
        <w:t xml:space="preserve"> </w:t>
      </w:r>
      <w:r w:rsidR="00A324FE">
        <w:t>[REF]</w:t>
      </w:r>
      <w:r w:rsidR="004C61C9">
        <w:t>.</w:t>
      </w:r>
    </w:p>
    <w:p w14:paraId="3FB08D92" w14:textId="3FEBAFF4" w:rsidR="004C61C9" w:rsidRPr="00444993" w:rsidRDefault="00641728" w:rsidP="00444993">
      <w:pPr>
        <w:pStyle w:val="BodyText"/>
      </w:pPr>
      <w:r>
        <w:lastRenderedPageBreak/>
        <w:t xml:space="preserve">Most of the parameters pass </w:t>
      </w:r>
      <w:proofErr w:type="spellStart"/>
      <w:r>
        <w:t>Geweke’s</w:t>
      </w:r>
      <w:proofErr w:type="spellEnd"/>
      <w:r>
        <w:t xml:space="preserve"> test with a z-score (normal approximation of the T-statistic) less than 1.96 for a 95% confidence interval. However, the changes in the power output traces were significant, so a short burn-in of 200 iterations was introduced.</w:t>
      </w:r>
    </w:p>
    <w:p w14:paraId="29BBF16F" w14:textId="1D9D2914" w:rsidR="006010CE" w:rsidRDefault="00DF3B7E" w:rsidP="006010CE">
      <w:pPr>
        <w:pStyle w:val="Heading3"/>
      </w:pPr>
      <w:r>
        <w:t>Gelman's Potential Scale Reduction Factor</w:t>
      </w:r>
    </w:p>
    <w:p w14:paraId="567087F0" w14:textId="29A36A84" w:rsidR="00B771C4" w:rsidRDefault="00A324FE" w:rsidP="00CB7700">
      <w:pPr>
        <w:pStyle w:val="BodyText"/>
      </w:pPr>
      <w:proofErr w:type="spellStart"/>
      <w:r>
        <w:t>Gelman’s</w:t>
      </w:r>
      <w:proofErr w:type="spellEnd"/>
      <w:r>
        <w:t xml:space="preserve"> test gives the potential scale reduction factor for each parameter.</w:t>
      </w:r>
      <w:r w:rsidR="00CB7700">
        <w:t xml:space="preserve"> This requires at least two parallel chains</w:t>
      </w:r>
      <w:r w:rsidR="007F49CD">
        <w:t xml:space="preserve"> using independent random variates (JAGS uses the Wichmann-Hill, </w:t>
      </w:r>
      <w:proofErr w:type="spellStart"/>
      <w:r w:rsidR="007F49CD">
        <w:t>Marsaglia-Multicarry</w:t>
      </w:r>
      <w:proofErr w:type="spellEnd"/>
      <w:r w:rsidR="007F49CD">
        <w:t xml:space="preserve">, Super-Duper and </w:t>
      </w:r>
      <w:proofErr w:type="spellStart"/>
      <w:r w:rsidR="007F49CD">
        <w:t>Mersenne</w:t>
      </w:r>
      <w:proofErr w:type="spellEnd"/>
      <w:r w:rsidR="007F49CD">
        <w:t>-Twister pseudorandom generators for the first four chains to ensure they are independent)</w:t>
      </w:r>
      <w:r w:rsidR="00CB7700">
        <w:t xml:space="preserve">, and tests whether the chains have converged to identical distributions. If the chains have not converged, the scale reduction factors will have upper confidence limits greater than one and the samples obtained are likely to be </w:t>
      </w:r>
      <w:r w:rsidR="00B3767E">
        <w:t>variance-inflated and their confidence intervals may be too large</w:t>
      </w:r>
      <w:r w:rsidR="00CB7700">
        <w:t>.</w:t>
      </w:r>
      <w:r w:rsidR="00CB7700">
        <w:rPr>
          <w:rFonts w:eastAsia="Times New Roman"/>
          <w:i/>
          <w:iCs/>
          <w:color w:val="404040" w:themeColor="text1" w:themeTint="BF"/>
          <w:spacing w:val="0"/>
          <w:lang w:eastAsia="zh-CN"/>
          <w14:ligatures w14:val="none"/>
        </w:rPr>
        <w:t xml:space="preserve"> </w:t>
      </w:r>
      <w:r w:rsidR="00CB7700" w:rsidRPr="0026097C">
        <w:t>[REF]</w:t>
      </w:r>
    </w:p>
    <w:p w14:paraId="227FD298" w14:textId="3E92F1AE" w:rsidR="003C7569" w:rsidRDefault="003C7569" w:rsidP="00CB7700">
      <w:pPr>
        <w:pStyle w:val="BodyText"/>
      </w:pPr>
      <w:r>
        <w:t xml:space="preserve">Executing </w:t>
      </w:r>
      <w:proofErr w:type="spellStart"/>
      <w:r>
        <w:t>Gelman’s</w:t>
      </w:r>
      <w:proofErr w:type="spellEnd"/>
      <w:r>
        <w:t xml:space="preserve"> test on all monitored parameters runs into issues with an internal </w:t>
      </w:r>
      <w:proofErr w:type="spellStart"/>
      <w:r>
        <w:t>Cholesky</w:t>
      </w:r>
      <w:proofErr w:type="spellEnd"/>
      <w:r>
        <w:t xml:space="preserve"> matrix </w:t>
      </w:r>
      <w:proofErr w:type="spellStart"/>
      <w:r>
        <w:t>factorisation</w:t>
      </w:r>
      <w:proofErr w:type="spellEnd"/>
      <w:r>
        <w:t xml:space="preserve"> of an ill-conditioned matrix. Testing a smaller selection yields:</w:t>
      </w:r>
    </w:p>
    <w:p w14:paraId="76448AEF" w14:textId="2F83ADBD" w:rsidR="003C7569" w:rsidRDefault="003A2488" w:rsidP="00CB7700">
      <w:pPr>
        <w:pStyle w:val="BodyText"/>
      </w:pPr>
      <w:r w:rsidRPr="003A2488">
        <w:rPr>
          <w:highlight w:val="yellow"/>
        </w:rPr>
        <w:t>REDO TABLE WITH MORE SAMPLES</w:t>
      </w:r>
    </w:p>
    <w:p w14:paraId="69D4120F" w14:textId="78750509" w:rsidR="003A2488" w:rsidRDefault="003A2488" w:rsidP="003A2488">
      <w:pPr>
        <w:pStyle w:val="Caption"/>
        <w:keepNext/>
      </w:pPr>
      <w:r>
        <w:t xml:space="preserve">Table </w:t>
      </w:r>
      <w:fldSimple w:instr=" SEQ Table \* ARABIC ">
        <w:r w:rsidR="00D02D58">
          <w:rPr>
            <w:noProof/>
          </w:rPr>
          <w:t>3</w:t>
        </w:r>
      </w:fldSimple>
      <w:r>
        <w:t>: PSRFs for some simulation parameters with 10,000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9"/>
        <w:gridCol w:w="1432"/>
        <w:gridCol w:w="1396"/>
      </w:tblGrid>
      <w:tr w:rsidR="00F92522" w14:paraId="293BC77E" w14:textId="77777777" w:rsidTr="004E38DE">
        <w:tc>
          <w:tcPr>
            <w:tcW w:w="1676" w:type="dxa"/>
            <w:tcBorders>
              <w:bottom w:val="single" w:sz="4" w:space="0" w:color="auto"/>
            </w:tcBorders>
          </w:tcPr>
          <w:p w14:paraId="56FEE519" w14:textId="77777777" w:rsidR="00F92522" w:rsidRDefault="00F92522" w:rsidP="00F92522">
            <w:pPr>
              <w:pStyle w:val="tablecopy"/>
            </w:pPr>
          </w:p>
        </w:tc>
        <w:tc>
          <w:tcPr>
            <w:tcW w:w="1677" w:type="dxa"/>
            <w:tcBorders>
              <w:bottom w:val="single" w:sz="4" w:space="0" w:color="auto"/>
            </w:tcBorders>
          </w:tcPr>
          <w:p w14:paraId="0BA7D769" w14:textId="1FFE52C4" w:rsidR="00F92522" w:rsidRPr="004E38DE" w:rsidRDefault="00F92522" w:rsidP="004E38DE">
            <w:pPr>
              <w:pStyle w:val="tablecopy"/>
              <w:jc w:val="right"/>
              <w:rPr>
                <w:b/>
                <w:i/>
              </w:rPr>
            </w:pPr>
            <w:r w:rsidRPr="004E38DE">
              <w:rPr>
                <w:b/>
                <w:i/>
              </w:rPr>
              <w:t>Point estimate</w:t>
            </w:r>
          </w:p>
        </w:tc>
        <w:tc>
          <w:tcPr>
            <w:tcW w:w="1677" w:type="dxa"/>
            <w:tcBorders>
              <w:bottom w:val="single" w:sz="4" w:space="0" w:color="auto"/>
            </w:tcBorders>
          </w:tcPr>
          <w:p w14:paraId="40FF9D21" w14:textId="7AB9FD7F" w:rsidR="00F92522" w:rsidRPr="004E38DE" w:rsidRDefault="00F92522" w:rsidP="004E38DE">
            <w:pPr>
              <w:pStyle w:val="tablecopy"/>
              <w:jc w:val="right"/>
              <w:rPr>
                <w:b/>
                <w:i/>
              </w:rPr>
            </w:pPr>
            <w:r w:rsidRPr="004E38DE">
              <w:rPr>
                <w:b/>
                <w:i/>
              </w:rPr>
              <w:t>Upper CI</w:t>
            </w:r>
          </w:p>
        </w:tc>
      </w:tr>
      <w:tr w:rsidR="00F92522" w14:paraId="257B7BF8" w14:textId="77777777" w:rsidTr="004E38DE">
        <w:tc>
          <w:tcPr>
            <w:tcW w:w="1676" w:type="dxa"/>
            <w:tcBorders>
              <w:top w:val="single" w:sz="4" w:space="0" w:color="auto"/>
            </w:tcBorders>
          </w:tcPr>
          <w:p w14:paraId="7560F1B4" w14:textId="2C9573C1" w:rsidR="00F92522" w:rsidRDefault="003A2488" w:rsidP="00F92522">
            <w:pPr>
              <w:pStyle w:val="tablecopy"/>
            </w:pPr>
            <w:r>
              <w:t>mf_pred[9</w:t>
            </w:r>
            <w:r w:rsidR="00F92522">
              <w:t>]</w:t>
            </w:r>
          </w:p>
        </w:tc>
        <w:tc>
          <w:tcPr>
            <w:tcW w:w="1677" w:type="dxa"/>
            <w:tcBorders>
              <w:top w:val="single" w:sz="4" w:space="0" w:color="auto"/>
            </w:tcBorders>
          </w:tcPr>
          <w:p w14:paraId="23258ACA" w14:textId="7C868921" w:rsidR="00F92522" w:rsidRDefault="003A2488" w:rsidP="004E38DE">
            <w:pPr>
              <w:pStyle w:val="tablecopy"/>
              <w:jc w:val="right"/>
            </w:pPr>
            <w:r>
              <w:t>1.00</w:t>
            </w:r>
          </w:p>
        </w:tc>
        <w:tc>
          <w:tcPr>
            <w:tcW w:w="1677" w:type="dxa"/>
            <w:tcBorders>
              <w:top w:val="single" w:sz="4" w:space="0" w:color="auto"/>
            </w:tcBorders>
          </w:tcPr>
          <w:p w14:paraId="724A3FB8" w14:textId="274BBF30" w:rsidR="00F92522" w:rsidRDefault="003A2488" w:rsidP="004E38DE">
            <w:pPr>
              <w:pStyle w:val="tablecopy"/>
              <w:jc w:val="right"/>
            </w:pPr>
            <w:r>
              <w:t>1.02</w:t>
            </w:r>
          </w:p>
        </w:tc>
      </w:tr>
      <w:tr w:rsidR="003A2488" w14:paraId="37AC4F12" w14:textId="77777777" w:rsidTr="004E38DE">
        <w:tc>
          <w:tcPr>
            <w:tcW w:w="1676" w:type="dxa"/>
          </w:tcPr>
          <w:p w14:paraId="43FF32D5" w14:textId="18500462" w:rsidR="003A2488" w:rsidRDefault="003A2488" w:rsidP="00F92522">
            <w:pPr>
              <w:pStyle w:val="tablecopy"/>
            </w:pPr>
            <w:r>
              <w:t>beta_date[9]</w:t>
            </w:r>
          </w:p>
        </w:tc>
        <w:tc>
          <w:tcPr>
            <w:tcW w:w="1677" w:type="dxa"/>
          </w:tcPr>
          <w:p w14:paraId="304DFD75" w14:textId="5047A4E8" w:rsidR="003A2488" w:rsidRDefault="003A2488" w:rsidP="004E38DE">
            <w:pPr>
              <w:pStyle w:val="tablecopy"/>
              <w:jc w:val="right"/>
            </w:pPr>
            <w:r>
              <w:t>1.10</w:t>
            </w:r>
          </w:p>
        </w:tc>
        <w:tc>
          <w:tcPr>
            <w:tcW w:w="1677" w:type="dxa"/>
          </w:tcPr>
          <w:p w14:paraId="3B013072" w14:textId="04D9818D" w:rsidR="003A2488" w:rsidRDefault="003A2488" w:rsidP="004E38DE">
            <w:pPr>
              <w:pStyle w:val="tablecopy"/>
              <w:jc w:val="right"/>
            </w:pPr>
            <w:r>
              <w:t>1.33</w:t>
            </w:r>
          </w:p>
        </w:tc>
      </w:tr>
      <w:tr w:rsidR="00F92522" w14:paraId="6059990D" w14:textId="77777777" w:rsidTr="004E38DE">
        <w:tc>
          <w:tcPr>
            <w:tcW w:w="1676" w:type="dxa"/>
          </w:tcPr>
          <w:p w14:paraId="0D4F91F8" w14:textId="71E5AB7F" w:rsidR="00F92522" w:rsidRDefault="007030CB" w:rsidP="00F92522">
            <w:pPr>
              <w:pStyle w:val="tablecopy"/>
            </w:pPr>
            <w:r>
              <w:t>mu_beta_whp</w:t>
            </w:r>
          </w:p>
        </w:tc>
        <w:tc>
          <w:tcPr>
            <w:tcW w:w="1677" w:type="dxa"/>
          </w:tcPr>
          <w:p w14:paraId="409F8566" w14:textId="678E441A" w:rsidR="00F92522" w:rsidRDefault="003A2488" w:rsidP="004E38DE">
            <w:pPr>
              <w:pStyle w:val="tablecopy"/>
              <w:jc w:val="right"/>
            </w:pPr>
            <w:r>
              <w:t>1.01</w:t>
            </w:r>
          </w:p>
        </w:tc>
        <w:tc>
          <w:tcPr>
            <w:tcW w:w="1677" w:type="dxa"/>
          </w:tcPr>
          <w:p w14:paraId="42CD7DA2" w14:textId="3511BF02" w:rsidR="00F92522" w:rsidRDefault="003A2488" w:rsidP="004E38DE">
            <w:pPr>
              <w:pStyle w:val="tablecopy"/>
              <w:jc w:val="right"/>
            </w:pPr>
            <w:r>
              <w:t>1.03</w:t>
            </w:r>
          </w:p>
        </w:tc>
      </w:tr>
      <w:tr w:rsidR="00F92522" w14:paraId="454065D9" w14:textId="77777777" w:rsidTr="004E38DE">
        <w:tc>
          <w:tcPr>
            <w:tcW w:w="1676" w:type="dxa"/>
          </w:tcPr>
          <w:p w14:paraId="68516275" w14:textId="12F10E77" w:rsidR="00F92522" w:rsidRDefault="007030CB" w:rsidP="00F92522">
            <w:pPr>
              <w:pStyle w:val="tablecopy"/>
            </w:pPr>
            <w:r>
              <w:t>mu_beta_date</w:t>
            </w:r>
          </w:p>
        </w:tc>
        <w:tc>
          <w:tcPr>
            <w:tcW w:w="1677" w:type="dxa"/>
          </w:tcPr>
          <w:p w14:paraId="153B216F" w14:textId="57D781E5" w:rsidR="00F92522" w:rsidRDefault="003A2488" w:rsidP="004E38DE">
            <w:pPr>
              <w:pStyle w:val="tablecopy"/>
              <w:jc w:val="right"/>
            </w:pPr>
            <w:r>
              <w:t>1.00</w:t>
            </w:r>
          </w:p>
        </w:tc>
        <w:tc>
          <w:tcPr>
            <w:tcW w:w="1677" w:type="dxa"/>
          </w:tcPr>
          <w:p w14:paraId="187E6DA1" w14:textId="42A45305" w:rsidR="00F92522" w:rsidRDefault="003A2488" w:rsidP="004E38DE">
            <w:pPr>
              <w:pStyle w:val="tablecopy"/>
              <w:jc w:val="right"/>
            </w:pPr>
            <w:r>
              <w:t>1.02</w:t>
            </w:r>
          </w:p>
        </w:tc>
      </w:tr>
      <w:tr w:rsidR="00F92522" w14:paraId="6274B95E" w14:textId="77777777" w:rsidTr="004E38DE">
        <w:tc>
          <w:tcPr>
            <w:tcW w:w="1676" w:type="dxa"/>
          </w:tcPr>
          <w:p w14:paraId="528FFDB0" w14:textId="44C4B14A" w:rsidR="00F92522" w:rsidRDefault="007030CB" w:rsidP="00F92522">
            <w:pPr>
              <w:pStyle w:val="tablecopy"/>
            </w:pPr>
            <w:r>
              <w:t>mu_Intercept</w:t>
            </w:r>
          </w:p>
        </w:tc>
        <w:tc>
          <w:tcPr>
            <w:tcW w:w="1677" w:type="dxa"/>
          </w:tcPr>
          <w:p w14:paraId="79042A31" w14:textId="019F0FFA" w:rsidR="00F92522" w:rsidRDefault="003A2488" w:rsidP="004E38DE">
            <w:pPr>
              <w:pStyle w:val="tablecopy"/>
              <w:jc w:val="right"/>
            </w:pPr>
            <w:r>
              <w:t>1.00</w:t>
            </w:r>
          </w:p>
        </w:tc>
        <w:tc>
          <w:tcPr>
            <w:tcW w:w="1677" w:type="dxa"/>
          </w:tcPr>
          <w:p w14:paraId="2FD3912A" w14:textId="0642903E" w:rsidR="00F92522" w:rsidRDefault="003A2488" w:rsidP="004E38DE">
            <w:pPr>
              <w:pStyle w:val="tablecopy"/>
              <w:jc w:val="right"/>
            </w:pPr>
            <w:r>
              <w:t>1.01</w:t>
            </w:r>
          </w:p>
        </w:tc>
      </w:tr>
      <w:tr w:rsidR="00F92522" w14:paraId="1E86447E" w14:textId="77777777" w:rsidTr="004E38DE">
        <w:tc>
          <w:tcPr>
            <w:tcW w:w="1676" w:type="dxa"/>
          </w:tcPr>
          <w:p w14:paraId="32F8456F" w14:textId="26C96C64" w:rsidR="00F92522" w:rsidRDefault="003A2488" w:rsidP="00F92522">
            <w:pPr>
              <w:pStyle w:val="tablecopy"/>
            </w:pPr>
            <w:r>
              <w:t>total_power</w:t>
            </w:r>
          </w:p>
        </w:tc>
        <w:tc>
          <w:tcPr>
            <w:tcW w:w="1677" w:type="dxa"/>
          </w:tcPr>
          <w:p w14:paraId="798C7795" w14:textId="4E349EDE" w:rsidR="00F92522" w:rsidRDefault="003A2488" w:rsidP="004E38DE">
            <w:pPr>
              <w:pStyle w:val="tablecopy"/>
              <w:jc w:val="right"/>
            </w:pPr>
            <w:r>
              <w:t>1.00</w:t>
            </w:r>
          </w:p>
        </w:tc>
        <w:tc>
          <w:tcPr>
            <w:tcW w:w="1677" w:type="dxa"/>
          </w:tcPr>
          <w:p w14:paraId="1CD47B2E" w14:textId="78BFE4B6" w:rsidR="00F92522" w:rsidRDefault="003A2488" w:rsidP="004E38DE">
            <w:pPr>
              <w:pStyle w:val="tablecopy"/>
              <w:jc w:val="right"/>
            </w:pPr>
            <w:r>
              <w:t>1.00</w:t>
            </w:r>
          </w:p>
        </w:tc>
      </w:tr>
    </w:tbl>
    <w:p w14:paraId="4CA7ECE7" w14:textId="77777777" w:rsidR="00F92522" w:rsidRDefault="00F92522" w:rsidP="003A2488">
      <w:pPr>
        <w:pStyle w:val="BodyText"/>
      </w:pPr>
    </w:p>
    <w:p w14:paraId="0B739ED7" w14:textId="7CC6CCFF" w:rsidR="00303315" w:rsidRPr="0026097C" w:rsidRDefault="00303315" w:rsidP="00CB7700">
      <w:pPr>
        <w:pStyle w:val="BodyText"/>
      </w:pPr>
      <w:r>
        <w:t xml:space="preserve">Some of the upper CIs are </w:t>
      </w:r>
      <w:r w:rsidR="003A2488">
        <w:t>significantly greater than one. We should be careful when interpreting any confidence intervals to do with those variables because their variance may be inflated. Running the simulation for longer will shrink the CI</w:t>
      </w:r>
      <w:r w:rsidR="004E38DE">
        <w:t xml:space="preserve">, but for how long is a balance between computational resources and the need for precision – large PSRFs are acceptable if they are </w:t>
      </w:r>
      <w:r w:rsidR="00B3767E">
        <w:t xml:space="preserve">in components of the network that do not affect parameters </w:t>
      </w:r>
      <w:r w:rsidR="004E38DE">
        <w:t>of interest</w:t>
      </w:r>
      <w:r w:rsidR="003A2488">
        <w:t>.</w:t>
      </w:r>
    </w:p>
    <w:p w14:paraId="7A86F8E7" w14:textId="749B9EE1" w:rsidR="00E076B2" w:rsidRDefault="00C81933" w:rsidP="00C81933">
      <w:pPr>
        <w:pStyle w:val="Heading1"/>
      </w:pPr>
      <w:bookmarkStart w:id="28" w:name="_Toc524296393"/>
      <w:r>
        <w:t>Results</w:t>
      </w:r>
      <w:bookmarkEnd w:id="28"/>
    </w:p>
    <w:p w14:paraId="31AF3ECB" w14:textId="6C20C73B" w:rsidR="00787B7C" w:rsidRDefault="00203734" w:rsidP="00787B7C">
      <w:pPr>
        <w:pStyle w:val="BodyText"/>
      </w:pPr>
      <w:r>
        <w:t xml:space="preserve">Contact Energy has provided sample data until the end of 2017. </w:t>
      </w:r>
      <w:r w:rsidRPr="00203734">
        <w:rPr>
          <w:highlight w:val="yellow"/>
        </w:rPr>
        <w:t>To test the forecasting ability, we ran the simulation for the current date in 2018 and compared predicted mass flows with measured flows (TODO).</w:t>
      </w:r>
      <w:r w:rsidR="00670972">
        <w:t xml:space="preserve"> </w:t>
      </w:r>
      <w:proofErr w:type="spellStart"/>
      <w:r w:rsidR="00670972">
        <w:t>analysed</w:t>
      </w:r>
      <w:proofErr w:type="spellEnd"/>
      <w:r w:rsidR="00670972">
        <w:t xml:space="preserve"> the traces using R.</w:t>
      </w:r>
      <w:r w:rsidR="00DF3B7E">
        <w:t xml:space="preserve"> Because there are so many facilities and parameters to monitor, the plots in this section may only include a subset of facilities that represent the different outcomes present in the simulation.</w:t>
      </w:r>
    </w:p>
    <w:p w14:paraId="0B8BB718" w14:textId="34DF856E" w:rsidR="00670972" w:rsidRDefault="008B0A4E" w:rsidP="00670972">
      <w:pPr>
        <w:pStyle w:val="Heading2"/>
      </w:pPr>
      <w:bookmarkStart w:id="29" w:name="_Toc524296394"/>
      <w:r>
        <w:lastRenderedPageBreak/>
        <w:t>Individual W</w:t>
      </w:r>
      <w:r w:rsidR="00670972">
        <w:t xml:space="preserve">ell </w:t>
      </w:r>
      <w:r>
        <w:t>D</w:t>
      </w:r>
      <w:r w:rsidR="00670972">
        <w:t>eclines</w:t>
      </w:r>
      <w:bookmarkEnd w:id="29"/>
    </w:p>
    <w:p w14:paraId="7C09CD02" w14:textId="16D9576D" w:rsidR="003C6152" w:rsidRDefault="00265B77" w:rsidP="00265B77">
      <w:pPr>
        <w:pStyle w:val="BodyText"/>
        <w:ind w:firstLine="0"/>
      </w:pPr>
      <w:r>
        <w:rPr>
          <w:noProof/>
          <w:lang w:eastAsia="zh-CN"/>
        </w:rPr>
        <w:drawing>
          <wp:inline distT="0" distB="0" distL="0" distR="0" wp14:anchorId="2C2C60B8" wp14:editId="3CA6CA13">
            <wp:extent cx="3195637" cy="21304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dia/beta_dat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tbl>
      <w:tblPr>
        <w:tblW w:w="5000" w:type="pct"/>
        <w:jc w:val="center"/>
        <w:tblLook w:val="07E0" w:firstRow="1" w:lastRow="1" w:firstColumn="1" w:lastColumn="1" w:noHBand="1" w:noVBand="1"/>
      </w:tblPr>
      <w:tblGrid>
        <w:gridCol w:w="761"/>
        <w:gridCol w:w="735"/>
        <w:gridCol w:w="1175"/>
        <w:gridCol w:w="1248"/>
        <w:gridCol w:w="438"/>
      </w:tblGrid>
      <w:tr w:rsidR="00BF6CE3" w14:paraId="43E7E9DF" w14:textId="77777777" w:rsidTr="000B7D43">
        <w:trPr>
          <w:jc w:val="center"/>
        </w:trPr>
        <w:tc>
          <w:tcPr>
            <w:tcW w:w="873" w:type="pct"/>
            <w:tcBorders>
              <w:bottom w:val="single" w:sz="0" w:space="0" w:color="auto"/>
            </w:tcBorders>
            <w:vAlign w:val="center"/>
          </w:tcPr>
          <w:p w14:paraId="27CAEEEE" w14:textId="3488B9D5" w:rsidR="00BF6CE3" w:rsidRPr="00E63E88" w:rsidRDefault="00BF6CE3" w:rsidP="000B7D43">
            <w:pPr>
              <w:pStyle w:val="tablecopy"/>
              <w:jc w:val="left"/>
              <w:rPr>
                <w:b/>
                <w:i/>
              </w:rPr>
            </w:pPr>
          </w:p>
        </w:tc>
        <w:tc>
          <w:tcPr>
            <w:tcW w:w="843" w:type="pct"/>
            <w:tcBorders>
              <w:bottom w:val="single" w:sz="0" w:space="0" w:color="auto"/>
            </w:tcBorders>
            <w:vAlign w:val="center"/>
          </w:tcPr>
          <w:p w14:paraId="2F3CD73C" w14:textId="77777777" w:rsidR="00BF6CE3" w:rsidRPr="00E63E88" w:rsidRDefault="00BF6CE3" w:rsidP="000B7D43">
            <w:pPr>
              <w:pStyle w:val="tablecopy"/>
              <w:jc w:val="right"/>
              <w:rPr>
                <w:b/>
                <w:i/>
              </w:rPr>
            </w:pPr>
            <w:r w:rsidRPr="00E63E88">
              <w:rPr>
                <w:b/>
                <w:i/>
              </w:rPr>
              <w:t>Mean</w:t>
            </w:r>
          </w:p>
        </w:tc>
        <w:tc>
          <w:tcPr>
            <w:tcW w:w="1348" w:type="pct"/>
            <w:tcBorders>
              <w:bottom w:val="single" w:sz="0" w:space="0" w:color="auto"/>
            </w:tcBorders>
            <w:vAlign w:val="center"/>
          </w:tcPr>
          <w:p w14:paraId="4C19EA2B" w14:textId="77777777" w:rsidR="00BF6CE3" w:rsidRPr="00E63E88" w:rsidRDefault="00BF6CE3" w:rsidP="000B7D43">
            <w:pPr>
              <w:pStyle w:val="tablecopy"/>
              <w:jc w:val="right"/>
              <w:rPr>
                <w:b/>
                <w:i/>
              </w:rPr>
            </w:pPr>
            <w:r w:rsidRPr="00E63E88">
              <w:rPr>
                <w:b/>
                <w:i/>
              </w:rPr>
              <w:t>Lower 2.5%</w:t>
            </w:r>
          </w:p>
        </w:tc>
        <w:tc>
          <w:tcPr>
            <w:tcW w:w="1432" w:type="pct"/>
            <w:tcBorders>
              <w:bottom w:val="single" w:sz="0" w:space="0" w:color="auto"/>
            </w:tcBorders>
            <w:vAlign w:val="center"/>
          </w:tcPr>
          <w:p w14:paraId="19395781" w14:textId="77777777" w:rsidR="00BF6CE3" w:rsidRPr="00E63E88" w:rsidRDefault="00BF6CE3" w:rsidP="000B7D43">
            <w:pPr>
              <w:pStyle w:val="tablecopy"/>
              <w:jc w:val="right"/>
              <w:rPr>
                <w:b/>
                <w:i/>
              </w:rPr>
            </w:pPr>
            <w:r w:rsidRPr="00E63E88">
              <w:rPr>
                <w:b/>
                <w:i/>
              </w:rPr>
              <w:t>Upper 97.5%</w:t>
            </w:r>
          </w:p>
        </w:tc>
        <w:tc>
          <w:tcPr>
            <w:tcW w:w="503" w:type="pct"/>
            <w:tcBorders>
              <w:bottom w:val="single" w:sz="0" w:space="0" w:color="auto"/>
            </w:tcBorders>
            <w:vAlign w:val="center"/>
          </w:tcPr>
          <w:p w14:paraId="47DEA836" w14:textId="77777777" w:rsidR="00BF6CE3" w:rsidRPr="00E63E88" w:rsidRDefault="00BF6CE3" w:rsidP="000B7D43">
            <w:pPr>
              <w:pStyle w:val="tablecopy"/>
              <w:jc w:val="right"/>
              <w:rPr>
                <w:b/>
                <w:i/>
              </w:rPr>
            </w:pPr>
            <w:r w:rsidRPr="00E63E88">
              <w:rPr>
                <w:b/>
                <w:i/>
              </w:rPr>
              <w:t>n</w:t>
            </w:r>
          </w:p>
        </w:tc>
      </w:tr>
      <w:tr w:rsidR="00BF6CE3" w14:paraId="1D16548C" w14:textId="77777777" w:rsidTr="000B7D43">
        <w:trPr>
          <w:jc w:val="center"/>
        </w:trPr>
        <w:tc>
          <w:tcPr>
            <w:tcW w:w="873" w:type="pct"/>
            <w:vAlign w:val="center"/>
          </w:tcPr>
          <w:p w14:paraId="3303EA14" w14:textId="77777777" w:rsidR="00BF6CE3" w:rsidRDefault="00BF6CE3" w:rsidP="000B7D43">
            <w:pPr>
              <w:pStyle w:val="tablecopy"/>
              <w:jc w:val="left"/>
            </w:pPr>
            <w:r>
              <w:t>wk124</w:t>
            </w:r>
          </w:p>
        </w:tc>
        <w:tc>
          <w:tcPr>
            <w:tcW w:w="843" w:type="pct"/>
            <w:vAlign w:val="center"/>
          </w:tcPr>
          <w:p w14:paraId="3837C17B" w14:textId="77777777" w:rsidR="00BF6CE3" w:rsidRDefault="00BF6CE3" w:rsidP="000B7D43">
            <w:pPr>
              <w:pStyle w:val="tablecopy"/>
              <w:jc w:val="right"/>
            </w:pPr>
            <w:r>
              <w:t>-0.066</w:t>
            </w:r>
          </w:p>
        </w:tc>
        <w:tc>
          <w:tcPr>
            <w:tcW w:w="1348" w:type="pct"/>
            <w:vAlign w:val="center"/>
          </w:tcPr>
          <w:p w14:paraId="4E0658B6" w14:textId="77777777" w:rsidR="00BF6CE3" w:rsidRDefault="00BF6CE3" w:rsidP="000B7D43">
            <w:pPr>
              <w:pStyle w:val="tablecopy"/>
              <w:jc w:val="right"/>
            </w:pPr>
            <w:r>
              <w:t>-0.085</w:t>
            </w:r>
          </w:p>
        </w:tc>
        <w:tc>
          <w:tcPr>
            <w:tcW w:w="1432" w:type="pct"/>
            <w:vAlign w:val="center"/>
          </w:tcPr>
          <w:p w14:paraId="64860D77" w14:textId="77777777" w:rsidR="00BF6CE3" w:rsidRDefault="00BF6CE3" w:rsidP="000B7D43">
            <w:pPr>
              <w:pStyle w:val="tablecopy"/>
              <w:jc w:val="right"/>
            </w:pPr>
            <w:r>
              <w:t>-0.043</w:t>
            </w:r>
          </w:p>
        </w:tc>
        <w:tc>
          <w:tcPr>
            <w:tcW w:w="503" w:type="pct"/>
            <w:vAlign w:val="center"/>
          </w:tcPr>
          <w:p w14:paraId="05BF75C9" w14:textId="77777777" w:rsidR="00BF6CE3" w:rsidRDefault="00BF6CE3" w:rsidP="000B7D43">
            <w:pPr>
              <w:pStyle w:val="tablecopy"/>
              <w:jc w:val="right"/>
            </w:pPr>
            <w:r>
              <w:t>31</w:t>
            </w:r>
          </w:p>
        </w:tc>
      </w:tr>
      <w:tr w:rsidR="00DF3B7E" w14:paraId="218C40AD" w14:textId="77777777" w:rsidTr="000B7D43">
        <w:trPr>
          <w:jc w:val="center"/>
        </w:trPr>
        <w:tc>
          <w:tcPr>
            <w:tcW w:w="873" w:type="pct"/>
            <w:vAlign w:val="center"/>
          </w:tcPr>
          <w:p w14:paraId="7863B02F" w14:textId="65BBA6A3" w:rsidR="00DF3B7E" w:rsidRDefault="00DF3B7E" w:rsidP="000B7D43">
            <w:pPr>
              <w:pStyle w:val="tablecopy"/>
              <w:jc w:val="left"/>
            </w:pPr>
            <w:r>
              <w:t>wk242</w:t>
            </w:r>
          </w:p>
        </w:tc>
        <w:tc>
          <w:tcPr>
            <w:tcW w:w="843" w:type="pct"/>
            <w:vAlign w:val="center"/>
          </w:tcPr>
          <w:p w14:paraId="236AFDAD" w14:textId="6AF4A5D6" w:rsidR="00DF3B7E" w:rsidRDefault="00DF3B7E" w:rsidP="000B7D43">
            <w:pPr>
              <w:pStyle w:val="tablecopy"/>
              <w:jc w:val="right"/>
            </w:pPr>
            <w:r>
              <w:t>0.015</w:t>
            </w:r>
          </w:p>
        </w:tc>
        <w:tc>
          <w:tcPr>
            <w:tcW w:w="1348" w:type="pct"/>
            <w:vAlign w:val="center"/>
          </w:tcPr>
          <w:p w14:paraId="5A92A066" w14:textId="0CF88418" w:rsidR="00DF3B7E" w:rsidRDefault="0018253F" w:rsidP="000B7D43">
            <w:pPr>
              <w:pStyle w:val="tablecopy"/>
              <w:jc w:val="right"/>
            </w:pPr>
            <w:r>
              <w:t>-0.017</w:t>
            </w:r>
          </w:p>
        </w:tc>
        <w:tc>
          <w:tcPr>
            <w:tcW w:w="1432" w:type="pct"/>
            <w:vAlign w:val="center"/>
          </w:tcPr>
          <w:p w14:paraId="46205EFE" w14:textId="34F03CD3" w:rsidR="00DF3B7E" w:rsidRDefault="0018253F" w:rsidP="000B7D43">
            <w:pPr>
              <w:pStyle w:val="tablecopy"/>
              <w:jc w:val="right"/>
            </w:pPr>
            <w:r>
              <w:t>0.043</w:t>
            </w:r>
          </w:p>
        </w:tc>
        <w:tc>
          <w:tcPr>
            <w:tcW w:w="503" w:type="pct"/>
            <w:vAlign w:val="center"/>
          </w:tcPr>
          <w:p w14:paraId="62E90C5D" w14:textId="7F5A35A7" w:rsidR="00DF3B7E" w:rsidRDefault="0018253F" w:rsidP="000B7D43">
            <w:pPr>
              <w:pStyle w:val="tablecopy"/>
              <w:jc w:val="right"/>
            </w:pPr>
            <w:r>
              <w:t>28</w:t>
            </w:r>
          </w:p>
        </w:tc>
      </w:tr>
      <w:tr w:rsidR="00BF6CE3" w14:paraId="68889BE7" w14:textId="77777777" w:rsidTr="000B7D43">
        <w:trPr>
          <w:jc w:val="center"/>
        </w:trPr>
        <w:tc>
          <w:tcPr>
            <w:tcW w:w="873" w:type="pct"/>
            <w:vAlign w:val="center"/>
          </w:tcPr>
          <w:p w14:paraId="7CB63EFF" w14:textId="77777777" w:rsidR="00BF6CE3" w:rsidRDefault="00BF6CE3" w:rsidP="000B7D43">
            <w:pPr>
              <w:pStyle w:val="tablecopy"/>
              <w:jc w:val="left"/>
            </w:pPr>
            <w:r>
              <w:t>wk263</w:t>
            </w:r>
          </w:p>
        </w:tc>
        <w:tc>
          <w:tcPr>
            <w:tcW w:w="843" w:type="pct"/>
            <w:vAlign w:val="center"/>
          </w:tcPr>
          <w:p w14:paraId="769BA90E" w14:textId="77777777" w:rsidR="00BF6CE3" w:rsidRDefault="00BF6CE3" w:rsidP="000B7D43">
            <w:pPr>
              <w:pStyle w:val="tablecopy"/>
              <w:jc w:val="right"/>
            </w:pPr>
            <w:r>
              <w:t>-0.014</w:t>
            </w:r>
          </w:p>
        </w:tc>
        <w:tc>
          <w:tcPr>
            <w:tcW w:w="1348" w:type="pct"/>
            <w:vAlign w:val="center"/>
          </w:tcPr>
          <w:p w14:paraId="4CB177FE" w14:textId="77777777" w:rsidR="00BF6CE3" w:rsidRDefault="00BF6CE3" w:rsidP="000B7D43">
            <w:pPr>
              <w:pStyle w:val="tablecopy"/>
              <w:jc w:val="right"/>
            </w:pPr>
            <w:r>
              <w:t>-0.021</w:t>
            </w:r>
          </w:p>
        </w:tc>
        <w:tc>
          <w:tcPr>
            <w:tcW w:w="1432" w:type="pct"/>
            <w:vAlign w:val="center"/>
          </w:tcPr>
          <w:p w14:paraId="4F55397E" w14:textId="77777777" w:rsidR="00BF6CE3" w:rsidRDefault="00BF6CE3" w:rsidP="000B7D43">
            <w:pPr>
              <w:pStyle w:val="tablecopy"/>
              <w:jc w:val="right"/>
            </w:pPr>
            <w:r>
              <w:t>-0.008</w:t>
            </w:r>
          </w:p>
        </w:tc>
        <w:tc>
          <w:tcPr>
            <w:tcW w:w="503" w:type="pct"/>
            <w:vAlign w:val="center"/>
          </w:tcPr>
          <w:p w14:paraId="138B7809" w14:textId="77777777" w:rsidR="00BF6CE3" w:rsidRDefault="00BF6CE3" w:rsidP="000B7D43">
            <w:pPr>
              <w:pStyle w:val="tablecopy"/>
              <w:jc w:val="right"/>
            </w:pPr>
            <w:r>
              <w:t>34</w:t>
            </w:r>
          </w:p>
        </w:tc>
      </w:tr>
      <w:tr w:rsidR="00BF6CE3" w14:paraId="76B0BCAB" w14:textId="77777777" w:rsidTr="000B7D43">
        <w:trPr>
          <w:jc w:val="center"/>
        </w:trPr>
        <w:tc>
          <w:tcPr>
            <w:tcW w:w="873" w:type="pct"/>
            <w:vAlign w:val="center"/>
          </w:tcPr>
          <w:p w14:paraId="5BD1D451" w14:textId="77777777" w:rsidR="00BF6CE3" w:rsidRDefault="00BF6CE3" w:rsidP="000B7D43">
            <w:pPr>
              <w:pStyle w:val="tablecopy"/>
              <w:jc w:val="left"/>
            </w:pPr>
            <w:r>
              <w:t>wk270</w:t>
            </w:r>
          </w:p>
        </w:tc>
        <w:tc>
          <w:tcPr>
            <w:tcW w:w="843" w:type="pct"/>
            <w:vAlign w:val="center"/>
          </w:tcPr>
          <w:p w14:paraId="1BCB1ABE" w14:textId="77777777" w:rsidR="00BF6CE3" w:rsidRDefault="00BF6CE3" w:rsidP="000B7D43">
            <w:pPr>
              <w:pStyle w:val="tablecopy"/>
              <w:jc w:val="right"/>
            </w:pPr>
            <w:r>
              <w:t>-0.079</w:t>
            </w:r>
          </w:p>
        </w:tc>
        <w:tc>
          <w:tcPr>
            <w:tcW w:w="1348" w:type="pct"/>
            <w:vAlign w:val="center"/>
          </w:tcPr>
          <w:p w14:paraId="59CDB367" w14:textId="77777777" w:rsidR="00BF6CE3" w:rsidRDefault="00BF6CE3" w:rsidP="000B7D43">
            <w:pPr>
              <w:pStyle w:val="tablecopy"/>
              <w:jc w:val="right"/>
            </w:pPr>
            <w:r>
              <w:t>-0.163</w:t>
            </w:r>
          </w:p>
        </w:tc>
        <w:tc>
          <w:tcPr>
            <w:tcW w:w="1432" w:type="pct"/>
            <w:vAlign w:val="center"/>
          </w:tcPr>
          <w:p w14:paraId="43686217" w14:textId="77777777" w:rsidR="00BF6CE3" w:rsidRDefault="00BF6CE3" w:rsidP="000B7D43">
            <w:pPr>
              <w:pStyle w:val="tablecopy"/>
              <w:jc w:val="right"/>
            </w:pPr>
            <w:r>
              <w:t>0.060</w:t>
            </w:r>
          </w:p>
        </w:tc>
        <w:tc>
          <w:tcPr>
            <w:tcW w:w="503" w:type="pct"/>
            <w:vAlign w:val="center"/>
          </w:tcPr>
          <w:p w14:paraId="1687E6DF" w14:textId="77777777" w:rsidR="00BF6CE3" w:rsidRDefault="00BF6CE3" w:rsidP="000B7D43">
            <w:pPr>
              <w:pStyle w:val="tablecopy"/>
              <w:jc w:val="right"/>
            </w:pPr>
            <w:r>
              <w:t>5</w:t>
            </w:r>
          </w:p>
        </w:tc>
      </w:tr>
      <w:tr w:rsidR="00BF6CE3" w14:paraId="7240507F" w14:textId="77777777" w:rsidTr="000B7D43">
        <w:trPr>
          <w:jc w:val="center"/>
        </w:trPr>
        <w:tc>
          <w:tcPr>
            <w:tcW w:w="873" w:type="pct"/>
            <w:vAlign w:val="center"/>
          </w:tcPr>
          <w:p w14:paraId="7542ED25" w14:textId="77777777" w:rsidR="00BF6CE3" w:rsidRDefault="00BF6CE3" w:rsidP="000B7D43">
            <w:pPr>
              <w:pStyle w:val="tablecopy"/>
              <w:jc w:val="left"/>
            </w:pPr>
            <w:r>
              <w:t>wk271</w:t>
            </w:r>
          </w:p>
        </w:tc>
        <w:tc>
          <w:tcPr>
            <w:tcW w:w="843" w:type="pct"/>
            <w:vAlign w:val="center"/>
          </w:tcPr>
          <w:p w14:paraId="23909C8E" w14:textId="77777777" w:rsidR="00BF6CE3" w:rsidRDefault="00BF6CE3" w:rsidP="000B7D43">
            <w:pPr>
              <w:pStyle w:val="tablecopy"/>
              <w:jc w:val="right"/>
            </w:pPr>
            <w:r>
              <w:t>-0.069</w:t>
            </w:r>
          </w:p>
        </w:tc>
        <w:tc>
          <w:tcPr>
            <w:tcW w:w="1348" w:type="pct"/>
            <w:vAlign w:val="center"/>
          </w:tcPr>
          <w:p w14:paraId="7DD2ADA7" w14:textId="77777777" w:rsidR="00BF6CE3" w:rsidRDefault="00BF6CE3" w:rsidP="000B7D43">
            <w:pPr>
              <w:pStyle w:val="tablecopy"/>
              <w:jc w:val="right"/>
            </w:pPr>
            <w:r>
              <w:t>-0.150</w:t>
            </w:r>
          </w:p>
        </w:tc>
        <w:tc>
          <w:tcPr>
            <w:tcW w:w="1432" w:type="pct"/>
            <w:vAlign w:val="center"/>
          </w:tcPr>
          <w:p w14:paraId="165CD71B" w14:textId="77777777" w:rsidR="00BF6CE3" w:rsidRDefault="00BF6CE3" w:rsidP="000B7D43">
            <w:pPr>
              <w:pStyle w:val="tablecopy"/>
              <w:jc w:val="right"/>
            </w:pPr>
            <w:r>
              <w:t>0.009</w:t>
            </w:r>
          </w:p>
        </w:tc>
        <w:tc>
          <w:tcPr>
            <w:tcW w:w="503" w:type="pct"/>
            <w:vAlign w:val="center"/>
          </w:tcPr>
          <w:p w14:paraId="02B4EEF8" w14:textId="77777777" w:rsidR="00BF6CE3" w:rsidRDefault="00BF6CE3" w:rsidP="000B7D43">
            <w:pPr>
              <w:pStyle w:val="tablecopy"/>
              <w:jc w:val="right"/>
            </w:pPr>
            <w:r>
              <w:t>6</w:t>
            </w:r>
          </w:p>
        </w:tc>
      </w:tr>
    </w:tbl>
    <w:p w14:paraId="285CFF04" w14:textId="77777777" w:rsidR="00BF6CE3" w:rsidRDefault="00BF6CE3" w:rsidP="0045557A">
      <w:pPr>
        <w:pStyle w:val="BodyText"/>
      </w:pPr>
    </w:p>
    <w:p w14:paraId="4711512D" w14:textId="5EF284FA" w:rsidR="00E0650F" w:rsidRDefault="0045557A" w:rsidP="0045557A">
      <w:pPr>
        <w:pStyle w:val="BodyText"/>
      </w:pPr>
      <w:r>
        <w:t>The liquid wells</w:t>
      </w:r>
      <w:r w:rsidR="0092588E">
        <w:t xml:space="preserve"> have declines between </w:t>
      </w:r>
      <w:r w:rsidR="0092588E" w:rsidRPr="00B3767E">
        <w:rPr>
          <w:highlight w:val="yellow"/>
        </w:rPr>
        <w:t>zero and -0.2 T</w:t>
      </w:r>
      <w:r w:rsidR="004E38DE" w:rsidRPr="00B3767E">
        <w:rPr>
          <w:highlight w:val="yellow"/>
        </w:rPr>
        <w:t>/h</w:t>
      </w:r>
      <w:r w:rsidR="0092588E" w:rsidRPr="00B3767E">
        <w:rPr>
          <w:highlight w:val="yellow"/>
        </w:rPr>
        <w:t>/d</w:t>
      </w:r>
      <w:r w:rsidR="0092588E">
        <w:t xml:space="preserve"> for a fixed well-head pressure</w:t>
      </w:r>
      <w:r w:rsidR="0018253F">
        <w:t>, but some declines are not statistically significant, such as WK242</w:t>
      </w:r>
      <w:r w:rsidR="0092588E">
        <w:t>.</w:t>
      </w:r>
    </w:p>
    <w:p w14:paraId="2423F11C" w14:textId="4FB28003" w:rsidR="00E0650F" w:rsidRDefault="00E0650F" w:rsidP="0045557A">
      <w:pPr>
        <w:pStyle w:val="BodyText"/>
      </w:pPr>
      <w:r>
        <w:t xml:space="preserve">There is varying precision – WK263 is an example of a well with </w:t>
      </w:r>
      <w:r w:rsidR="005E4A8D">
        <w:t>good</w:t>
      </w:r>
      <w:r>
        <w:t xml:space="preserve"> precision in the decline rate.</w:t>
      </w:r>
      <w:r w:rsidR="00760756">
        <w:t xml:space="preserve"> This is because there have been 34 recorded values</w:t>
      </w:r>
      <w:r w:rsidR="00723F01">
        <w:t xml:space="preserve"> with a range of covariate values, giving the parameter estimates good support.</w:t>
      </w:r>
    </w:p>
    <w:p w14:paraId="3DA3D36C" w14:textId="421F0D37" w:rsidR="0045557A" w:rsidRPr="003C6152" w:rsidRDefault="0045557A" w:rsidP="00723F01">
      <w:pPr>
        <w:pStyle w:val="BodyText"/>
      </w:pPr>
      <w:r>
        <w:t>Inspection of wells with poor precision in the regression parameters show that there is insufficient well test data available. For instance, WK270 has five points; this is not enough to estimate variance with three parameters.</w:t>
      </w:r>
    </w:p>
    <w:p w14:paraId="489FE22B" w14:textId="04D4BC66" w:rsidR="003C6152" w:rsidRDefault="008B0A4E" w:rsidP="003C6152">
      <w:pPr>
        <w:pStyle w:val="Heading2"/>
      </w:pPr>
      <w:bookmarkStart w:id="30" w:name="_Toc524296395"/>
      <w:r>
        <w:t>Flow</w:t>
      </w:r>
      <w:r w:rsidR="00361160">
        <w:t xml:space="preserve"> V</w:t>
      </w:r>
      <w:r w:rsidR="003C6152">
        <w:t>ariances</w:t>
      </w:r>
      <w:bookmarkEnd w:id="30"/>
    </w:p>
    <w:p w14:paraId="1F0ACEB3" w14:textId="1C8B3999" w:rsidR="003C6152" w:rsidRDefault="00BF6CE3" w:rsidP="003C6152">
      <w:pPr>
        <w:pStyle w:val="BodyText"/>
      </w:pPr>
      <w:r>
        <w:t>We may be interested in the flow variance or standard deviation – how much it fluctuates with estimated measurement error removed.</w:t>
      </w:r>
      <w:r w:rsidR="00874A9A">
        <w:t xml:space="preserve"> </w:t>
      </w:r>
      <w:r w:rsidR="00172743" w:rsidRPr="00172743">
        <w:rPr>
          <w:highlight w:val="yellow"/>
        </w:rPr>
        <w:t>What does this mean</w:t>
      </w:r>
      <w:r w:rsidR="00172743">
        <w:t xml:space="preserve"> </w:t>
      </w:r>
      <w:r w:rsidR="00874A9A">
        <w:t xml:space="preserve">JAGS models </w:t>
      </w:r>
      <w:proofErr w:type="spellStart"/>
      <w:r w:rsidR="00874A9A">
        <w:t>parameterise</w:t>
      </w:r>
      <w:proofErr w:type="spellEnd"/>
      <w:r w:rsidR="00874A9A">
        <w:t xml:space="preserve"> precision, but standard deviation </w:t>
      </w:r>
      <m:oMath>
        <m:r>
          <w:rPr>
            <w:rFonts w:ascii="Cambria Math" w:hAnsi="Cambria Math"/>
          </w:rPr>
          <m:t>σ=1/</m:t>
        </m:r>
        <m:rad>
          <m:radPr>
            <m:degHide m:val="1"/>
            <m:ctrlPr>
              <w:rPr>
                <w:rFonts w:ascii="Cambria Math" w:hAnsi="Cambria Math"/>
                <w:i/>
              </w:rPr>
            </m:ctrlPr>
          </m:radPr>
          <m:deg/>
          <m:e>
            <m:r>
              <w:rPr>
                <w:rFonts w:ascii="Cambria Math" w:hAnsi="Cambria Math"/>
              </w:rPr>
              <m:t>τ</m:t>
            </m:r>
          </m:e>
        </m:rad>
      </m:oMath>
      <w:r w:rsidR="00874A9A">
        <w:t xml:space="preserve"> is usually more interpretable.</w:t>
      </w:r>
    </w:p>
    <w:p w14:paraId="459FAA6C" w14:textId="5D216C39" w:rsidR="00E63E88" w:rsidRDefault="00E63E88" w:rsidP="00E63E88">
      <w:pPr>
        <w:pStyle w:val="BodyText"/>
        <w:ind w:firstLine="0"/>
      </w:pPr>
      <w:r>
        <w:rPr>
          <w:noProof/>
          <w:lang w:eastAsia="zh-CN"/>
        </w:rPr>
        <w:drawing>
          <wp:inline distT="0" distB="0" distL="0" distR="0" wp14:anchorId="5B21CBFC" wp14:editId="4E834D81">
            <wp:extent cx="3204845" cy="2130425"/>
            <wp:effectExtent l="0" t="0" r="0" b="3175"/>
            <wp:docPr id="20" name="Picture 20" descr="media/standard_dev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standard_devi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tbl>
      <w:tblPr>
        <w:tblW w:w="5000" w:type="pct"/>
        <w:tblLook w:val="07E0" w:firstRow="1" w:lastRow="1" w:firstColumn="1" w:lastColumn="1" w:noHBand="1" w:noVBand="1"/>
      </w:tblPr>
      <w:tblGrid>
        <w:gridCol w:w="738"/>
        <w:gridCol w:w="833"/>
        <w:gridCol w:w="1141"/>
        <w:gridCol w:w="1221"/>
        <w:gridCol w:w="424"/>
      </w:tblGrid>
      <w:tr w:rsidR="00C5024F" w14:paraId="5C733A7A" w14:textId="77777777" w:rsidTr="00E63E88">
        <w:tc>
          <w:tcPr>
            <w:tcW w:w="847" w:type="pct"/>
            <w:tcBorders>
              <w:bottom w:val="single" w:sz="0" w:space="0" w:color="auto"/>
            </w:tcBorders>
            <w:vAlign w:val="bottom"/>
          </w:tcPr>
          <w:p w14:paraId="7A2F2399" w14:textId="7FC7F180" w:rsidR="00C5024F" w:rsidRPr="00E63E88" w:rsidRDefault="00C5024F" w:rsidP="00E63E88">
            <w:pPr>
              <w:pStyle w:val="tablecopy"/>
              <w:rPr>
                <w:b/>
                <w:i/>
              </w:rPr>
            </w:pPr>
          </w:p>
        </w:tc>
        <w:tc>
          <w:tcPr>
            <w:tcW w:w="956" w:type="pct"/>
            <w:tcBorders>
              <w:bottom w:val="single" w:sz="0" w:space="0" w:color="auto"/>
            </w:tcBorders>
            <w:vAlign w:val="center"/>
          </w:tcPr>
          <w:p w14:paraId="7D75ADFF" w14:textId="77777777" w:rsidR="00C5024F" w:rsidRPr="00E63E88" w:rsidRDefault="00C5024F" w:rsidP="00E63E88">
            <w:pPr>
              <w:pStyle w:val="tablecopy"/>
              <w:jc w:val="right"/>
              <w:rPr>
                <w:b/>
                <w:i/>
              </w:rPr>
            </w:pPr>
            <w:r w:rsidRPr="00E63E88">
              <w:rPr>
                <w:b/>
                <w:i/>
              </w:rPr>
              <w:t>Mean</w:t>
            </w:r>
          </w:p>
        </w:tc>
        <w:tc>
          <w:tcPr>
            <w:tcW w:w="1309" w:type="pct"/>
            <w:tcBorders>
              <w:bottom w:val="single" w:sz="0" w:space="0" w:color="auto"/>
            </w:tcBorders>
            <w:vAlign w:val="center"/>
          </w:tcPr>
          <w:p w14:paraId="26A114F0" w14:textId="77777777" w:rsidR="00C5024F" w:rsidRPr="00E63E88" w:rsidRDefault="00C5024F" w:rsidP="00E63E88">
            <w:pPr>
              <w:pStyle w:val="tablecopy"/>
              <w:jc w:val="right"/>
              <w:rPr>
                <w:b/>
                <w:i/>
              </w:rPr>
            </w:pPr>
            <w:r w:rsidRPr="00E63E88">
              <w:rPr>
                <w:b/>
                <w:i/>
              </w:rPr>
              <w:t>Lower 2.5%</w:t>
            </w:r>
          </w:p>
        </w:tc>
        <w:tc>
          <w:tcPr>
            <w:tcW w:w="1401" w:type="pct"/>
            <w:tcBorders>
              <w:bottom w:val="single" w:sz="0" w:space="0" w:color="auto"/>
            </w:tcBorders>
            <w:vAlign w:val="center"/>
          </w:tcPr>
          <w:p w14:paraId="0CACF410" w14:textId="77777777" w:rsidR="00C5024F" w:rsidRPr="00E63E88" w:rsidRDefault="00C5024F" w:rsidP="00E63E88">
            <w:pPr>
              <w:pStyle w:val="tablecopy"/>
              <w:jc w:val="right"/>
              <w:rPr>
                <w:b/>
                <w:i/>
              </w:rPr>
            </w:pPr>
            <w:r w:rsidRPr="00E63E88">
              <w:rPr>
                <w:b/>
                <w:i/>
              </w:rPr>
              <w:t>Upper 97.5%</w:t>
            </w:r>
          </w:p>
        </w:tc>
        <w:tc>
          <w:tcPr>
            <w:tcW w:w="488" w:type="pct"/>
            <w:tcBorders>
              <w:bottom w:val="single" w:sz="0" w:space="0" w:color="auto"/>
            </w:tcBorders>
            <w:vAlign w:val="center"/>
          </w:tcPr>
          <w:p w14:paraId="621BB81E" w14:textId="77777777" w:rsidR="00C5024F" w:rsidRPr="00E63E88" w:rsidRDefault="00C5024F" w:rsidP="00E63E88">
            <w:pPr>
              <w:pStyle w:val="tablecopy"/>
              <w:jc w:val="right"/>
              <w:rPr>
                <w:b/>
                <w:i/>
              </w:rPr>
            </w:pPr>
            <w:r w:rsidRPr="00E63E88">
              <w:rPr>
                <w:b/>
                <w:i/>
              </w:rPr>
              <w:t>n</w:t>
            </w:r>
          </w:p>
        </w:tc>
      </w:tr>
      <w:tr w:rsidR="00C5024F" w14:paraId="3966EEC8" w14:textId="77777777" w:rsidTr="00E63E88">
        <w:tc>
          <w:tcPr>
            <w:tcW w:w="847" w:type="pct"/>
          </w:tcPr>
          <w:p w14:paraId="4B974385" w14:textId="77777777" w:rsidR="00C5024F" w:rsidRDefault="00C5024F" w:rsidP="00E63E88">
            <w:pPr>
              <w:pStyle w:val="tablecopy"/>
            </w:pPr>
            <w:r>
              <w:t>wk124</w:t>
            </w:r>
          </w:p>
        </w:tc>
        <w:tc>
          <w:tcPr>
            <w:tcW w:w="956" w:type="pct"/>
            <w:vAlign w:val="center"/>
          </w:tcPr>
          <w:p w14:paraId="0506200F" w14:textId="77777777" w:rsidR="00C5024F" w:rsidRDefault="00C5024F" w:rsidP="00E63E88">
            <w:pPr>
              <w:pStyle w:val="tablecopy"/>
              <w:jc w:val="right"/>
            </w:pPr>
            <w:r>
              <w:t>22.788</w:t>
            </w:r>
          </w:p>
        </w:tc>
        <w:tc>
          <w:tcPr>
            <w:tcW w:w="1309" w:type="pct"/>
            <w:vAlign w:val="center"/>
          </w:tcPr>
          <w:p w14:paraId="570891A6" w14:textId="77777777" w:rsidR="00C5024F" w:rsidRDefault="00C5024F" w:rsidP="00E63E88">
            <w:pPr>
              <w:pStyle w:val="tablecopy"/>
              <w:jc w:val="right"/>
            </w:pPr>
            <w:r>
              <w:t>17.746</w:t>
            </w:r>
          </w:p>
        </w:tc>
        <w:tc>
          <w:tcPr>
            <w:tcW w:w="1401" w:type="pct"/>
            <w:vAlign w:val="center"/>
          </w:tcPr>
          <w:p w14:paraId="7EC881F7" w14:textId="77777777" w:rsidR="00C5024F" w:rsidRDefault="00C5024F" w:rsidP="00E63E88">
            <w:pPr>
              <w:pStyle w:val="tablecopy"/>
              <w:jc w:val="right"/>
            </w:pPr>
            <w:r>
              <w:t>29.879</w:t>
            </w:r>
          </w:p>
        </w:tc>
        <w:tc>
          <w:tcPr>
            <w:tcW w:w="488" w:type="pct"/>
            <w:vAlign w:val="center"/>
          </w:tcPr>
          <w:p w14:paraId="6D2ED9D0" w14:textId="77777777" w:rsidR="00C5024F" w:rsidRDefault="00C5024F" w:rsidP="00E63E88">
            <w:pPr>
              <w:pStyle w:val="tablecopy"/>
              <w:jc w:val="right"/>
            </w:pPr>
            <w:r>
              <w:t>31</w:t>
            </w:r>
          </w:p>
        </w:tc>
      </w:tr>
      <w:tr w:rsidR="00C5024F" w14:paraId="608DE31D" w14:textId="77777777" w:rsidTr="00E63E88">
        <w:tc>
          <w:tcPr>
            <w:tcW w:w="847" w:type="pct"/>
          </w:tcPr>
          <w:p w14:paraId="3CE34FFD" w14:textId="77777777" w:rsidR="00C5024F" w:rsidRDefault="00C5024F" w:rsidP="00E63E88">
            <w:pPr>
              <w:pStyle w:val="tablecopy"/>
            </w:pPr>
            <w:r>
              <w:t>wk242</w:t>
            </w:r>
          </w:p>
        </w:tc>
        <w:tc>
          <w:tcPr>
            <w:tcW w:w="956" w:type="pct"/>
            <w:vAlign w:val="center"/>
          </w:tcPr>
          <w:p w14:paraId="778074DF" w14:textId="77777777" w:rsidR="00C5024F" w:rsidRDefault="00C5024F" w:rsidP="00E63E88">
            <w:pPr>
              <w:pStyle w:val="tablecopy"/>
              <w:jc w:val="right"/>
            </w:pPr>
            <w:r>
              <w:t>147.618</w:t>
            </w:r>
          </w:p>
        </w:tc>
        <w:tc>
          <w:tcPr>
            <w:tcW w:w="1309" w:type="pct"/>
            <w:vAlign w:val="center"/>
          </w:tcPr>
          <w:p w14:paraId="161098A8" w14:textId="77777777" w:rsidR="00C5024F" w:rsidRDefault="00C5024F" w:rsidP="00E63E88">
            <w:pPr>
              <w:pStyle w:val="tablecopy"/>
              <w:jc w:val="right"/>
            </w:pPr>
            <w:r>
              <w:t>111.449</w:t>
            </w:r>
          </w:p>
        </w:tc>
        <w:tc>
          <w:tcPr>
            <w:tcW w:w="1401" w:type="pct"/>
            <w:vAlign w:val="center"/>
          </w:tcPr>
          <w:p w14:paraId="15BD326F" w14:textId="77777777" w:rsidR="00C5024F" w:rsidRDefault="00C5024F" w:rsidP="00E63E88">
            <w:pPr>
              <w:pStyle w:val="tablecopy"/>
              <w:jc w:val="right"/>
            </w:pPr>
            <w:r>
              <w:t>198.527</w:t>
            </w:r>
          </w:p>
        </w:tc>
        <w:tc>
          <w:tcPr>
            <w:tcW w:w="488" w:type="pct"/>
            <w:vAlign w:val="center"/>
          </w:tcPr>
          <w:p w14:paraId="16449828" w14:textId="77777777" w:rsidR="00C5024F" w:rsidRDefault="00C5024F" w:rsidP="00E63E88">
            <w:pPr>
              <w:pStyle w:val="tablecopy"/>
              <w:jc w:val="right"/>
            </w:pPr>
            <w:r>
              <w:t>28</w:t>
            </w:r>
          </w:p>
        </w:tc>
      </w:tr>
      <w:tr w:rsidR="00C5024F" w14:paraId="5765743B" w14:textId="77777777" w:rsidTr="00E63E88">
        <w:tc>
          <w:tcPr>
            <w:tcW w:w="847" w:type="pct"/>
          </w:tcPr>
          <w:p w14:paraId="3E4EAC4C" w14:textId="77777777" w:rsidR="00C5024F" w:rsidRDefault="00C5024F" w:rsidP="00E63E88">
            <w:pPr>
              <w:pStyle w:val="tablecopy"/>
            </w:pPr>
            <w:r>
              <w:lastRenderedPageBreak/>
              <w:t>wk263</w:t>
            </w:r>
          </w:p>
        </w:tc>
        <w:tc>
          <w:tcPr>
            <w:tcW w:w="956" w:type="pct"/>
            <w:vAlign w:val="center"/>
          </w:tcPr>
          <w:p w14:paraId="6B34B480" w14:textId="77777777" w:rsidR="00C5024F" w:rsidRDefault="00C5024F" w:rsidP="00E63E88">
            <w:pPr>
              <w:pStyle w:val="tablecopy"/>
              <w:jc w:val="right"/>
            </w:pPr>
            <w:r>
              <w:t>14.049</w:t>
            </w:r>
          </w:p>
        </w:tc>
        <w:tc>
          <w:tcPr>
            <w:tcW w:w="1309" w:type="pct"/>
            <w:vAlign w:val="center"/>
          </w:tcPr>
          <w:p w14:paraId="5FFD8AFC" w14:textId="77777777" w:rsidR="00C5024F" w:rsidRDefault="00C5024F" w:rsidP="00E63E88">
            <w:pPr>
              <w:pStyle w:val="tablecopy"/>
              <w:jc w:val="right"/>
            </w:pPr>
            <w:r>
              <w:t>11.006</w:t>
            </w:r>
          </w:p>
        </w:tc>
        <w:tc>
          <w:tcPr>
            <w:tcW w:w="1401" w:type="pct"/>
            <w:vAlign w:val="center"/>
          </w:tcPr>
          <w:p w14:paraId="1CC9C263" w14:textId="77777777" w:rsidR="00C5024F" w:rsidRDefault="00C5024F" w:rsidP="00E63E88">
            <w:pPr>
              <w:pStyle w:val="tablecopy"/>
              <w:jc w:val="right"/>
            </w:pPr>
            <w:r>
              <w:t>18.085</w:t>
            </w:r>
          </w:p>
        </w:tc>
        <w:tc>
          <w:tcPr>
            <w:tcW w:w="488" w:type="pct"/>
            <w:vAlign w:val="center"/>
          </w:tcPr>
          <w:p w14:paraId="03330578" w14:textId="77777777" w:rsidR="00C5024F" w:rsidRDefault="00C5024F" w:rsidP="00E63E88">
            <w:pPr>
              <w:pStyle w:val="tablecopy"/>
              <w:jc w:val="right"/>
            </w:pPr>
            <w:r>
              <w:t>34</w:t>
            </w:r>
          </w:p>
        </w:tc>
      </w:tr>
      <w:tr w:rsidR="00C5024F" w14:paraId="0A38D7E2" w14:textId="77777777" w:rsidTr="00E63E88">
        <w:tc>
          <w:tcPr>
            <w:tcW w:w="847" w:type="pct"/>
          </w:tcPr>
          <w:p w14:paraId="6A28D8A5" w14:textId="77777777" w:rsidR="00C5024F" w:rsidRDefault="00C5024F" w:rsidP="00E63E88">
            <w:pPr>
              <w:pStyle w:val="tablecopy"/>
            </w:pPr>
            <w:r>
              <w:t>wk270</w:t>
            </w:r>
          </w:p>
        </w:tc>
        <w:tc>
          <w:tcPr>
            <w:tcW w:w="956" w:type="pct"/>
            <w:vAlign w:val="center"/>
          </w:tcPr>
          <w:p w14:paraId="3C0C2149" w14:textId="77777777" w:rsidR="00C5024F" w:rsidRDefault="00C5024F" w:rsidP="00E63E88">
            <w:pPr>
              <w:pStyle w:val="tablecopy"/>
              <w:jc w:val="right"/>
            </w:pPr>
            <w:r>
              <w:t>35.930</w:t>
            </w:r>
          </w:p>
        </w:tc>
        <w:tc>
          <w:tcPr>
            <w:tcW w:w="1309" w:type="pct"/>
            <w:vAlign w:val="center"/>
          </w:tcPr>
          <w:p w14:paraId="3865C436" w14:textId="77777777" w:rsidR="00C5024F" w:rsidRDefault="00C5024F" w:rsidP="00E63E88">
            <w:pPr>
              <w:pStyle w:val="tablecopy"/>
              <w:jc w:val="right"/>
            </w:pPr>
            <w:r>
              <w:t>15.060</w:t>
            </w:r>
          </w:p>
        </w:tc>
        <w:tc>
          <w:tcPr>
            <w:tcW w:w="1401" w:type="pct"/>
            <w:vAlign w:val="center"/>
          </w:tcPr>
          <w:p w14:paraId="33252B87" w14:textId="77777777" w:rsidR="00C5024F" w:rsidRDefault="00C5024F" w:rsidP="00E63E88">
            <w:pPr>
              <w:pStyle w:val="tablecopy"/>
              <w:jc w:val="right"/>
            </w:pPr>
            <w:r>
              <w:t>92.126</w:t>
            </w:r>
          </w:p>
        </w:tc>
        <w:tc>
          <w:tcPr>
            <w:tcW w:w="488" w:type="pct"/>
            <w:vAlign w:val="center"/>
          </w:tcPr>
          <w:p w14:paraId="3403A0B4" w14:textId="77777777" w:rsidR="00C5024F" w:rsidRDefault="00C5024F" w:rsidP="00E63E88">
            <w:pPr>
              <w:pStyle w:val="tablecopy"/>
              <w:jc w:val="right"/>
            </w:pPr>
            <w:r>
              <w:t>5</w:t>
            </w:r>
          </w:p>
        </w:tc>
      </w:tr>
      <w:tr w:rsidR="00C5024F" w14:paraId="5613C0B4" w14:textId="77777777" w:rsidTr="00E63E88">
        <w:tc>
          <w:tcPr>
            <w:tcW w:w="847" w:type="pct"/>
          </w:tcPr>
          <w:p w14:paraId="41BEBF4F" w14:textId="77777777" w:rsidR="00C5024F" w:rsidRDefault="00C5024F" w:rsidP="00E63E88">
            <w:pPr>
              <w:pStyle w:val="tablecopy"/>
            </w:pPr>
            <w:r>
              <w:t>wk271</w:t>
            </w:r>
          </w:p>
        </w:tc>
        <w:tc>
          <w:tcPr>
            <w:tcW w:w="956" w:type="pct"/>
            <w:vAlign w:val="center"/>
          </w:tcPr>
          <w:p w14:paraId="4DBE1B1B" w14:textId="77777777" w:rsidR="00C5024F" w:rsidRDefault="00C5024F" w:rsidP="00E63E88">
            <w:pPr>
              <w:pStyle w:val="tablecopy"/>
              <w:jc w:val="right"/>
            </w:pPr>
            <w:r>
              <w:t>105.485</w:t>
            </w:r>
          </w:p>
        </w:tc>
        <w:tc>
          <w:tcPr>
            <w:tcW w:w="1309" w:type="pct"/>
            <w:vAlign w:val="center"/>
          </w:tcPr>
          <w:p w14:paraId="1122B9BF" w14:textId="77777777" w:rsidR="00C5024F" w:rsidRDefault="00C5024F" w:rsidP="00E63E88">
            <w:pPr>
              <w:pStyle w:val="tablecopy"/>
              <w:jc w:val="right"/>
            </w:pPr>
            <w:r>
              <w:t>48.771</w:t>
            </w:r>
          </w:p>
        </w:tc>
        <w:tc>
          <w:tcPr>
            <w:tcW w:w="1401" w:type="pct"/>
            <w:vAlign w:val="center"/>
          </w:tcPr>
          <w:p w14:paraId="7C3C8D2E" w14:textId="77777777" w:rsidR="00C5024F" w:rsidRDefault="00C5024F" w:rsidP="00E63E88">
            <w:pPr>
              <w:pStyle w:val="tablecopy"/>
              <w:jc w:val="right"/>
            </w:pPr>
            <w:r>
              <w:t>238.000</w:t>
            </w:r>
          </w:p>
        </w:tc>
        <w:tc>
          <w:tcPr>
            <w:tcW w:w="488" w:type="pct"/>
            <w:vAlign w:val="center"/>
          </w:tcPr>
          <w:p w14:paraId="3A0111C7" w14:textId="77777777" w:rsidR="00C5024F" w:rsidRDefault="00C5024F" w:rsidP="00E63E88">
            <w:pPr>
              <w:pStyle w:val="tablecopy"/>
              <w:jc w:val="right"/>
            </w:pPr>
            <w:r>
              <w:t>6</w:t>
            </w:r>
          </w:p>
        </w:tc>
      </w:tr>
    </w:tbl>
    <w:p w14:paraId="65F46E87" w14:textId="77777777" w:rsidR="00874A9A" w:rsidRDefault="00874A9A" w:rsidP="003C6152">
      <w:pPr>
        <w:pStyle w:val="BodyText"/>
        <w:rPr>
          <w:i/>
        </w:rPr>
      </w:pPr>
    </w:p>
    <w:p w14:paraId="3C3A187A" w14:textId="3DD17374" w:rsidR="00E63E88" w:rsidRDefault="00E63E88" w:rsidP="00E63E88">
      <w:pPr>
        <w:pStyle w:val="BodyText"/>
      </w:pPr>
      <w:r>
        <w:t xml:space="preserve">Focusing on the wells with sufficient sample sizes, we find that standard deviation differs between wells. </w:t>
      </w:r>
      <w:r w:rsidR="0018253F">
        <w:t>Our posterior belief shows that WK242 has significantly higher variation than WK263.</w:t>
      </w:r>
    </w:p>
    <w:p w14:paraId="2777B32D" w14:textId="5E677B25" w:rsidR="003063A9" w:rsidRDefault="008B0A4E" w:rsidP="008B0A4E">
      <w:pPr>
        <w:pStyle w:val="Heading2"/>
      </w:pPr>
      <w:bookmarkStart w:id="31" w:name="_Toc524296396"/>
      <w:r>
        <w:t>Down-flow Results</w:t>
      </w:r>
      <w:bookmarkEnd w:id="31"/>
    </w:p>
    <w:p w14:paraId="41FE9358" w14:textId="7E0E9138" w:rsidR="008B0A4E" w:rsidRDefault="008B0A4E" w:rsidP="008B0A4E">
      <w:pPr>
        <w:pStyle w:val="BodyText"/>
      </w:pPr>
      <w:r>
        <w:t>The results from the previous section propagate through the network to the flash plants and generators.</w:t>
      </w:r>
    </w:p>
    <w:p w14:paraId="11E0A088" w14:textId="35E18CBB" w:rsidR="006E133F" w:rsidRDefault="006E133F" w:rsidP="008B0A4E">
      <w:pPr>
        <w:pStyle w:val="BodyText"/>
      </w:pPr>
      <w:r>
        <w:t>Contact Energy defines constraints on the flows in the network. We can estimate the probabilities of each constraint being violated in our traces by the proportion of flow estimates exceeding the constraint value.</w:t>
      </w:r>
      <w:r w:rsidR="00416AA3">
        <w:t xml:space="preserve"> However, a more nuanced comparison can be made by the user in a density plot with the constraint value added.</w:t>
      </w:r>
    </w:p>
    <w:p w14:paraId="5A2CCB83" w14:textId="4E3895C5" w:rsidR="00361160" w:rsidRDefault="00281172" w:rsidP="008B0A4E">
      <w:pPr>
        <w:pStyle w:val="BodyText"/>
      </w:pPr>
      <w:r>
        <w:rPr>
          <w:noProof/>
          <w:lang w:eastAsia="zh-CN"/>
        </w:rPr>
        <w:drawing>
          <wp:inline distT="0" distB="0" distL="0" distR="0" wp14:anchorId="6B83E601" wp14:editId="61888A90">
            <wp:extent cx="3204845" cy="2130425"/>
            <wp:effectExtent l="0" t="0" r="0" b="3175"/>
            <wp:docPr id="21" name="Picture 21" descr="media/constra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dia/constrai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704C45FB" w14:textId="3E76EDA1" w:rsidR="00361160" w:rsidRDefault="00361160" w:rsidP="008B0A4E">
      <w:pPr>
        <w:pStyle w:val="BodyText"/>
      </w:pPr>
      <w:r>
        <w:t>These results are incomplete because data is not available for all wells.</w:t>
      </w:r>
      <w:r w:rsidR="00281172">
        <w:t xml:space="preserve"> However, in Figure [REF] we can see that FP15 is violating its steam flow constraint in its current, arbitrary configuration. This indicates to the field operator that the well to flash plant mapping should be revised.</w:t>
      </w:r>
    </w:p>
    <w:p w14:paraId="532A6DD5" w14:textId="2D74939D" w:rsidR="004C1114" w:rsidRDefault="004C1114" w:rsidP="008B0A4E">
      <w:pPr>
        <w:pStyle w:val="BodyText"/>
      </w:pPr>
      <w:r>
        <w:t>We now reach the generators.</w:t>
      </w:r>
      <w:r w:rsidR="00BC177C">
        <w:t xml:space="preserve"> Again, we only receive mass flows from wells we have data for, so the sums at the generators are incomplete.</w:t>
      </w:r>
    </w:p>
    <w:p w14:paraId="477BACAB" w14:textId="3D9BA82E" w:rsidR="004C1114" w:rsidRDefault="004C1114" w:rsidP="008B0A4E">
      <w:pPr>
        <w:pStyle w:val="BodyText"/>
      </w:pPr>
      <w:r>
        <w:rPr>
          <w:noProof/>
          <w:lang w:eastAsia="zh-CN"/>
        </w:rPr>
        <w:drawing>
          <wp:inline distT="0" distB="0" distL="0" distR="0" wp14:anchorId="396D1BC3" wp14:editId="2ACE0B7E">
            <wp:extent cx="3204845" cy="2130425"/>
            <wp:effectExtent l="0" t="0" r="0" b="3175"/>
            <wp:docPr id="22" name="Picture 22" descr="media/power_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dia/power_ge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2E957096" w14:textId="7CDED732" w:rsidR="0059665C" w:rsidRPr="008B0A4E" w:rsidRDefault="00BC177C" w:rsidP="008B0A4E">
      <w:pPr>
        <w:pStyle w:val="BodyText"/>
      </w:pPr>
      <w:r w:rsidRPr="00BC177C">
        <w:rPr>
          <w:highlight w:val="yellow"/>
        </w:rPr>
        <w:t xml:space="preserve">Comparison with </w:t>
      </w:r>
      <w:r w:rsidR="00E20500">
        <w:rPr>
          <w:highlight w:val="yellow"/>
        </w:rPr>
        <w:t xml:space="preserve">PI </w:t>
      </w:r>
      <w:r w:rsidRPr="00BC177C">
        <w:rPr>
          <w:highlight w:val="yellow"/>
        </w:rPr>
        <w:t>data</w:t>
      </w:r>
    </w:p>
    <w:p w14:paraId="08EC4A9E" w14:textId="39797817" w:rsidR="008C3912" w:rsidRDefault="00787B7C" w:rsidP="00787B7C">
      <w:pPr>
        <w:pStyle w:val="Heading1"/>
      </w:pPr>
      <w:bookmarkStart w:id="32" w:name="_Toc524296397"/>
      <w:r>
        <w:lastRenderedPageBreak/>
        <w:t>Conclusions</w:t>
      </w:r>
      <w:bookmarkEnd w:id="32"/>
    </w:p>
    <w:p w14:paraId="2B08C3DE" w14:textId="1515C751" w:rsidR="00787B7C" w:rsidRDefault="005F5B65" w:rsidP="00787B7C">
      <w:pPr>
        <w:pStyle w:val="BodyText"/>
      </w:pPr>
      <w:r>
        <w:t xml:space="preserve">In this report, we show </w:t>
      </w:r>
      <w:r w:rsidR="00897B75">
        <w:t>a hierarchical regression model and a directed network with uncertainty</w:t>
      </w:r>
      <w:r w:rsidR="00E20500">
        <w:t xml:space="preserve"> can be implemented in a single Bayesian model to estimate the true state of a geothermal surface network</w:t>
      </w:r>
      <w:r w:rsidR="00897B75">
        <w:t>.</w:t>
      </w:r>
      <w:r w:rsidR="00E20500">
        <w:t xml:space="preserve"> Our model includes estimates of errors in both the steady-state properties of the network such as flows, and in the regression parameters such as production decline in the wells.</w:t>
      </w:r>
      <w:r w:rsidR="00B3561C">
        <w:t xml:space="preserve"> </w:t>
      </w:r>
      <w:r w:rsidR="00203734">
        <w:t>Incorporating rates of decline allow us to make forecasts for dates beyond what the data covers – we have data until the end of 2017, so we make forecasts for 2018 (current date).</w:t>
      </w:r>
    </w:p>
    <w:p w14:paraId="31D31880" w14:textId="62088B8F" w:rsidR="00E20500" w:rsidRDefault="00E20500" w:rsidP="00787B7C">
      <w:pPr>
        <w:pStyle w:val="BodyText"/>
      </w:pPr>
      <w:r>
        <w:t>We also compare our posterior beliefs of the network against constraints set by the field’s operators, and find that our simulation is able to probabilistically verify whether those constraints are violated in a given network configuration, as long as we have some data about the wells feeding a facility.</w:t>
      </w:r>
    </w:p>
    <w:p w14:paraId="7FB2AD1E" w14:textId="254991DB" w:rsidR="007A6D37" w:rsidRDefault="007A6D37" w:rsidP="00787B7C">
      <w:pPr>
        <w:pStyle w:val="BodyText"/>
      </w:pPr>
      <w:r>
        <w:t xml:space="preserve">We find that almost all of the wells we </w:t>
      </w:r>
      <w:proofErr w:type="spellStart"/>
      <w:r>
        <w:t>analysed</w:t>
      </w:r>
      <w:proofErr w:type="spellEnd"/>
      <w:r>
        <w:t xml:space="preserve"> are in decline, and confirm that a regression model should fit separate parameters to each well because each well has a unique production curve and decline.</w:t>
      </w:r>
      <w:r w:rsidR="004445F1">
        <w:t xml:space="preserve"> </w:t>
      </w:r>
      <w:r w:rsidR="00153EB8">
        <w:t xml:space="preserve">Despite Contact Energy and </w:t>
      </w:r>
      <w:r w:rsidR="00153EB8" w:rsidRPr="00172743">
        <w:rPr>
          <w:highlight w:val="yellow"/>
        </w:rPr>
        <w:t xml:space="preserve">Grant &amp; </w:t>
      </w:r>
      <w:proofErr w:type="spellStart"/>
      <w:r w:rsidR="00153EB8" w:rsidRPr="00172743">
        <w:rPr>
          <w:highlight w:val="yellow"/>
        </w:rPr>
        <w:t>Bixley</w:t>
      </w:r>
      <w:proofErr w:type="spellEnd"/>
      <w:r w:rsidR="00153EB8">
        <w:t xml:space="preserve"> using an elliptic or otherwise curved model in their regression, we did not find </w:t>
      </w:r>
      <w:r w:rsidR="00AA70C5">
        <w:t>significant</w:t>
      </w:r>
      <w:r w:rsidR="00153EB8">
        <w:t xml:space="preserve"> evidence </w:t>
      </w:r>
      <w:r w:rsidR="007C7D98">
        <w:t xml:space="preserve">that the data </w:t>
      </w:r>
      <w:r w:rsidR="00AA70C5">
        <w:t>would be better suited by a non-linear model.</w:t>
      </w:r>
    </w:p>
    <w:p w14:paraId="5873CE64" w14:textId="6E6A3518" w:rsidR="007A6D37" w:rsidRDefault="007A6D37" w:rsidP="00787B7C">
      <w:pPr>
        <w:pStyle w:val="BodyText"/>
      </w:pPr>
      <w:r>
        <w:t xml:space="preserve">To operate the model, we provide a configuration spreadsheet where the well/flash-plant and flash-plant/generator connectivity is specified, either as the output of an external third-party </w:t>
      </w:r>
      <w:proofErr w:type="spellStart"/>
      <w:r>
        <w:t>optimisation</w:t>
      </w:r>
      <w:proofErr w:type="spellEnd"/>
      <w:r>
        <w:t xml:space="preserve"> algorithm or as part of scenario analysis. </w:t>
      </w:r>
      <w:r w:rsidR="009B3611">
        <w:t>This spreadsheet is also where constants such as enthalpy are specified.</w:t>
      </w:r>
    </w:p>
    <w:p w14:paraId="521213A2" w14:textId="33D742D2" w:rsidR="00EE1D45" w:rsidRPr="00787B7C" w:rsidRDefault="00EE1D45" w:rsidP="00787B7C">
      <w:pPr>
        <w:pStyle w:val="BodyText"/>
      </w:pPr>
      <w:r>
        <w:t>In our parameter uncertainty analysis, we find</w:t>
      </w:r>
      <w:r w:rsidR="00986D34">
        <w:t xml:space="preserve"> that some regressions give us precise posteriors that contribute to good precision further down the network. </w:t>
      </w:r>
      <w:r w:rsidR="000758B5">
        <w:t>In cases where there have been very few tests conducted for some wells, our estimates are less precise, and some of the liquid wells have no test data readily available.</w:t>
      </w:r>
      <w:r w:rsidR="003C00BA">
        <w:t xml:space="preserve"> </w:t>
      </w:r>
      <w:r w:rsidR="003A2488">
        <w:t>High variance in our estimates for well parameters gives an indication for which wells should be targeted by well testing to improve the accuracy of the model.</w:t>
      </w:r>
    </w:p>
    <w:p w14:paraId="0D0FFD6A" w14:textId="0E697B7A" w:rsidR="00787B7C" w:rsidRDefault="007A6D37" w:rsidP="00787B7C">
      <w:pPr>
        <w:pStyle w:val="Heading1"/>
      </w:pPr>
      <w:bookmarkStart w:id="33" w:name="_Toc524296398"/>
      <w:r>
        <w:t>Further Development</w:t>
      </w:r>
      <w:bookmarkEnd w:id="33"/>
    </w:p>
    <w:p w14:paraId="0A4EF87D" w14:textId="28325A2B" w:rsidR="00787B7C" w:rsidRDefault="005F407E" w:rsidP="00787B7C">
      <w:pPr>
        <w:pStyle w:val="BodyText"/>
      </w:pPr>
      <w:r>
        <w:t>There are many opportunities to expand on the utility of this work.</w:t>
      </w:r>
    </w:p>
    <w:p w14:paraId="66FA378F" w14:textId="2D212D5D" w:rsidR="005F407E" w:rsidRDefault="005F407E" w:rsidP="005F407E">
      <w:pPr>
        <w:pStyle w:val="Heading2"/>
      </w:pPr>
      <w:bookmarkStart w:id="34" w:name="_Toc524296399"/>
      <w:r>
        <w:t>Direct Data Integration</w:t>
      </w:r>
      <w:bookmarkEnd w:id="34"/>
    </w:p>
    <w:p w14:paraId="2EB9E8B5" w14:textId="20B97EBD" w:rsidR="005F407E" w:rsidRDefault="006939A0" w:rsidP="005F407E">
      <w:pPr>
        <w:pStyle w:val="BodyText"/>
      </w:pPr>
      <w:r>
        <w:t>In this work, all data was obtained through Excel workbooks, even though some of it was originally stored in a PI system. Direct integration with the PI database would have benefits:</w:t>
      </w:r>
    </w:p>
    <w:p w14:paraId="20FB29F6" w14:textId="6471464C" w:rsidR="006939A0" w:rsidRDefault="006939A0" w:rsidP="006939A0">
      <w:pPr>
        <w:pStyle w:val="BodyText"/>
        <w:numPr>
          <w:ilvl w:val="0"/>
          <w:numId w:val="47"/>
        </w:numPr>
      </w:pPr>
      <w:r>
        <w:t xml:space="preserve">Automatic updates with daily data can track changes in trend as they happen within 24 hours.  We aimed to create a system that could deliver results within minutes instead of the hours it takes to operate the Excel sheet – this is only relevant if it is not </w:t>
      </w:r>
      <w:r w:rsidR="00900E0F">
        <w:t>delayed</w:t>
      </w:r>
      <w:r>
        <w:t xml:space="preserve"> by the data source.</w:t>
      </w:r>
    </w:p>
    <w:p w14:paraId="63C32C90" w14:textId="01BBCD99" w:rsidR="00900E0F" w:rsidRDefault="00900E0F" w:rsidP="006939A0">
      <w:pPr>
        <w:pStyle w:val="BodyText"/>
        <w:numPr>
          <w:ilvl w:val="0"/>
          <w:numId w:val="47"/>
        </w:numPr>
      </w:pPr>
      <w:r>
        <w:t xml:space="preserve">Data in the PI system is better structured because it is an automatic logger. We had to </w:t>
      </w:r>
      <w:r w:rsidR="00E94603">
        <w:t>remove</w:t>
      </w:r>
      <w:r>
        <w:t xml:space="preserve"> some data because of </w:t>
      </w:r>
      <w:r>
        <w:lastRenderedPageBreak/>
        <w:t>incompatibility with how it was stored – a structured database would give us access to data points</w:t>
      </w:r>
      <w:r w:rsidR="00E94603">
        <w:t xml:space="preserve"> on more of the network facilities</w:t>
      </w:r>
      <w:r>
        <w:t>.</w:t>
      </w:r>
    </w:p>
    <w:p w14:paraId="75E20BE2" w14:textId="7BEEC4F3" w:rsidR="00900E0F" w:rsidRDefault="00900E0F" w:rsidP="00900E0F">
      <w:pPr>
        <w:pStyle w:val="Heading2"/>
      </w:pPr>
      <w:bookmarkStart w:id="35" w:name="_Toc524296400"/>
      <w:r>
        <w:t>Time Series</w:t>
      </w:r>
      <w:bookmarkEnd w:id="35"/>
    </w:p>
    <w:p w14:paraId="556FD948" w14:textId="09190021" w:rsidR="006939A0" w:rsidRDefault="001D3B16" w:rsidP="00900E0F">
      <w:pPr>
        <w:pStyle w:val="BodyText"/>
      </w:pPr>
      <w:r>
        <w:t>In our implementation of well declines, w</w:t>
      </w:r>
      <w:r w:rsidR="006939A0">
        <w:t xml:space="preserve">e treat measurements independently with respect to time. However, measurements are almost never truly independent and </w:t>
      </w:r>
      <w:r>
        <w:t>are often auto-correlated with previous measurements</w:t>
      </w:r>
      <w:r w:rsidR="006939A0">
        <w:t>. Extra pre-processing to include auto-regression and differencing in the JAGS model is a common technique although it is difficult with irregularly sp</w:t>
      </w:r>
      <w:r>
        <w:t>aced multivariate time series. Implementing non-independent t</w:t>
      </w:r>
      <w:r w:rsidR="006939A0">
        <w:t>ime-series analysis will result in reduced standard errors.</w:t>
      </w:r>
    </w:p>
    <w:p w14:paraId="12069531" w14:textId="21963678" w:rsidR="00900E0F" w:rsidRDefault="00900E0F" w:rsidP="00900E0F">
      <w:pPr>
        <w:pStyle w:val="Heading2"/>
      </w:pPr>
      <w:bookmarkStart w:id="36" w:name="_Toc524296401"/>
      <w:r>
        <w:t>Prior Specification</w:t>
      </w:r>
      <w:bookmarkEnd w:id="36"/>
    </w:p>
    <w:p w14:paraId="2B1CC637" w14:textId="2CBC4634" w:rsidR="006939A0" w:rsidRDefault="00E03411" w:rsidP="00900E0F">
      <w:pPr>
        <w:pStyle w:val="BodyText"/>
      </w:pPr>
      <w:r>
        <w:t xml:space="preserve">More prior specifications for parameters will add extra educated bias to our model, helping with variance reduction. </w:t>
      </w:r>
      <w:r w:rsidR="00E6631D">
        <w:t>Priors can be added to the hierarchical parameters on the regression coefficients, which are currently non-informative. For instance, if we knew an overall production decline rate and variance in decline across the field.</w:t>
      </w:r>
    </w:p>
    <w:p w14:paraId="1AB45FE1" w14:textId="14CEFCC1" w:rsidR="00900E0F" w:rsidRDefault="00900E0F" w:rsidP="00900E0F">
      <w:pPr>
        <w:pStyle w:val="Heading2"/>
      </w:pPr>
      <w:bookmarkStart w:id="37" w:name="_Toc524296402"/>
      <w:r>
        <w:t>Hierarchical Model Resolution</w:t>
      </w:r>
      <w:bookmarkEnd w:id="37"/>
    </w:p>
    <w:p w14:paraId="5BAA3B92" w14:textId="319590BF" w:rsidR="00E6631D" w:rsidRPr="005F407E" w:rsidRDefault="00900E0F" w:rsidP="00900E0F">
      <w:pPr>
        <w:pStyle w:val="BodyText"/>
      </w:pPr>
      <w:r>
        <w:t xml:space="preserve">Partitioning of components by manufacturer’s specifications or age/generation will improve the hierarchical model. We currently treat all wells or flash plants as coming from the same family of facilities. However, we know the </w:t>
      </w:r>
      <w:proofErr w:type="spellStart"/>
      <w:r>
        <w:t>Wairakei</w:t>
      </w:r>
      <w:proofErr w:type="spellEnd"/>
      <w:r>
        <w:t xml:space="preserve"> geothermal field was built in a series of stages and that some facilities are more similar than others. Each family of facility should have its own hierarchical model, reducing variance in the hyper</w:t>
      </w:r>
      <w:r w:rsidR="005E7C10">
        <w:t>-</w:t>
      </w:r>
      <w:r>
        <w:t>parameters.</w:t>
      </w:r>
    </w:p>
    <w:p w14:paraId="68487AAF" w14:textId="2C08459B" w:rsidR="00024262" w:rsidRDefault="00317FB7" w:rsidP="00024262">
      <w:pPr>
        <w:pStyle w:val="Heading5"/>
        <w:rPr>
          <w:rFonts w:eastAsia="MS Mincho"/>
        </w:rPr>
      </w:pPr>
      <w:r>
        <w:rPr>
          <w:rFonts w:eastAsia="MS Mincho"/>
        </w:rPr>
        <w:br w:type="column"/>
      </w:r>
      <w:r w:rsidR="00024262">
        <w:rPr>
          <w:rFonts w:eastAsia="MS Mincho"/>
        </w:rPr>
        <w:lastRenderedPageBreak/>
        <w:t>References</w:t>
      </w:r>
    </w:p>
    <w:p w14:paraId="021A309B" w14:textId="7C82D972" w:rsidR="00024262" w:rsidRDefault="00024262" w:rsidP="00FC03AA">
      <w:pPr>
        <w:pStyle w:val="references"/>
        <w:ind w:left="0" w:firstLine="0"/>
        <w:rPr>
          <w:rFonts w:eastAsia="MS Mincho"/>
        </w:rPr>
      </w:pPr>
    </w:p>
    <w:p w14:paraId="642B49F4" w14:textId="77777777" w:rsidR="003A2488" w:rsidRDefault="003A2488" w:rsidP="00FC03AA">
      <w:pPr>
        <w:pStyle w:val="references"/>
        <w:ind w:left="0" w:firstLine="0"/>
        <w:rPr>
          <w:rFonts w:eastAsia="MS Mincho"/>
        </w:rPr>
      </w:pPr>
    </w:p>
    <w:p w14:paraId="3FB656F0" w14:textId="77777777" w:rsidR="003A2488" w:rsidRPr="00024262" w:rsidRDefault="003A2488" w:rsidP="00FC03AA">
      <w:pPr>
        <w:pStyle w:val="references"/>
        <w:ind w:left="0" w:firstLine="0"/>
        <w:rPr>
          <w:rFonts w:eastAsia="MS Mincho"/>
        </w:rPr>
        <w:sectPr w:rsidR="003A2488" w:rsidRPr="00024262" w:rsidSect="00DD4211">
          <w:type w:val="continuous"/>
          <w:pgSz w:w="11909" w:h="16834" w:code="9"/>
          <w:pgMar w:top="1134" w:right="1134" w:bottom="1134" w:left="1134" w:header="720" w:footer="720" w:gutter="567"/>
          <w:cols w:num="2" w:space="360"/>
          <w:docGrid w:linePitch="360"/>
        </w:sectPr>
      </w:pPr>
    </w:p>
    <w:p w14:paraId="46A367B1" w14:textId="15049E97" w:rsidR="003A2488" w:rsidRDefault="003A2488">
      <w:pPr>
        <w:spacing w:after="0"/>
        <w:ind w:left="0"/>
        <w:jc w:val="left"/>
      </w:pPr>
      <w:r>
        <w:lastRenderedPageBreak/>
        <w:br w:type="page"/>
      </w:r>
    </w:p>
    <w:p w14:paraId="6D44CDBC" w14:textId="1E03BC5F" w:rsidR="008A55B5" w:rsidRDefault="003A2488" w:rsidP="003A2488">
      <w:pPr>
        <w:pStyle w:val="Heading1"/>
      </w:pPr>
      <w:bookmarkStart w:id="38" w:name="_Toc524296403"/>
      <w:r>
        <w:lastRenderedPageBreak/>
        <w:t>Appendices</w:t>
      </w:r>
      <w:bookmarkEnd w:id="38"/>
    </w:p>
    <w:p w14:paraId="03959F0F" w14:textId="77777777" w:rsidR="003A2488" w:rsidRPr="003A2488" w:rsidRDefault="003A2488" w:rsidP="003A2488">
      <w:pPr>
        <w:pStyle w:val="Heading2"/>
      </w:pPr>
    </w:p>
    <w:sectPr w:rsidR="003A2488" w:rsidRPr="003A2488" w:rsidSect="00DD4211">
      <w:pgSz w:w="11909" w:h="16834" w:code="9"/>
      <w:pgMar w:top="1134" w:right="1134" w:bottom="1134" w:left="1134" w:header="720" w:footer="720" w:gutter="567"/>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25DA9" w14:textId="77777777" w:rsidR="00F924E8" w:rsidRDefault="00F924E8" w:rsidP="009B6396">
      <w:pPr>
        <w:spacing w:after="0"/>
      </w:pPr>
      <w:r>
        <w:separator/>
      </w:r>
    </w:p>
  </w:endnote>
  <w:endnote w:type="continuationSeparator" w:id="0">
    <w:p w14:paraId="319450C2" w14:textId="77777777" w:rsidR="00F924E8" w:rsidRDefault="00F924E8" w:rsidP="009B6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ACD621" w14:textId="77777777" w:rsidR="00F924E8" w:rsidRDefault="00F924E8" w:rsidP="009B6396">
      <w:pPr>
        <w:spacing w:after="0"/>
      </w:pPr>
      <w:r>
        <w:separator/>
      </w:r>
    </w:p>
  </w:footnote>
  <w:footnote w:type="continuationSeparator" w:id="0">
    <w:p w14:paraId="10164E21" w14:textId="77777777" w:rsidR="00F924E8" w:rsidRDefault="00F924E8" w:rsidP="009B6396">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4C052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A2EEE8"/>
    <w:lvl w:ilvl="0">
      <w:start w:val="1"/>
      <w:numFmt w:val="decimal"/>
      <w:lvlText w:val="%1."/>
      <w:lvlJc w:val="left"/>
      <w:pPr>
        <w:tabs>
          <w:tab w:val="num" w:pos="1492"/>
        </w:tabs>
        <w:ind w:left="1492" w:hanging="360"/>
      </w:pPr>
    </w:lvl>
  </w:abstractNum>
  <w:abstractNum w:abstractNumId="2">
    <w:nsid w:val="FFFFFF7D"/>
    <w:multiLevelType w:val="singleLevel"/>
    <w:tmpl w:val="E83AB388"/>
    <w:lvl w:ilvl="0">
      <w:start w:val="1"/>
      <w:numFmt w:val="decimal"/>
      <w:lvlText w:val="%1."/>
      <w:lvlJc w:val="left"/>
      <w:pPr>
        <w:tabs>
          <w:tab w:val="num" w:pos="1209"/>
        </w:tabs>
        <w:ind w:left="1209" w:hanging="360"/>
      </w:pPr>
    </w:lvl>
  </w:abstractNum>
  <w:abstractNum w:abstractNumId="3">
    <w:nsid w:val="FFFFFF7E"/>
    <w:multiLevelType w:val="singleLevel"/>
    <w:tmpl w:val="FDCC09F6"/>
    <w:lvl w:ilvl="0">
      <w:start w:val="1"/>
      <w:numFmt w:val="decimal"/>
      <w:lvlText w:val="%1."/>
      <w:lvlJc w:val="left"/>
      <w:pPr>
        <w:tabs>
          <w:tab w:val="num" w:pos="926"/>
        </w:tabs>
        <w:ind w:left="926" w:hanging="360"/>
      </w:pPr>
    </w:lvl>
  </w:abstractNum>
  <w:abstractNum w:abstractNumId="4">
    <w:nsid w:val="FFFFFF7F"/>
    <w:multiLevelType w:val="singleLevel"/>
    <w:tmpl w:val="8A72AB72"/>
    <w:lvl w:ilvl="0">
      <w:start w:val="1"/>
      <w:numFmt w:val="decimal"/>
      <w:lvlText w:val="%1."/>
      <w:lvlJc w:val="left"/>
      <w:pPr>
        <w:tabs>
          <w:tab w:val="num" w:pos="643"/>
        </w:tabs>
        <w:ind w:left="643" w:hanging="360"/>
      </w:pPr>
    </w:lvl>
  </w:abstractNum>
  <w:abstractNum w:abstractNumId="5">
    <w:nsid w:val="FFFFFF80"/>
    <w:multiLevelType w:val="singleLevel"/>
    <w:tmpl w:val="F2484A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4BCBEC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0E6370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E8A27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FB489B2"/>
    <w:lvl w:ilvl="0">
      <w:start w:val="1"/>
      <w:numFmt w:val="decimal"/>
      <w:lvlText w:val="%1."/>
      <w:lvlJc w:val="left"/>
      <w:pPr>
        <w:tabs>
          <w:tab w:val="num" w:pos="360"/>
        </w:tabs>
        <w:ind w:left="360" w:hanging="360"/>
      </w:pPr>
    </w:lvl>
  </w:abstractNum>
  <w:abstractNum w:abstractNumId="10">
    <w:nsid w:val="FFFFFF89"/>
    <w:multiLevelType w:val="singleLevel"/>
    <w:tmpl w:val="8B62B058"/>
    <w:lvl w:ilvl="0">
      <w:start w:val="1"/>
      <w:numFmt w:val="bullet"/>
      <w:lvlText w:val=""/>
      <w:lvlJc w:val="left"/>
      <w:pPr>
        <w:tabs>
          <w:tab w:val="num" w:pos="360"/>
        </w:tabs>
        <w:ind w:left="360" w:hanging="360"/>
      </w:pPr>
      <w:rPr>
        <w:rFonts w:ascii="Symbol" w:hAnsi="Symbol" w:hint="default"/>
      </w:rPr>
    </w:lvl>
  </w:abstractNum>
  <w:abstractNum w:abstractNumId="11">
    <w:nsid w:val="073F37D1"/>
    <w:multiLevelType w:val="hybridMultilevel"/>
    <w:tmpl w:val="FBB4AF1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2">
    <w:nsid w:val="075E4E2D"/>
    <w:multiLevelType w:val="hybridMultilevel"/>
    <w:tmpl w:val="D32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100904"/>
    <w:multiLevelType w:val="hybridMultilevel"/>
    <w:tmpl w:val="265E4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4">
    <w:nsid w:val="0A3A0889"/>
    <w:multiLevelType w:val="hybridMultilevel"/>
    <w:tmpl w:val="388E2DB0"/>
    <w:lvl w:ilvl="0" w:tplc="0409000F">
      <w:start w:val="1"/>
      <w:numFmt w:val="decimal"/>
      <w:lvlText w:val="%1."/>
      <w:lvlJc w:val="left"/>
      <w:pPr>
        <w:ind w:left="918" w:hanging="360"/>
      </w:p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15">
    <w:nsid w:val="0F944E16"/>
    <w:multiLevelType w:val="hybridMultilevel"/>
    <w:tmpl w:val="BC5809B2"/>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16">
    <w:nsid w:val="18A94005"/>
    <w:multiLevelType w:val="hybridMultilevel"/>
    <w:tmpl w:val="6596B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7">
    <w:nsid w:val="19CD77C3"/>
    <w:multiLevelType w:val="hybridMultilevel"/>
    <w:tmpl w:val="9A380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225A157F"/>
    <w:multiLevelType w:val="hybridMultilevel"/>
    <w:tmpl w:val="AF10A676"/>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28F03B8A"/>
    <w:multiLevelType w:val="hybridMultilevel"/>
    <w:tmpl w:val="D04A2764"/>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2">
    <w:nsid w:val="293C22DF"/>
    <w:multiLevelType w:val="hybridMultilevel"/>
    <w:tmpl w:val="1F48858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3">
    <w:nsid w:val="34916561"/>
    <w:multiLevelType w:val="hybridMultilevel"/>
    <w:tmpl w:val="2A765606"/>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nsid w:val="3D540341"/>
    <w:multiLevelType w:val="hybridMultilevel"/>
    <w:tmpl w:val="0AE0AFBE"/>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8">
    <w:nsid w:val="4B263C9C"/>
    <w:multiLevelType w:val="hybridMultilevel"/>
    <w:tmpl w:val="B3DA6696"/>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9">
    <w:nsid w:val="4DAF74F3"/>
    <w:multiLevelType w:val="hybridMultilevel"/>
    <w:tmpl w:val="B2EC7F3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0">
    <w:nsid w:val="4F6E0678"/>
    <w:multiLevelType w:val="hybridMultilevel"/>
    <w:tmpl w:val="950C960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1">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nsid w:val="62576814"/>
    <w:multiLevelType w:val="hybridMultilevel"/>
    <w:tmpl w:val="126E81C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3">
    <w:nsid w:val="62B33C1F"/>
    <w:multiLevelType w:val="hybridMultilevel"/>
    <w:tmpl w:val="6A42BFD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4">
    <w:nsid w:val="678E7FF5"/>
    <w:multiLevelType w:val="hybridMultilevel"/>
    <w:tmpl w:val="6724659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5">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nsid w:val="6F316FA5"/>
    <w:multiLevelType w:val="hybridMultilevel"/>
    <w:tmpl w:val="93F21D4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8">
    <w:nsid w:val="73140811"/>
    <w:multiLevelType w:val="hybridMultilevel"/>
    <w:tmpl w:val="456A6BD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9">
    <w:nsid w:val="767E7F1F"/>
    <w:multiLevelType w:val="hybridMultilevel"/>
    <w:tmpl w:val="3528BCD6"/>
    <w:lvl w:ilvl="0" w:tplc="0409000F">
      <w:start w:val="1"/>
      <w:numFmt w:val="decimal"/>
      <w:lvlText w:val="%1."/>
      <w:lvlJc w:val="lef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1">
    <w:nsid w:val="7D4803B2"/>
    <w:multiLevelType w:val="hybridMultilevel"/>
    <w:tmpl w:val="D1A2D1E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2">
    <w:nsid w:val="7DED3944"/>
    <w:multiLevelType w:val="hybridMultilevel"/>
    <w:tmpl w:val="40289DF4"/>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3">
    <w:nsid w:val="7FD03550"/>
    <w:multiLevelType w:val="hybridMultilevel"/>
    <w:tmpl w:val="F26E20D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num w:numId="1">
    <w:abstractNumId w:val="24"/>
  </w:num>
  <w:num w:numId="2">
    <w:abstractNumId w:val="35"/>
  </w:num>
  <w:num w:numId="3">
    <w:abstractNumId w:val="20"/>
  </w:num>
  <w:num w:numId="4">
    <w:abstractNumId w:val="27"/>
  </w:num>
  <w:num w:numId="5">
    <w:abstractNumId w:val="27"/>
  </w:num>
  <w:num w:numId="6">
    <w:abstractNumId w:val="27"/>
  </w:num>
  <w:num w:numId="7">
    <w:abstractNumId w:val="27"/>
  </w:num>
  <w:num w:numId="8">
    <w:abstractNumId w:val="31"/>
  </w:num>
  <w:num w:numId="9">
    <w:abstractNumId w:val="36"/>
  </w:num>
  <w:num w:numId="10">
    <w:abstractNumId w:val="25"/>
  </w:num>
  <w:num w:numId="11">
    <w:abstractNumId w:val="18"/>
  </w:num>
  <w:num w:numId="12">
    <w:abstractNumId w:val="40"/>
  </w:num>
  <w:num w:numId="13">
    <w:abstractNumId w:val="0"/>
  </w:num>
  <w:num w:numId="14">
    <w:abstractNumId w:val="1"/>
  </w:num>
  <w:num w:numId="15">
    <w:abstractNumId w:val="2"/>
  </w:num>
  <w:num w:numId="16">
    <w:abstractNumId w:val="3"/>
  </w:num>
  <w:num w:numId="17">
    <w:abstractNumId w:val="4"/>
  </w:num>
  <w:num w:numId="18">
    <w:abstractNumId w:val="9"/>
  </w:num>
  <w:num w:numId="19">
    <w:abstractNumId w:val="5"/>
  </w:num>
  <w:num w:numId="20">
    <w:abstractNumId w:val="6"/>
  </w:num>
  <w:num w:numId="21">
    <w:abstractNumId w:val="7"/>
  </w:num>
  <w:num w:numId="22">
    <w:abstractNumId w:val="8"/>
  </w:num>
  <w:num w:numId="23">
    <w:abstractNumId w:val="10"/>
  </w:num>
  <w:num w:numId="24">
    <w:abstractNumId w:val="16"/>
  </w:num>
  <w:num w:numId="25">
    <w:abstractNumId w:val="39"/>
  </w:num>
  <w:num w:numId="26">
    <w:abstractNumId w:val="43"/>
  </w:num>
  <w:num w:numId="27">
    <w:abstractNumId w:val="34"/>
  </w:num>
  <w:num w:numId="28">
    <w:abstractNumId w:val="42"/>
  </w:num>
  <w:num w:numId="29">
    <w:abstractNumId w:val="33"/>
  </w:num>
  <w:num w:numId="30">
    <w:abstractNumId w:val="14"/>
  </w:num>
  <w:num w:numId="31">
    <w:abstractNumId w:val="32"/>
  </w:num>
  <w:num w:numId="32">
    <w:abstractNumId w:val="38"/>
  </w:num>
  <w:num w:numId="33">
    <w:abstractNumId w:val="12"/>
  </w:num>
  <w:num w:numId="34">
    <w:abstractNumId w:val="21"/>
  </w:num>
  <w:num w:numId="35">
    <w:abstractNumId w:val="17"/>
  </w:num>
  <w:num w:numId="36">
    <w:abstractNumId w:val="29"/>
  </w:num>
  <w:num w:numId="37">
    <w:abstractNumId w:val="22"/>
  </w:num>
  <w:num w:numId="38">
    <w:abstractNumId w:val="26"/>
  </w:num>
  <w:num w:numId="39">
    <w:abstractNumId w:val="23"/>
  </w:num>
  <w:num w:numId="40">
    <w:abstractNumId w:val="19"/>
  </w:num>
  <w:num w:numId="41">
    <w:abstractNumId w:val="13"/>
  </w:num>
  <w:num w:numId="42">
    <w:abstractNumId w:val="28"/>
  </w:num>
  <w:num w:numId="43">
    <w:abstractNumId w:val="15"/>
  </w:num>
  <w:num w:numId="44">
    <w:abstractNumId w:val="41"/>
  </w:num>
  <w:num w:numId="45">
    <w:abstractNumId w:val="30"/>
  </w:num>
  <w:num w:numId="46">
    <w:abstractNumId w:val="37"/>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embedSystemFonts/>
  <w:activeWritingStyle w:appName="MSWord" w:lang="en-US"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7A"/>
    <w:rsid w:val="00015365"/>
    <w:rsid w:val="00021121"/>
    <w:rsid w:val="0002350D"/>
    <w:rsid w:val="00024262"/>
    <w:rsid w:val="0002509F"/>
    <w:rsid w:val="00033041"/>
    <w:rsid w:val="0003585E"/>
    <w:rsid w:val="000437DB"/>
    <w:rsid w:val="0004390D"/>
    <w:rsid w:val="00044AF6"/>
    <w:rsid w:val="00047E97"/>
    <w:rsid w:val="00051972"/>
    <w:rsid w:val="000543DD"/>
    <w:rsid w:val="000559DE"/>
    <w:rsid w:val="0006312D"/>
    <w:rsid w:val="00064216"/>
    <w:rsid w:val="00064397"/>
    <w:rsid w:val="00066FA1"/>
    <w:rsid w:val="0007031D"/>
    <w:rsid w:val="000758B5"/>
    <w:rsid w:val="000807CF"/>
    <w:rsid w:val="00084C67"/>
    <w:rsid w:val="00093715"/>
    <w:rsid w:val="0009611A"/>
    <w:rsid w:val="000A19B9"/>
    <w:rsid w:val="000A3526"/>
    <w:rsid w:val="000A5A79"/>
    <w:rsid w:val="000B18F2"/>
    <w:rsid w:val="000B2182"/>
    <w:rsid w:val="000B4641"/>
    <w:rsid w:val="000B7D43"/>
    <w:rsid w:val="000C22CD"/>
    <w:rsid w:val="000C41B5"/>
    <w:rsid w:val="000C4B3E"/>
    <w:rsid w:val="000D16B0"/>
    <w:rsid w:val="000D2FB0"/>
    <w:rsid w:val="000D63C8"/>
    <w:rsid w:val="000E3616"/>
    <w:rsid w:val="000E7AC7"/>
    <w:rsid w:val="000F10C5"/>
    <w:rsid w:val="000F3A70"/>
    <w:rsid w:val="000F4AD6"/>
    <w:rsid w:val="00102430"/>
    <w:rsid w:val="001070A3"/>
    <w:rsid w:val="0010711E"/>
    <w:rsid w:val="00107F91"/>
    <w:rsid w:val="00112DDF"/>
    <w:rsid w:val="001134F7"/>
    <w:rsid w:val="00115A26"/>
    <w:rsid w:val="00122E00"/>
    <w:rsid w:val="00126029"/>
    <w:rsid w:val="00127BFB"/>
    <w:rsid w:val="00127EDD"/>
    <w:rsid w:val="001335C6"/>
    <w:rsid w:val="00135A04"/>
    <w:rsid w:val="00137156"/>
    <w:rsid w:val="001405D8"/>
    <w:rsid w:val="00143CDB"/>
    <w:rsid w:val="001446EE"/>
    <w:rsid w:val="001450D0"/>
    <w:rsid w:val="00147182"/>
    <w:rsid w:val="001535AA"/>
    <w:rsid w:val="00153EB8"/>
    <w:rsid w:val="00156444"/>
    <w:rsid w:val="00156DB4"/>
    <w:rsid w:val="001621B7"/>
    <w:rsid w:val="00167DB0"/>
    <w:rsid w:val="00172032"/>
    <w:rsid w:val="00172743"/>
    <w:rsid w:val="00172D65"/>
    <w:rsid w:val="00174FEB"/>
    <w:rsid w:val="00176CF0"/>
    <w:rsid w:val="0018253F"/>
    <w:rsid w:val="00185AAC"/>
    <w:rsid w:val="001907BE"/>
    <w:rsid w:val="001A265A"/>
    <w:rsid w:val="001A30CD"/>
    <w:rsid w:val="001A51EB"/>
    <w:rsid w:val="001B00F7"/>
    <w:rsid w:val="001B12ED"/>
    <w:rsid w:val="001B4657"/>
    <w:rsid w:val="001B53B7"/>
    <w:rsid w:val="001B5766"/>
    <w:rsid w:val="001B5A2F"/>
    <w:rsid w:val="001B5A93"/>
    <w:rsid w:val="001B6C9C"/>
    <w:rsid w:val="001C255F"/>
    <w:rsid w:val="001D0978"/>
    <w:rsid w:val="001D0A79"/>
    <w:rsid w:val="001D3B16"/>
    <w:rsid w:val="001D5CB9"/>
    <w:rsid w:val="001D7D09"/>
    <w:rsid w:val="001E0B9E"/>
    <w:rsid w:val="001E4319"/>
    <w:rsid w:val="001F5050"/>
    <w:rsid w:val="002021F5"/>
    <w:rsid w:val="00203734"/>
    <w:rsid w:val="00206EA9"/>
    <w:rsid w:val="00211F58"/>
    <w:rsid w:val="00213D2F"/>
    <w:rsid w:val="00215EDB"/>
    <w:rsid w:val="0021741F"/>
    <w:rsid w:val="00222D5E"/>
    <w:rsid w:val="00231A3E"/>
    <w:rsid w:val="00240F8D"/>
    <w:rsid w:val="0024223A"/>
    <w:rsid w:val="00245C40"/>
    <w:rsid w:val="00250673"/>
    <w:rsid w:val="00253047"/>
    <w:rsid w:val="0026097C"/>
    <w:rsid w:val="00260B24"/>
    <w:rsid w:val="002640EB"/>
    <w:rsid w:val="00265B77"/>
    <w:rsid w:val="00271ED4"/>
    <w:rsid w:val="00273670"/>
    <w:rsid w:val="00276735"/>
    <w:rsid w:val="00281172"/>
    <w:rsid w:val="002864A3"/>
    <w:rsid w:val="0028682A"/>
    <w:rsid w:val="00290A69"/>
    <w:rsid w:val="00291AD0"/>
    <w:rsid w:val="002A2218"/>
    <w:rsid w:val="002A4C2F"/>
    <w:rsid w:val="002B0A8E"/>
    <w:rsid w:val="002B3B81"/>
    <w:rsid w:val="002B42B4"/>
    <w:rsid w:val="002B6177"/>
    <w:rsid w:val="002C02E8"/>
    <w:rsid w:val="002E232F"/>
    <w:rsid w:val="002E6D43"/>
    <w:rsid w:val="002F207A"/>
    <w:rsid w:val="002F2BA3"/>
    <w:rsid w:val="0030161B"/>
    <w:rsid w:val="00303315"/>
    <w:rsid w:val="00304474"/>
    <w:rsid w:val="003063A9"/>
    <w:rsid w:val="0030670E"/>
    <w:rsid w:val="00317FB7"/>
    <w:rsid w:val="00322EF0"/>
    <w:rsid w:val="00325B7B"/>
    <w:rsid w:val="00334A3F"/>
    <w:rsid w:val="00337278"/>
    <w:rsid w:val="00344459"/>
    <w:rsid w:val="00346FBD"/>
    <w:rsid w:val="003516D0"/>
    <w:rsid w:val="00360F6E"/>
    <w:rsid w:val="00361160"/>
    <w:rsid w:val="00361F13"/>
    <w:rsid w:val="00372EBC"/>
    <w:rsid w:val="003742F1"/>
    <w:rsid w:val="00375DFA"/>
    <w:rsid w:val="00376D47"/>
    <w:rsid w:val="00377233"/>
    <w:rsid w:val="003775E3"/>
    <w:rsid w:val="00383812"/>
    <w:rsid w:val="00385119"/>
    <w:rsid w:val="00390492"/>
    <w:rsid w:val="003A0D91"/>
    <w:rsid w:val="003A1B33"/>
    <w:rsid w:val="003A1E2C"/>
    <w:rsid w:val="003A2488"/>
    <w:rsid w:val="003A47B5"/>
    <w:rsid w:val="003A59A6"/>
    <w:rsid w:val="003B1AD4"/>
    <w:rsid w:val="003B3DBD"/>
    <w:rsid w:val="003B5CC5"/>
    <w:rsid w:val="003B78DA"/>
    <w:rsid w:val="003C00BA"/>
    <w:rsid w:val="003C6152"/>
    <w:rsid w:val="003C7569"/>
    <w:rsid w:val="003D515B"/>
    <w:rsid w:val="003D7B7D"/>
    <w:rsid w:val="003E248B"/>
    <w:rsid w:val="003E27FF"/>
    <w:rsid w:val="003E5118"/>
    <w:rsid w:val="003E6959"/>
    <w:rsid w:val="003F0A67"/>
    <w:rsid w:val="004030A8"/>
    <w:rsid w:val="004059FE"/>
    <w:rsid w:val="00411F48"/>
    <w:rsid w:val="00414B0E"/>
    <w:rsid w:val="00416AA3"/>
    <w:rsid w:val="00425B5E"/>
    <w:rsid w:val="004305CB"/>
    <w:rsid w:val="00430D44"/>
    <w:rsid w:val="0043499F"/>
    <w:rsid w:val="00436AB0"/>
    <w:rsid w:val="00441BE7"/>
    <w:rsid w:val="0044316B"/>
    <w:rsid w:val="0044322F"/>
    <w:rsid w:val="004440BC"/>
    <w:rsid w:val="004445B3"/>
    <w:rsid w:val="004445F1"/>
    <w:rsid w:val="00444993"/>
    <w:rsid w:val="00445B92"/>
    <w:rsid w:val="004536E6"/>
    <w:rsid w:val="0045557A"/>
    <w:rsid w:val="00455A2A"/>
    <w:rsid w:val="00460F3F"/>
    <w:rsid w:val="004623B9"/>
    <w:rsid w:val="004735DD"/>
    <w:rsid w:val="004831DB"/>
    <w:rsid w:val="0048479F"/>
    <w:rsid w:val="004935EC"/>
    <w:rsid w:val="00496373"/>
    <w:rsid w:val="00496AB8"/>
    <w:rsid w:val="004A1A3E"/>
    <w:rsid w:val="004A4E6A"/>
    <w:rsid w:val="004A555B"/>
    <w:rsid w:val="004B2C0E"/>
    <w:rsid w:val="004B4432"/>
    <w:rsid w:val="004C0FC7"/>
    <w:rsid w:val="004C1114"/>
    <w:rsid w:val="004C5D61"/>
    <w:rsid w:val="004C61C9"/>
    <w:rsid w:val="004E38DE"/>
    <w:rsid w:val="005022F7"/>
    <w:rsid w:val="0050561B"/>
    <w:rsid w:val="00505B51"/>
    <w:rsid w:val="00527F62"/>
    <w:rsid w:val="005314FF"/>
    <w:rsid w:val="0053777F"/>
    <w:rsid w:val="00540953"/>
    <w:rsid w:val="0054118A"/>
    <w:rsid w:val="00556CB8"/>
    <w:rsid w:val="00564FF0"/>
    <w:rsid w:val="0057671B"/>
    <w:rsid w:val="005860AD"/>
    <w:rsid w:val="0058614F"/>
    <w:rsid w:val="005873A0"/>
    <w:rsid w:val="00593B6F"/>
    <w:rsid w:val="0059665C"/>
    <w:rsid w:val="005B1824"/>
    <w:rsid w:val="005B2127"/>
    <w:rsid w:val="005B520E"/>
    <w:rsid w:val="005B535B"/>
    <w:rsid w:val="005B6CA8"/>
    <w:rsid w:val="005B7FB9"/>
    <w:rsid w:val="005C063E"/>
    <w:rsid w:val="005C2161"/>
    <w:rsid w:val="005C36BB"/>
    <w:rsid w:val="005C68A1"/>
    <w:rsid w:val="005D049E"/>
    <w:rsid w:val="005D2294"/>
    <w:rsid w:val="005D4BEE"/>
    <w:rsid w:val="005D50BE"/>
    <w:rsid w:val="005E4A8D"/>
    <w:rsid w:val="005E63E8"/>
    <w:rsid w:val="005E7C10"/>
    <w:rsid w:val="005F27F1"/>
    <w:rsid w:val="005F407E"/>
    <w:rsid w:val="005F5B65"/>
    <w:rsid w:val="006005D4"/>
    <w:rsid w:val="006010CE"/>
    <w:rsid w:val="00605301"/>
    <w:rsid w:val="00605778"/>
    <w:rsid w:val="006108A4"/>
    <w:rsid w:val="0061187A"/>
    <w:rsid w:val="0061282E"/>
    <w:rsid w:val="006128EB"/>
    <w:rsid w:val="00621BCE"/>
    <w:rsid w:val="00630DDB"/>
    <w:rsid w:val="00633C28"/>
    <w:rsid w:val="00641728"/>
    <w:rsid w:val="00654B30"/>
    <w:rsid w:val="00654FDF"/>
    <w:rsid w:val="00667EF2"/>
    <w:rsid w:val="00670972"/>
    <w:rsid w:val="006724DE"/>
    <w:rsid w:val="00674D50"/>
    <w:rsid w:val="006767E4"/>
    <w:rsid w:val="006832A2"/>
    <w:rsid w:val="0068381F"/>
    <w:rsid w:val="00692EAB"/>
    <w:rsid w:val="006939A0"/>
    <w:rsid w:val="00694763"/>
    <w:rsid w:val="0069504A"/>
    <w:rsid w:val="00696193"/>
    <w:rsid w:val="006A059E"/>
    <w:rsid w:val="006A3366"/>
    <w:rsid w:val="006A708F"/>
    <w:rsid w:val="006A73E1"/>
    <w:rsid w:val="006B0232"/>
    <w:rsid w:val="006B3089"/>
    <w:rsid w:val="006C05E2"/>
    <w:rsid w:val="006C238A"/>
    <w:rsid w:val="006C4648"/>
    <w:rsid w:val="006C4ADD"/>
    <w:rsid w:val="006C661F"/>
    <w:rsid w:val="006C6B61"/>
    <w:rsid w:val="006D3BCE"/>
    <w:rsid w:val="006E1102"/>
    <w:rsid w:val="006E133F"/>
    <w:rsid w:val="006E26A5"/>
    <w:rsid w:val="006E56F6"/>
    <w:rsid w:val="006E754B"/>
    <w:rsid w:val="006F2A8A"/>
    <w:rsid w:val="006F34F1"/>
    <w:rsid w:val="006F5510"/>
    <w:rsid w:val="00701CC6"/>
    <w:rsid w:val="007030CB"/>
    <w:rsid w:val="007045B4"/>
    <w:rsid w:val="00706A98"/>
    <w:rsid w:val="0071043F"/>
    <w:rsid w:val="00716199"/>
    <w:rsid w:val="00720309"/>
    <w:rsid w:val="0072064C"/>
    <w:rsid w:val="00720910"/>
    <w:rsid w:val="00721087"/>
    <w:rsid w:val="00723F01"/>
    <w:rsid w:val="00737419"/>
    <w:rsid w:val="007374C2"/>
    <w:rsid w:val="007442B3"/>
    <w:rsid w:val="007458DC"/>
    <w:rsid w:val="0075061F"/>
    <w:rsid w:val="00750F6D"/>
    <w:rsid w:val="007520B4"/>
    <w:rsid w:val="00752CA0"/>
    <w:rsid w:val="00753F7B"/>
    <w:rsid w:val="00760756"/>
    <w:rsid w:val="00764A86"/>
    <w:rsid w:val="00765DC5"/>
    <w:rsid w:val="00765E34"/>
    <w:rsid w:val="007666EF"/>
    <w:rsid w:val="007722CE"/>
    <w:rsid w:val="00773D90"/>
    <w:rsid w:val="00775E2C"/>
    <w:rsid w:val="00776EC1"/>
    <w:rsid w:val="007802A2"/>
    <w:rsid w:val="00780E7E"/>
    <w:rsid w:val="00781234"/>
    <w:rsid w:val="0078398E"/>
    <w:rsid w:val="0078526A"/>
    <w:rsid w:val="00787B7C"/>
    <w:rsid w:val="00787C5A"/>
    <w:rsid w:val="007901D7"/>
    <w:rsid w:val="007910A7"/>
    <w:rsid w:val="007919DE"/>
    <w:rsid w:val="00792E95"/>
    <w:rsid w:val="0079458B"/>
    <w:rsid w:val="0079633C"/>
    <w:rsid w:val="00797A32"/>
    <w:rsid w:val="007A0128"/>
    <w:rsid w:val="007A17CE"/>
    <w:rsid w:val="007A6D37"/>
    <w:rsid w:val="007B5197"/>
    <w:rsid w:val="007C0308"/>
    <w:rsid w:val="007C0DBA"/>
    <w:rsid w:val="007C61BC"/>
    <w:rsid w:val="007C7D98"/>
    <w:rsid w:val="007D66EB"/>
    <w:rsid w:val="007D7948"/>
    <w:rsid w:val="007D7B1D"/>
    <w:rsid w:val="007E07ED"/>
    <w:rsid w:val="007E3216"/>
    <w:rsid w:val="007F49CD"/>
    <w:rsid w:val="007F6A44"/>
    <w:rsid w:val="008014D2"/>
    <w:rsid w:val="00803DD9"/>
    <w:rsid w:val="008054BC"/>
    <w:rsid w:val="00821074"/>
    <w:rsid w:val="0082380C"/>
    <w:rsid w:val="00825D22"/>
    <w:rsid w:val="0083165C"/>
    <w:rsid w:val="00831E75"/>
    <w:rsid w:val="00836A03"/>
    <w:rsid w:val="00837377"/>
    <w:rsid w:val="00851F81"/>
    <w:rsid w:val="00860DF9"/>
    <w:rsid w:val="00864DDD"/>
    <w:rsid w:val="008711E9"/>
    <w:rsid w:val="00874A9A"/>
    <w:rsid w:val="008774DE"/>
    <w:rsid w:val="00883BA0"/>
    <w:rsid w:val="0088452B"/>
    <w:rsid w:val="00884D7B"/>
    <w:rsid w:val="008866C8"/>
    <w:rsid w:val="00890C37"/>
    <w:rsid w:val="008939D0"/>
    <w:rsid w:val="00897B75"/>
    <w:rsid w:val="008A084F"/>
    <w:rsid w:val="008A55B5"/>
    <w:rsid w:val="008A5AE5"/>
    <w:rsid w:val="008A75C8"/>
    <w:rsid w:val="008B0A4E"/>
    <w:rsid w:val="008B6D22"/>
    <w:rsid w:val="008C3912"/>
    <w:rsid w:val="008C52AE"/>
    <w:rsid w:val="008D38F3"/>
    <w:rsid w:val="008D48C1"/>
    <w:rsid w:val="008D49C5"/>
    <w:rsid w:val="008D6157"/>
    <w:rsid w:val="008E13C7"/>
    <w:rsid w:val="008E1D48"/>
    <w:rsid w:val="008E1DBB"/>
    <w:rsid w:val="008E460E"/>
    <w:rsid w:val="008E5F7F"/>
    <w:rsid w:val="008F1513"/>
    <w:rsid w:val="008F1569"/>
    <w:rsid w:val="008F795E"/>
    <w:rsid w:val="00900E0F"/>
    <w:rsid w:val="0090134D"/>
    <w:rsid w:val="009042BE"/>
    <w:rsid w:val="00917F1C"/>
    <w:rsid w:val="009227FC"/>
    <w:rsid w:val="00923CDD"/>
    <w:rsid w:val="00924D50"/>
    <w:rsid w:val="0092588E"/>
    <w:rsid w:val="00930259"/>
    <w:rsid w:val="0093337C"/>
    <w:rsid w:val="00934E11"/>
    <w:rsid w:val="009471D2"/>
    <w:rsid w:val="00952747"/>
    <w:rsid w:val="00953E01"/>
    <w:rsid w:val="00961B99"/>
    <w:rsid w:val="0096275E"/>
    <w:rsid w:val="009673C0"/>
    <w:rsid w:val="009710EF"/>
    <w:rsid w:val="00971E13"/>
    <w:rsid w:val="00973D6A"/>
    <w:rsid w:val="0097508D"/>
    <w:rsid w:val="00982233"/>
    <w:rsid w:val="00984B89"/>
    <w:rsid w:val="00986D34"/>
    <w:rsid w:val="00990B27"/>
    <w:rsid w:val="00991742"/>
    <w:rsid w:val="00991FB6"/>
    <w:rsid w:val="009976F8"/>
    <w:rsid w:val="009A227B"/>
    <w:rsid w:val="009B0F59"/>
    <w:rsid w:val="009B170F"/>
    <w:rsid w:val="009B2775"/>
    <w:rsid w:val="009B3611"/>
    <w:rsid w:val="009B6396"/>
    <w:rsid w:val="009B6967"/>
    <w:rsid w:val="009C1D3A"/>
    <w:rsid w:val="009D23D7"/>
    <w:rsid w:val="009D6E5D"/>
    <w:rsid w:val="009D7B6C"/>
    <w:rsid w:val="009E1159"/>
    <w:rsid w:val="00A001DE"/>
    <w:rsid w:val="00A00A93"/>
    <w:rsid w:val="00A0174F"/>
    <w:rsid w:val="00A02349"/>
    <w:rsid w:val="00A20C43"/>
    <w:rsid w:val="00A22986"/>
    <w:rsid w:val="00A245FC"/>
    <w:rsid w:val="00A3117B"/>
    <w:rsid w:val="00A324FE"/>
    <w:rsid w:val="00A404D0"/>
    <w:rsid w:val="00A47F7D"/>
    <w:rsid w:val="00A510F7"/>
    <w:rsid w:val="00A540F9"/>
    <w:rsid w:val="00A54311"/>
    <w:rsid w:val="00A56080"/>
    <w:rsid w:val="00A567DA"/>
    <w:rsid w:val="00A613B7"/>
    <w:rsid w:val="00A6207A"/>
    <w:rsid w:val="00A62A5C"/>
    <w:rsid w:val="00A63039"/>
    <w:rsid w:val="00A846CA"/>
    <w:rsid w:val="00A8581E"/>
    <w:rsid w:val="00A85B58"/>
    <w:rsid w:val="00A86507"/>
    <w:rsid w:val="00A86F2B"/>
    <w:rsid w:val="00A91973"/>
    <w:rsid w:val="00AA0487"/>
    <w:rsid w:val="00AA09FE"/>
    <w:rsid w:val="00AA6BFA"/>
    <w:rsid w:val="00AA70C5"/>
    <w:rsid w:val="00AB065E"/>
    <w:rsid w:val="00AB08F2"/>
    <w:rsid w:val="00AB61CF"/>
    <w:rsid w:val="00AB67C1"/>
    <w:rsid w:val="00AC36BA"/>
    <w:rsid w:val="00AC4350"/>
    <w:rsid w:val="00AC5BEF"/>
    <w:rsid w:val="00AC6519"/>
    <w:rsid w:val="00AC6FEA"/>
    <w:rsid w:val="00AD0893"/>
    <w:rsid w:val="00AE37E2"/>
    <w:rsid w:val="00AF0C27"/>
    <w:rsid w:val="00AF5FDC"/>
    <w:rsid w:val="00AF6EDC"/>
    <w:rsid w:val="00B04E8E"/>
    <w:rsid w:val="00B160D6"/>
    <w:rsid w:val="00B24A07"/>
    <w:rsid w:val="00B33261"/>
    <w:rsid w:val="00B3561C"/>
    <w:rsid w:val="00B357DC"/>
    <w:rsid w:val="00B3767E"/>
    <w:rsid w:val="00B44E7B"/>
    <w:rsid w:val="00B46282"/>
    <w:rsid w:val="00B567DB"/>
    <w:rsid w:val="00B608A1"/>
    <w:rsid w:val="00B6296C"/>
    <w:rsid w:val="00B66BCD"/>
    <w:rsid w:val="00B75350"/>
    <w:rsid w:val="00B7619B"/>
    <w:rsid w:val="00B771C4"/>
    <w:rsid w:val="00B81CFE"/>
    <w:rsid w:val="00B81F8F"/>
    <w:rsid w:val="00B842B5"/>
    <w:rsid w:val="00B978CB"/>
    <w:rsid w:val="00B97CA8"/>
    <w:rsid w:val="00BA323D"/>
    <w:rsid w:val="00BA71C2"/>
    <w:rsid w:val="00BB1E3C"/>
    <w:rsid w:val="00BB3F5F"/>
    <w:rsid w:val="00BB76A3"/>
    <w:rsid w:val="00BB7AC7"/>
    <w:rsid w:val="00BC01A0"/>
    <w:rsid w:val="00BC177C"/>
    <w:rsid w:val="00BC52F7"/>
    <w:rsid w:val="00BD019E"/>
    <w:rsid w:val="00BD08D3"/>
    <w:rsid w:val="00BD0997"/>
    <w:rsid w:val="00BE34DC"/>
    <w:rsid w:val="00BE420E"/>
    <w:rsid w:val="00BE70ED"/>
    <w:rsid w:val="00BF6CE3"/>
    <w:rsid w:val="00C152D6"/>
    <w:rsid w:val="00C3598C"/>
    <w:rsid w:val="00C37EE5"/>
    <w:rsid w:val="00C4071C"/>
    <w:rsid w:val="00C43C83"/>
    <w:rsid w:val="00C44E64"/>
    <w:rsid w:val="00C456A9"/>
    <w:rsid w:val="00C46E0E"/>
    <w:rsid w:val="00C5024F"/>
    <w:rsid w:val="00C51DEB"/>
    <w:rsid w:val="00C52189"/>
    <w:rsid w:val="00C533BC"/>
    <w:rsid w:val="00C56480"/>
    <w:rsid w:val="00C6239A"/>
    <w:rsid w:val="00C66CDA"/>
    <w:rsid w:val="00C718BA"/>
    <w:rsid w:val="00C761A8"/>
    <w:rsid w:val="00C805A6"/>
    <w:rsid w:val="00C81933"/>
    <w:rsid w:val="00C9097D"/>
    <w:rsid w:val="00CA3D77"/>
    <w:rsid w:val="00CA59EC"/>
    <w:rsid w:val="00CA6210"/>
    <w:rsid w:val="00CA722F"/>
    <w:rsid w:val="00CA7300"/>
    <w:rsid w:val="00CB03B2"/>
    <w:rsid w:val="00CB1404"/>
    <w:rsid w:val="00CB2550"/>
    <w:rsid w:val="00CB3833"/>
    <w:rsid w:val="00CB66E6"/>
    <w:rsid w:val="00CB7700"/>
    <w:rsid w:val="00CB7E64"/>
    <w:rsid w:val="00CC00FF"/>
    <w:rsid w:val="00CC222A"/>
    <w:rsid w:val="00CD6137"/>
    <w:rsid w:val="00CD7CC1"/>
    <w:rsid w:val="00CE0010"/>
    <w:rsid w:val="00CE0211"/>
    <w:rsid w:val="00CE641D"/>
    <w:rsid w:val="00CF0183"/>
    <w:rsid w:val="00CF04E8"/>
    <w:rsid w:val="00CF30C4"/>
    <w:rsid w:val="00D002F6"/>
    <w:rsid w:val="00D01C99"/>
    <w:rsid w:val="00D02A00"/>
    <w:rsid w:val="00D02D58"/>
    <w:rsid w:val="00D0327F"/>
    <w:rsid w:val="00D03799"/>
    <w:rsid w:val="00D04764"/>
    <w:rsid w:val="00D05990"/>
    <w:rsid w:val="00D076F6"/>
    <w:rsid w:val="00D11207"/>
    <w:rsid w:val="00D134D4"/>
    <w:rsid w:val="00D16263"/>
    <w:rsid w:val="00D1660F"/>
    <w:rsid w:val="00D205D9"/>
    <w:rsid w:val="00D232AE"/>
    <w:rsid w:val="00D25A5A"/>
    <w:rsid w:val="00D305FC"/>
    <w:rsid w:val="00D3405D"/>
    <w:rsid w:val="00D35FAB"/>
    <w:rsid w:val="00D42B28"/>
    <w:rsid w:val="00D43A3B"/>
    <w:rsid w:val="00D4597A"/>
    <w:rsid w:val="00D46157"/>
    <w:rsid w:val="00D5210B"/>
    <w:rsid w:val="00D53CF4"/>
    <w:rsid w:val="00D604CA"/>
    <w:rsid w:val="00D63CD9"/>
    <w:rsid w:val="00D706FE"/>
    <w:rsid w:val="00D72635"/>
    <w:rsid w:val="00D8111B"/>
    <w:rsid w:val="00D82FCD"/>
    <w:rsid w:val="00D87C47"/>
    <w:rsid w:val="00D9156D"/>
    <w:rsid w:val="00D9318B"/>
    <w:rsid w:val="00D9489F"/>
    <w:rsid w:val="00D95753"/>
    <w:rsid w:val="00DA0E5D"/>
    <w:rsid w:val="00DA4194"/>
    <w:rsid w:val="00DB07AA"/>
    <w:rsid w:val="00DB63FD"/>
    <w:rsid w:val="00DC7763"/>
    <w:rsid w:val="00DD0333"/>
    <w:rsid w:val="00DD1ED8"/>
    <w:rsid w:val="00DD4211"/>
    <w:rsid w:val="00DE0120"/>
    <w:rsid w:val="00DE2618"/>
    <w:rsid w:val="00DE2995"/>
    <w:rsid w:val="00DE505D"/>
    <w:rsid w:val="00DE525E"/>
    <w:rsid w:val="00DF0800"/>
    <w:rsid w:val="00DF0B3A"/>
    <w:rsid w:val="00DF3B7E"/>
    <w:rsid w:val="00DF7B45"/>
    <w:rsid w:val="00E03411"/>
    <w:rsid w:val="00E0650F"/>
    <w:rsid w:val="00E076B2"/>
    <w:rsid w:val="00E100B3"/>
    <w:rsid w:val="00E11B63"/>
    <w:rsid w:val="00E14DE6"/>
    <w:rsid w:val="00E16CBD"/>
    <w:rsid w:val="00E17AB0"/>
    <w:rsid w:val="00E20500"/>
    <w:rsid w:val="00E21838"/>
    <w:rsid w:val="00E317E2"/>
    <w:rsid w:val="00E40819"/>
    <w:rsid w:val="00E473E9"/>
    <w:rsid w:val="00E50B1E"/>
    <w:rsid w:val="00E53065"/>
    <w:rsid w:val="00E63E88"/>
    <w:rsid w:val="00E641AA"/>
    <w:rsid w:val="00E6631D"/>
    <w:rsid w:val="00E74935"/>
    <w:rsid w:val="00E76FD6"/>
    <w:rsid w:val="00E83424"/>
    <w:rsid w:val="00E871D0"/>
    <w:rsid w:val="00E907B1"/>
    <w:rsid w:val="00E91219"/>
    <w:rsid w:val="00E94603"/>
    <w:rsid w:val="00E9494F"/>
    <w:rsid w:val="00E97BE8"/>
    <w:rsid w:val="00E97EB2"/>
    <w:rsid w:val="00EA1F2B"/>
    <w:rsid w:val="00EA415D"/>
    <w:rsid w:val="00EA506F"/>
    <w:rsid w:val="00EA528A"/>
    <w:rsid w:val="00EA53A9"/>
    <w:rsid w:val="00EA559C"/>
    <w:rsid w:val="00EA5E3B"/>
    <w:rsid w:val="00EA7CA4"/>
    <w:rsid w:val="00EB734E"/>
    <w:rsid w:val="00EB79CA"/>
    <w:rsid w:val="00EC6496"/>
    <w:rsid w:val="00ED51AE"/>
    <w:rsid w:val="00EE1B5E"/>
    <w:rsid w:val="00EE1D45"/>
    <w:rsid w:val="00EE2796"/>
    <w:rsid w:val="00EE4362"/>
    <w:rsid w:val="00EE52A4"/>
    <w:rsid w:val="00EF18D7"/>
    <w:rsid w:val="00EF1C9F"/>
    <w:rsid w:val="00EF1E8A"/>
    <w:rsid w:val="00EF24D4"/>
    <w:rsid w:val="00EF3A1A"/>
    <w:rsid w:val="00F029B2"/>
    <w:rsid w:val="00F10017"/>
    <w:rsid w:val="00F123AB"/>
    <w:rsid w:val="00F1425B"/>
    <w:rsid w:val="00F17D92"/>
    <w:rsid w:val="00F208BD"/>
    <w:rsid w:val="00F229CD"/>
    <w:rsid w:val="00F250D2"/>
    <w:rsid w:val="00F269BD"/>
    <w:rsid w:val="00F277D9"/>
    <w:rsid w:val="00F3097C"/>
    <w:rsid w:val="00F30F3E"/>
    <w:rsid w:val="00F3232C"/>
    <w:rsid w:val="00F3401F"/>
    <w:rsid w:val="00F34624"/>
    <w:rsid w:val="00F360B1"/>
    <w:rsid w:val="00F42E37"/>
    <w:rsid w:val="00F46A72"/>
    <w:rsid w:val="00F47224"/>
    <w:rsid w:val="00F50820"/>
    <w:rsid w:val="00F66F1A"/>
    <w:rsid w:val="00F72219"/>
    <w:rsid w:val="00F82ECF"/>
    <w:rsid w:val="00F83D38"/>
    <w:rsid w:val="00F922C0"/>
    <w:rsid w:val="00F924E8"/>
    <w:rsid w:val="00F92522"/>
    <w:rsid w:val="00F95952"/>
    <w:rsid w:val="00FA1439"/>
    <w:rsid w:val="00FA5FE4"/>
    <w:rsid w:val="00FC03AA"/>
    <w:rsid w:val="00FC287A"/>
    <w:rsid w:val="00FC74CB"/>
    <w:rsid w:val="00FD5629"/>
    <w:rsid w:val="00FF1838"/>
    <w:rsid w:val="00FF2B1C"/>
    <w:rsid w:val="00FF3536"/>
    <w:rsid w:val="00FF7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371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zh-CN" w:bidi="ar-SA"/>
      </w:rPr>
    </w:rPrDefault>
    <w:pPrDefault/>
  </w:docDefaults>
  <w:latentStyles w:defLockedState="0" w:defUIPriority="99" w:defSemiHidden="0" w:defUnhideWhenUsed="0" w:defQFormat="0" w:count="382">
    <w:lsdException w:name="Normal" w:uiPriority="0"/>
    <w:lsdException w:name="heading 1"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15365"/>
    <w:pPr>
      <w:spacing w:after="200"/>
      <w:ind w:left="198"/>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qFormat/>
    <w:rsid w:val="00FF717E"/>
    <w:pPr>
      <w:tabs>
        <w:tab w:val="left" w:pos="288"/>
      </w:tabs>
      <w:spacing w:after="120" w:line="228" w:lineRule="auto"/>
      <w:ind w:left="0" w:firstLine="289"/>
      <w:jc w:val="both"/>
    </w:pPr>
    <w:rPr>
      <w:rFonts w:eastAsia="MS Mincho"/>
      <w:spacing w:val="-1"/>
      <w14:ligatures w14:val="standardContextual"/>
    </w:rPr>
  </w:style>
  <w:style w:type="character" w:customStyle="1" w:styleId="BodyTextChar">
    <w:name w:val="Body Text Char"/>
    <w:link w:val="BodyText"/>
    <w:uiPriority w:val="99"/>
    <w:locked/>
    <w:rsid w:val="00FF717E"/>
    <w:rPr>
      <w:rFonts w:ascii="Times New Roman" w:eastAsia="MS Mincho" w:hAnsi="Times New Roman"/>
      <w:spacing w:val="-1"/>
      <w:lang w:eastAsia="en-US"/>
      <w14:ligatures w14:val="standardContextual"/>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3775E3"/>
    <w:pPr>
      <w:spacing w:after="50" w:line="180" w:lineRule="exact"/>
      <w:ind w:left="352" w:hanging="352"/>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Bibliography">
    <w:name w:val="Bibliography"/>
    <w:basedOn w:val="Normal"/>
    <w:next w:val="Normal"/>
    <w:uiPriority w:val="37"/>
    <w:unhideWhenUsed/>
    <w:rsid w:val="00A20C43"/>
    <w:rPr>
      <w:sz w:val="16"/>
    </w:rPr>
  </w:style>
  <w:style w:type="character" w:styleId="PlaceholderText">
    <w:name w:val="Placeholder Text"/>
    <w:basedOn w:val="DefaultParagraphFont"/>
    <w:uiPriority w:val="99"/>
    <w:semiHidden/>
    <w:rsid w:val="000C22CD"/>
    <w:rPr>
      <w:color w:val="808080"/>
    </w:rPr>
  </w:style>
  <w:style w:type="paragraph" w:styleId="Caption">
    <w:name w:val="caption"/>
    <w:basedOn w:val="Normal"/>
    <w:next w:val="Normal"/>
    <w:uiPriority w:val="35"/>
    <w:unhideWhenUsed/>
    <w:qFormat/>
    <w:rsid w:val="00DD1ED8"/>
    <w:rPr>
      <w:iCs/>
      <w:color w:val="000000" w:themeColor="text1"/>
      <w:sz w:val="16"/>
      <w:szCs w:val="18"/>
    </w:rPr>
  </w:style>
  <w:style w:type="paragraph" w:styleId="ListParagraph">
    <w:name w:val="List Paragraph"/>
    <w:basedOn w:val="Normal"/>
    <w:uiPriority w:val="34"/>
    <w:qFormat/>
    <w:rsid w:val="00D4597A"/>
    <w:pPr>
      <w:ind w:left="720"/>
      <w:contextualSpacing/>
    </w:pPr>
  </w:style>
  <w:style w:type="paragraph" w:styleId="Header">
    <w:name w:val="header"/>
    <w:basedOn w:val="Normal"/>
    <w:link w:val="HeaderChar"/>
    <w:uiPriority w:val="99"/>
    <w:unhideWhenUsed/>
    <w:rsid w:val="009B6396"/>
    <w:pPr>
      <w:tabs>
        <w:tab w:val="center" w:pos="4513"/>
        <w:tab w:val="right" w:pos="9026"/>
      </w:tabs>
      <w:spacing w:after="0"/>
    </w:pPr>
  </w:style>
  <w:style w:type="character" w:customStyle="1" w:styleId="HeaderChar">
    <w:name w:val="Header Char"/>
    <w:basedOn w:val="DefaultParagraphFont"/>
    <w:link w:val="Header"/>
    <w:uiPriority w:val="99"/>
    <w:rsid w:val="009B6396"/>
    <w:rPr>
      <w:rFonts w:ascii="Times New Roman" w:hAnsi="Times New Roman"/>
      <w:lang w:eastAsia="en-US"/>
    </w:rPr>
  </w:style>
  <w:style w:type="paragraph" w:styleId="Footer">
    <w:name w:val="footer"/>
    <w:basedOn w:val="Normal"/>
    <w:link w:val="FooterChar"/>
    <w:uiPriority w:val="99"/>
    <w:unhideWhenUsed/>
    <w:rsid w:val="009B6396"/>
    <w:pPr>
      <w:tabs>
        <w:tab w:val="center" w:pos="4513"/>
        <w:tab w:val="right" w:pos="9026"/>
      </w:tabs>
      <w:spacing w:after="0"/>
    </w:pPr>
  </w:style>
  <w:style w:type="character" w:customStyle="1" w:styleId="FooterChar">
    <w:name w:val="Footer Char"/>
    <w:basedOn w:val="DefaultParagraphFont"/>
    <w:link w:val="Footer"/>
    <w:uiPriority w:val="99"/>
    <w:rsid w:val="009B6396"/>
    <w:rPr>
      <w:rFonts w:ascii="Times New Roman" w:hAnsi="Times New Roman"/>
      <w:lang w:eastAsia="en-US"/>
    </w:rPr>
  </w:style>
  <w:style w:type="paragraph" w:styleId="NormalWeb">
    <w:name w:val="Normal (Web)"/>
    <w:basedOn w:val="Normal"/>
    <w:uiPriority w:val="99"/>
    <w:semiHidden/>
    <w:unhideWhenUsed/>
    <w:rsid w:val="0050561B"/>
    <w:rPr>
      <w:sz w:val="24"/>
      <w:szCs w:val="24"/>
    </w:rPr>
  </w:style>
  <w:style w:type="character" w:styleId="SubtleReference">
    <w:name w:val="Subtle Reference"/>
    <w:basedOn w:val="DefaultParagraphFont"/>
    <w:uiPriority w:val="31"/>
    <w:qFormat/>
    <w:rsid w:val="00FD5629"/>
    <w:rPr>
      <w:smallCaps/>
      <w:color w:val="5A5A5A" w:themeColor="text1" w:themeTint="A5"/>
    </w:rPr>
  </w:style>
  <w:style w:type="paragraph" w:styleId="Quote">
    <w:name w:val="Quote"/>
    <w:basedOn w:val="Normal"/>
    <w:next w:val="Normal"/>
    <w:link w:val="QuoteChar"/>
    <w:uiPriority w:val="29"/>
    <w:qFormat/>
    <w:rsid w:val="005B1824"/>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5B1824"/>
    <w:rPr>
      <w:rFonts w:ascii="Times New Roman" w:hAnsi="Times New Roman"/>
      <w:i/>
      <w:iCs/>
      <w:color w:val="404040" w:themeColor="text1" w:themeTint="BF"/>
      <w:lang w:eastAsia="en-US"/>
    </w:rPr>
  </w:style>
  <w:style w:type="character" w:styleId="HTMLCode">
    <w:name w:val="HTML Code"/>
    <w:basedOn w:val="DefaultParagraphFont"/>
    <w:uiPriority w:val="99"/>
    <w:semiHidden/>
    <w:unhideWhenUsed/>
    <w:rsid w:val="00B771C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A4E6A"/>
    <w:pPr>
      <w:spacing w:after="0"/>
    </w:pPr>
    <w:rPr>
      <w:sz w:val="18"/>
      <w:szCs w:val="18"/>
    </w:rPr>
  </w:style>
  <w:style w:type="character" w:customStyle="1" w:styleId="BalloonTextChar">
    <w:name w:val="Balloon Text Char"/>
    <w:basedOn w:val="DefaultParagraphFont"/>
    <w:link w:val="BalloonText"/>
    <w:uiPriority w:val="99"/>
    <w:semiHidden/>
    <w:rsid w:val="004A4E6A"/>
    <w:rPr>
      <w:rFonts w:ascii="Times New Roman" w:hAnsi="Times New Roman"/>
      <w:sz w:val="18"/>
      <w:szCs w:val="18"/>
      <w:lang w:eastAsia="en-US"/>
    </w:rPr>
  </w:style>
  <w:style w:type="paragraph" w:styleId="TOCHeading">
    <w:name w:val="TOC Heading"/>
    <w:basedOn w:val="Heading1"/>
    <w:next w:val="Normal"/>
    <w:uiPriority w:val="39"/>
    <w:unhideWhenUsed/>
    <w:qFormat/>
    <w:rsid w:val="001F5050"/>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E74B5" w:themeColor="accent1" w:themeShade="BF"/>
      <w:sz w:val="28"/>
      <w:szCs w:val="28"/>
    </w:rPr>
  </w:style>
  <w:style w:type="paragraph" w:styleId="TOC1">
    <w:name w:val="toc 1"/>
    <w:basedOn w:val="Normal"/>
    <w:next w:val="Normal"/>
    <w:autoRedefine/>
    <w:uiPriority w:val="39"/>
    <w:unhideWhenUsed/>
    <w:rsid w:val="003B5CC5"/>
    <w:pPr>
      <w:tabs>
        <w:tab w:val="left" w:pos="400"/>
        <w:tab w:val="right" w:leader="dot" w:pos="5030"/>
      </w:tabs>
      <w:spacing w:before="120" w:after="0"/>
      <w:ind w:left="0"/>
      <w:jc w:val="left"/>
    </w:pPr>
    <w:rPr>
      <w:bCs/>
      <w:szCs w:val="24"/>
    </w:rPr>
  </w:style>
  <w:style w:type="paragraph" w:styleId="TOC2">
    <w:name w:val="toc 2"/>
    <w:basedOn w:val="Normal"/>
    <w:next w:val="Normal"/>
    <w:autoRedefine/>
    <w:uiPriority w:val="39"/>
    <w:unhideWhenUsed/>
    <w:rsid w:val="001F5050"/>
    <w:pPr>
      <w:spacing w:after="0"/>
      <w:ind w:left="200"/>
      <w:jc w:val="left"/>
    </w:pPr>
    <w:rPr>
      <w:bCs/>
      <w:szCs w:val="22"/>
    </w:rPr>
  </w:style>
  <w:style w:type="paragraph" w:styleId="TOC3">
    <w:name w:val="toc 3"/>
    <w:basedOn w:val="Normal"/>
    <w:next w:val="Normal"/>
    <w:autoRedefine/>
    <w:uiPriority w:val="39"/>
    <w:unhideWhenUsed/>
    <w:rsid w:val="001F5050"/>
    <w:pPr>
      <w:spacing w:after="0"/>
      <w:ind w:left="400"/>
      <w:jc w:val="left"/>
    </w:pPr>
    <w:rPr>
      <w:szCs w:val="22"/>
    </w:rPr>
  </w:style>
  <w:style w:type="character" w:styleId="Hyperlink">
    <w:name w:val="Hyperlink"/>
    <w:basedOn w:val="DefaultParagraphFont"/>
    <w:uiPriority w:val="99"/>
    <w:unhideWhenUsed/>
    <w:rsid w:val="001F5050"/>
    <w:rPr>
      <w:color w:val="0563C1" w:themeColor="hyperlink"/>
      <w:u w:val="single"/>
    </w:rPr>
  </w:style>
  <w:style w:type="paragraph" w:styleId="TOC4">
    <w:name w:val="toc 4"/>
    <w:basedOn w:val="Normal"/>
    <w:next w:val="Normal"/>
    <w:autoRedefine/>
    <w:uiPriority w:val="39"/>
    <w:unhideWhenUsed/>
    <w:rsid w:val="001F5050"/>
    <w:pPr>
      <w:spacing w:after="0"/>
      <w:ind w:left="600"/>
      <w:jc w:val="left"/>
    </w:pPr>
  </w:style>
  <w:style w:type="paragraph" w:styleId="TOC5">
    <w:name w:val="toc 5"/>
    <w:basedOn w:val="Normal"/>
    <w:next w:val="Normal"/>
    <w:autoRedefine/>
    <w:uiPriority w:val="39"/>
    <w:unhideWhenUsed/>
    <w:rsid w:val="001F5050"/>
    <w:pPr>
      <w:spacing w:after="0"/>
      <w:ind w:left="800"/>
      <w:jc w:val="left"/>
    </w:pPr>
    <w:rPr>
      <w:rFonts w:asciiTheme="minorHAnsi" w:hAnsiTheme="minorHAnsi"/>
    </w:rPr>
  </w:style>
  <w:style w:type="paragraph" w:styleId="TOC6">
    <w:name w:val="toc 6"/>
    <w:basedOn w:val="Normal"/>
    <w:next w:val="Normal"/>
    <w:autoRedefine/>
    <w:uiPriority w:val="39"/>
    <w:unhideWhenUsed/>
    <w:rsid w:val="001F5050"/>
    <w:pPr>
      <w:spacing w:after="0"/>
      <w:ind w:left="1000"/>
      <w:jc w:val="left"/>
    </w:pPr>
    <w:rPr>
      <w:rFonts w:asciiTheme="minorHAnsi" w:hAnsiTheme="minorHAnsi"/>
    </w:rPr>
  </w:style>
  <w:style w:type="paragraph" w:styleId="TOC7">
    <w:name w:val="toc 7"/>
    <w:basedOn w:val="Normal"/>
    <w:next w:val="Normal"/>
    <w:autoRedefine/>
    <w:uiPriority w:val="39"/>
    <w:unhideWhenUsed/>
    <w:rsid w:val="001F5050"/>
    <w:pPr>
      <w:spacing w:after="0"/>
      <w:ind w:left="1200"/>
      <w:jc w:val="left"/>
    </w:pPr>
    <w:rPr>
      <w:rFonts w:asciiTheme="minorHAnsi" w:hAnsiTheme="minorHAnsi"/>
    </w:rPr>
  </w:style>
  <w:style w:type="paragraph" w:styleId="TOC8">
    <w:name w:val="toc 8"/>
    <w:basedOn w:val="Normal"/>
    <w:next w:val="Normal"/>
    <w:autoRedefine/>
    <w:uiPriority w:val="39"/>
    <w:unhideWhenUsed/>
    <w:rsid w:val="001F5050"/>
    <w:pPr>
      <w:spacing w:after="0"/>
      <w:ind w:left="1400"/>
      <w:jc w:val="left"/>
    </w:pPr>
    <w:rPr>
      <w:rFonts w:asciiTheme="minorHAnsi" w:hAnsiTheme="minorHAnsi"/>
    </w:rPr>
  </w:style>
  <w:style w:type="paragraph" w:styleId="TOC9">
    <w:name w:val="toc 9"/>
    <w:basedOn w:val="Normal"/>
    <w:next w:val="Normal"/>
    <w:autoRedefine/>
    <w:uiPriority w:val="39"/>
    <w:unhideWhenUsed/>
    <w:rsid w:val="001F5050"/>
    <w:pPr>
      <w:spacing w:after="0"/>
      <w:ind w:left="1600"/>
      <w:jc w:val="left"/>
    </w:pPr>
    <w:rPr>
      <w:rFonts w:asciiTheme="minorHAnsi" w:hAnsiTheme="minorHAnsi"/>
    </w:rPr>
  </w:style>
  <w:style w:type="table" w:styleId="TableGrid">
    <w:name w:val="Table Grid"/>
    <w:basedOn w:val="TableNormal"/>
    <w:uiPriority w:val="59"/>
    <w:rsid w:val="007D7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360F6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60F6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60F6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60F6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60F6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mpact">
    <w:name w:val="Compact"/>
    <w:basedOn w:val="BodyText"/>
    <w:qFormat/>
    <w:rsid w:val="00BF6CE3"/>
    <w:pPr>
      <w:tabs>
        <w:tab w:val="clear" w:pos="288"/>
      </w:tabs>
      <w:spacing w:before="36" w:after="36" w:line="240" w:lineRule="auto"/>
      <w:ind w:firstLine="0"/>
      <w:jc w:val="left"/>
    </w:pPr>
    <w:rPr>
      <w:rFonts w:asciiTheme="minorHAnsi" w:eastAsiaTheme="minorHAnsi" w:hAnsiTheme="minorHAnsi" w:cstheme="minorBidi"/>
      <w:spacing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301">
      <w:bodyDiv w:val="1"/>
      <w:marLeft w:val="0"/>
      <w:marRight w:val="0"/>
      <w:marTop w:val="0"/>
      <w:marBottom w:val="0"/>
      <w:divBdr>
        <w:top w:val="none" w:sz="0" w:space="0" w:color="auto"/>
        <w:left w:val="none" w:sz="0" w:space="0" w:color="auto"/>
        <w:bottom w:val="none" w:sz="0" w:space="0" w:color="auto"/>
        <w:right w:val="none" w:sz="0" w:space="0" w:color="auto"/>
      </w:divBdr>
    </w:div>
    <w:div w:id="8411131">
      <w:bodyDiv w:val="1"/>
      <w:marLeft w:val="0"/>
      <w:marRight w:val="0"/>
      <w:marTop w:val="0"/>
      <w:marBottom w:val="0"/>
      <w:divBdr>
        <w:top w:val="none" w:sz="0" w:space="0" w:color="auto"/>
        <w:left w:val="none" w:sz="0" w:space="0" w:color="auto"/>
        <w:bottom w:val="none" w:sz="0" w:space="0" w:color="auto"/>
        <w:right w:val="none" w:sz="0" w:space="0" w:color="auto"/>
      </w:divBdr>
    </w:div>
    <w:div w:id="13043524">
      <w:bodyDiv w:val="1"/>
      <w:marLeft w:val="0"/>
      <w:marRight w:val="0"/>
      <w:marTop w:val="0"/>
      <w:marBottom w:val="0"/>
      <w:divBdr>
        <w:top w:val="none" w:sz="0" w:space="0" w:color="auto"/>
        <w:left w:val="none" w:sz="0" w:space="0" w:color="auto"/>
        <w:bottom w:val="none" w:sz="0" w:space="0" w:color="auto"/>
        <w:right w:val="none" w:sz="0" w:space="0" w:color="auto"/>
      </w:divBdr>
    </w:div>
    <w:div w:id="25908093">
      <w:bodyDiv w:val="1"/>
      <w:marLeft w:val="0"/>
      <w:marRight w:val="0"/>
      <w:marTop w:val="0"/>
      <w:marBottom w:val="0"/>
      <w:divBdr>
        <w:top w:val="none" w:sz="0" w:space="0" w:color="auto"/>
        <w:left w:val="none" w:sz="0" w:space="0" w:color="auto"/>
        <w:bottom w:val="none" w:sz="0" w:space="0" w:color="auto"/>
        <w:right w:val="none" w:sz="0" w:space="0" w:color="auto"/>
      </w:divBdr>
    </w:div>
    <w:div w:id="33576372">
      <w:bodyDiv w:val="1"/>
      <w:marLeft w:val="0"/>
      <w:marRight w:val="0"/>
      <w:marTop w:val="0"/>
      <w:marBottom w:val="0"/>
      <w:divBdr>
        <w:top w:val="none" w:sz="0" w:space="0" w:color="auto"/>
        <w:left w:val="none" w:sz="0" w:space="0" w:color="auto"/>
        <w:bottom w:val="none" w:sz="0" w:space="0" w:color="auto"/>
        <w:right w:val="none" w:sz="0" w:space="0" w:color="auto"/>
      </w:divBdr>
    </w:div>
    <w:div w:id="39407753">
      <w:bodyDiv w:val="1"/>
      <w:marLeft w:val="0"/>
      <w:marRight w:val="0"/>
      <w:marTop w:val="0"/>
      <w:marBottom w:val="0"/>
      <w:divBdr>
        <w:top w:val="none" w:sz="0" w:space="0" w:color="auto"/>
        <w:left w:val="none" w:sz="0" w:space="0" w:color="auto"/>
        <w:bottom w:val="none" w:sz="0" w:space="0" w:color="auto"/>
        <w:right w:val="none" w:sz="0" w:space="0" w:color="auto"/>
      </w:divBdr>
    </w:div>
    <w:div w:id="39787503">
      <w:bodyDiv w:val="1"/>
      <w:marLeft w:val="0"/>
      <w:marRight w:val="0"/>
      <w:marTop w:val="0"/>
      <w:marBottom w:val="0"/>
      <w:divBdr>
        <w:top w:val="none" w:sz="0" w:space="0" w:color="auto"/>
        <w:left w:val="none" w:sz="0" w:space="0" w:color="auto"/>
        <w:bottom w:val="none" w:sz="0" w:space="0" w:color="auto"/>
        <w:right w:val="none" w:sz="0" w:space="0" w:color="auto"/>
      </w:divBdr>
    </w:div>
    <w:div w:id="42561163">
      <w:bodyDiv w:val="1"/>
      <w:marLeft w:val="0"/>
      <w:marRight w:val="0"/>
      <w:marTop w:val="0"/>
      <w:marBottom w:val="0"/>
      <w:divBdr>
        <w:top w:val="none" w:sz="0" w:space="0" w:color="auto"/>
        <w:left w:val="none" w:sz="0" w:space="0" w:color="auto"/>
        <w:bottom w:val="none" w:sz="0" w:space="0" w:color="auto"/>
        <w:right w:val="none" w:sz="0" w:space="0" w:color="auto"/>
      </w:divBdr>
    </w:div>
    <w:div w:id="44911095">
      <w:bodyDiv w:val="1"/>
      <w:marLeft w:val="0"/>
      <w:marRight w:val="0"/>
      <w:marTop w:val="0"/>
      <w:marBottom w:val="0"/>
      <w:divBdr>
        <w:top w:val="none" w:sz="0" w:space="0" w:color="auto"/>
        <w:left w:val="none" w:sz="0" w:space="0" w:color="auto"/>
        <w:bottom w:val="none" w:sz="0" w:space="0" w:color="auto"/>
        <w:right w:val="none" w:sz="0" w:space="0" w:color="auto"/>
      </w:divBdr>
    </w:div>
    <w:div w:id="51467321">
      <w:bodyDiv w:val="1"/>
      <w:marLeft w:val="0"/>
      <w:marRight w:val="0"/>
      <w:marTop w:val="0"/>
      <w:marBottom w:val="0"/>
      <w:divBdr>
        <w:top w:val="none" w:sz="0" w:space="0" w:color="auto"/>
        <w:left w:val="none" w:sz="0" w:space="0" w:color="auto"/>
        <w:bottom w:val="none" w:sz="0" w:space="0" w:color="auto"/>
        <w:right w:val="none" w:sz="0" w:space="0" w:color="auto"/>
      </w:divBdr>
    </w:div>
    <w:div w:id="56979508">
      <w:bodyDiv w:val="1"/>
      <w:marLeft w:val="0"/>
      <w:marRight w:val="0"/>
      <w:marTop w:val="0"/>
      <w:marBottom w:val="0"/>
      <w:divBdr>
        <w:top w:val="none" w:sz="0" w:space="0" w:color="auto"/>
        <w:left w:val="none" w:sz="0" w:space="0" w:color="auto"/>
        <w:bottom w:val="none" w:sz="0" w:space="0" w:color="auto"/>
        <w:right w:val="none" w:sz="0" w:space="0" w:color="auto"/>
      </w:divBdr>
    </w:div>
    <w:div w:id="58095617">
      <w:bodyDiv w:val="1"/>
      <w:marLeft w:val="0"/>
      <w:marRight w:val="0"/>
      <w:marTop w:val="0"/>
      <w:marBottom w:val="0"/>
      <w:divBdr>
        <w:top w:val="none" w:sz="0" w:space="0" w:color="auto"/>
        <w:left w:val="none" w:sz="0" w:space="0" w:color="auto"/>
        <w:bottom w:val="none" w:sz="0" w:space="0" w:color="auto"/>
        <w:right w:val="none" w:sz="0" w:space="0" w:color="auto"/>
      </w:divBdr>
    </w:div>
    <w:div w:id="61409047">
      <w:bodyDiv w:val="1"/>
      <w:marLeft w:val="0"/>
      <w:marRight w:val="0"/>
      <w:marTop w:val="0"/>
      <w:marBottom w:val="0"/>
      <w:divBdr>
        <w:top w:val="none" w:sz="0" w:space="0" w:color="auto"/>
        <w:left w:val="none" w:sz="0" w:space="0" w:color="auto"/>
        <w:bottom w:val="none" w:sz="0" w:space="0" w:color="auto"/>
        <w:right w:val="none" w:sz="0" w:space="0" w:color="auto"/>
      </w:divBdr>
    </w:div>
    <w:div w:id="66001910">
      <w:bodyDiv w:val="1"/>
      <w:marLeft w:val="0"/>
      <w:marRight w:val="0"/>
      <w:marTop w:val="0"/>
      <w:marBottom w:val="0"/>
      <w:divBdr>
        <w:top w:val="none" w:sz="0" w:space="0" w:color="auto"/>
        <w:left w:val="none" w:sz="0" w:space="0" w:color="auto"/>
        <w:bottom w:val="none" w:sz="0" w:space="0" w:color="auto"/>
        <w:right w:val="none" w:sz="0" w:space="0" w:color="auto"/>
      </w:divBdr>
    </w:div>
    <w:div w:id="69355617">
      <w:bodyDiv w:val="1"/>
      <w:marLeft w:val="0"/>
      <w:marRight w:val="0"/>
      <w:marTop w:val="0"/>
      <w:marBottom w:val="0"/>
      <w:divBdr>
        <w:top w:val="none" w:sz="0" w:space="0" w:color="auto"/>
        <w:left w:val="none" w:sz="0" w:space="0" w:color="auto"/>
        <w:bottom w:val="none" w:sz="0" w:space="0" w:color="auto"/>
        <w:right w:val="none" w:sz="0" w:space="0" w:color="auto"/>
      </w:divBdr>
    </w:div>
    <w:div w:id="72745198">
      <w:bodyDiv w:val="1"/>
      <w:marLeft w:val="0"/>
      <w:marRight w:val="0"/>
      <w:marTop w:val="0"/>
      <w:marBottom w:val="0"/>
      <w:divBdr>
        <w:top w:val="none" w:sz="0" w:space="0" w:color="auto"/>
        <w:left w:val="none" w:sz="0" w:space="0" w:color="auto"/>
        <w:bottom w:val="none" w:sz="0" w:space="0" w:color="auto"/>
        <w:right w:val="none" w:sz="0" w:space="0" w:color="auto"/>
      </w:divBdr>
    </w:div>
    <w:div w:id="77143350">
      <w:bodyDiv w:val="1"/>
      <w:marLeft w:val="0"/>
      <w:marRight w:val="0"/>
      <w:marTop w:val="0"/>
      <w:marBottom w:val="0"/>
      <w:divBdr>
        <w:top w:val="none" w:sz="0" w:space="0" w:color="auto"/>
        <w:left w:val="none" w:sz="0" w:space="0" w:color="auto"/>
        <w:bottom w:val="none" w:sz="0" w:space="0" w:color="auto"/>
        <w:right w:val="none" w:sz="0" w:space="0" w:color="auto"/>
      </w:divBdr>
    </w:div>
    <w:div w:id="83452194">
      <w:bodyDiv w:val="1"/>
      <w:marLeft w:val="0"/>
      <w:marRight w:val="0"/>
      <w:marTop w:val="0"/>
      <w:marBottom w:val="0"/>
      <w:divBdr>
        <w:top w:val="none" w:sz="0" w:space="0" w:color="auto"/>
        <w:left w:val="none" w:sz="0" w:space="0" w:color="auto"/>
        <w:bottom w:val="none" w:sz="0" w:space="0" w:color="auto"/>
        <w:right w:val="none" w:sz="0" w:space="0" w:color="auto"/>
      </w:divBdr>
    </w:div>
    <w:div w:id="91898567">
      <w:bodyDiv w:val="1"/>
      <w:marLeft w:val="0"/>
      <w:marRight w:val="0"/>
      <w:marTop w:val="0"/>
      <w:marBottom w:val="0"/>
      <w:divBdr>
        <w:top w:val="none" w:sz="0" w:space="0" w:color="auto"/>
        <w:left w:val="none" w:sz="0" w:space="0" w:color="auto"/>
        <w:bottom w:val="none" w:sz="0" w:space="0" w:color="auto"/>
        <w:right w:val="none" w:sz="0" w:space="0" w:color="auto"/>
      </w:divBdr>
    </w:div>
    <w:div w:id="91899702">
      <w:bodyDiv w:val="1"/>
      <w:marLeft w:val="0"/>
      <w:marRight w:val="0"/>
      <w:marTop w:val="0"/>
      <w:marBottom w:val="0"/>
      <w:divBdr>
        <w:top w:val="none" w:sz="0" w:space="0" w:color="auto"/>
        <w:left w:val="none" w:sz="0" w:space="0" w:color="auto"/>
        <w:bottom w:val="none" w:sz="0" w:space="0" w:color="auto"/>
        <w:right w:val="none" w:sz="0" w:space="0" w:color="auto"/>
      </w:divBdr>
    </w:div>
    <w:div w:id="94525287">
      <w:bodyDiv w:val="1"/>
      <w:marLeft w:val="0"/>
      <w:marRight w:val="0"/>
      <w:marTop w:val="0"/>
      <w:marBottom w:val="0"/>
      <w:divBdr>
        <w:top w:val="none" w:sz="0" w:space="0" w:color="auto"/>
        <w:left w:val="none" w:sz="0" w:space="0" w:color="auto"/>
        <w:bottom w:val="none" w:sz="0" w:space="0" w:color="auto"/>
        <w:right w:val="none" w:sz="0" w:space="0" w:color="auto"/>
      </w:divBdr>
    </w:div>
    <w:div w:id="114837228">
      <w:bodyDiv w:val="1"/>
      <w:marLeft w:val="0"/>
      <w:marRight w:val="0"/>
      <w:marTop w:val="0"/>
      <w:marBottom w:val="0"/>
      <w:divBdr>
        <w:top w:val="none" w:sz="0" w:space="0" w:color="auto"/>
        <w:left w:val="none" w:sz="0" w:space="0" w:color="auto"/>
        <w:bottom w:val="none" w:sz="0" w:space="0" w:color="auto"/>
        <w:right w:val="none" w:sz="0" w:space="0" w:color="auto"/>
      </w:divBdr>
    </w:div>
    <w:div w:id="115878039">
      <w:bodyDiv w:val="1"/>
      <w:marLeft w:val="0"/>
      <w:marRight w:val="0"/>
      <w:marTop w:val="0"/>
      <w:marBottom w:val="0"/>
      <w:divBdr>
        <w:top w:val="none" w:sz="0" w:space="0" w:color="auto"/>
        <w:left w:val="none" w:sz="0" w:space="0" w:color="auto"/>
        <w:bottom w:val="none" w:sz="0" w:space="0" w:color="auto"/>
        <w:right w:val="none" w:sz="0" w:space="0" w:color="auto"/>
      </w:divBdr>
    </w:div>
    <w:div w:id="118887281">
      <w:bodyDiv w:val="1"/>
      <w:marLeft w:val="0"/>
      <w:marRight w:val="0"/>
      <w:marTop w:val="0"/>
      <w:marBottom w:val="0"/>
      <w:divBdr>
        <w:top w:val="none" w:sz="0" w:space="0" w:color="auto"/>
        <w:left w:val="none" w:sz="0" w:space="0" w:color="auto"/>
        <w:bottom w:val="none" w:sz="0" w:space="0" w:color="auto"/>
        <w:right w:val="none" w:sz="0" w:space="0" w:color="auto"/>
      </w:divBdr>
    </w:div>
    <w:div w:id="119500582">
      <w:bodyDiv w:val="1"/>
      <w:marLeft w:val="0"/>
      <w:marRight w:val="0"/>
      <w:marTop w:val="0"/>
      <w:marBottom w:val="0"/>
      <w:divBdr>
        <w:top w:val="none" w:sz="0" w:space="0" w:color="auto"/>
        <w:left w:val="none" w:sz="0" w:space="0" w:color="auto"/>
        <w:bottom w:val="none" w:sz="0" w:space="0" w:color="auto"/>
        <w:right w:val="none" w:sz="0" w:space="0" w:color="auto"/>
      </w:divBdr>
    </w:div>
    <w:div w:id="133447313">
      <w:bodyDiv w:val="1"/>
      <w:marLeft w:val="0"/>
      <w:marRight w:val="0"/>
      <w:marTop w:val="0"/>
      <w:marBottom w:val="0"/>
      <w:divBdr>
        <w:top w:val="none" w:sz="0" w:space="0" w:color="auto"/>
        <w:left w:val="none" w:sz="0" w:space="0" w:color="auto"/>
        <w:bottom w:val="none" w:sz="0" w:space="0" w:color="auto"/>
        <w:right w:val="none" w:sz="0" w:space="0" w:color="auto"/>
      </w:divBdr>
    </w:div>
    <w:div w:id="142043138">
      <w:bodyDiv w:val="1"/>
      <w:marLeft w:val="0"/>
      <w:marRight w:val="0"/>
      <w:marTop w:val="0"/>
      <w:marBottom w:val="0"/>
      <w:divBdr>
        <w:top w:val="none" w:sz="0" w:space="0" w:color="auto"/>
        <w:left w:val="none" w:sz="0" w:space="0" w:color="auto"/>
        <w:bottom w:val="none" w:sz="0" w:space="0" w:color="auto"/>
        <w:right w:val="none" w:sz="0" w:space="0" w:color="auto"/>
      </w:divBdr>
    </w:div>
    <w:div w:id="144861624">
      <w:bodyDiv w:val="1"/>
      <w:marLeft w:val="0"/>
      <w:marRight w:val="0"/>
      <w:marTop w:val="0"/>
      <w:marBottom w:val="0"/>
      <w:divBdr>
        <w:top w:val="none" w:sz="0" w:space="0" w:color="auto"/>
        <w:left w:val="none" w:sz="0" w:space="0" w:color="auto"/>
        <w:bottom w:val="none" w:sz="0" w:space="0" w:color="auto"/>
        <w:right w:val="none" w:sz="0" w:space="0" w:color="auto"/>
      </w:divBdr>
    </w:div>
    <w:div w:id="148788804">
      <w:bodyDiv w:val="1"/>
      <w:marLeft w:val="0"/>
      <w:marRight w:val="0"/>
      <w:marTop w:val="0"/>
      <w:marBottom w:val="0"/>
      <w:divBdr>
        <w:top w:val="none" w:sz="0" w:space="0" w:color="auto"/>
        <w:left w:val="none" w:sz="0" w:space="0" w:color="auto"/>
        <w:bottom w:val="none" w:sz="0" w:space="0" w:color="auto"/>
        <w:right w:val="none" w:sz="0" w:space="0" w:color="auto"/>
      </w:divBdr>
    </w:div>
    <w:div w:id="150951464">
      <w:bodyDiv w:val="1"/>
      <w:marLeft w:val="0"/>
      <w:marRight w:val="0"/>
      <w:marTop w:val="0"/>
      <w:marBottom w:val="0"/>
      <w:divBdr>
        <w:top w:val="none" w:sz="0" w:space="0" w:color="auto"/>
        <w:left w:val="none" w:sz="0" w:space="0" w:color="auto"/>
        <w:bottom w:val="none" w:sz="0" w:space="0" w:color="auto"/>
        <w:right w:val="none" w:sz="0" w:space="0" w:color="auto"/>
      </w:divBdr>
    </w:div>
    <w:div w:id="152651354">
      <w:bodyDiv w:val="1"/>
      <w:marLeft w:val="0"/>
      <w:marRight w:val="0"/>
      <w:marTop w:val="0"/>
      <w:marBottom w:val="0"/>
      <w:divBdr>
        <w:top w:val="none" w:sz="0" w:space="0" w:color="auto"/>
        <w:left w:val="none" w:sz="0" w:space="0" w:color="auto"/>
        <w:bottom w:val="none" w:sz="0" w:space="0" w:color="auto"/>
        <w:right w:val="none" w:sz="0" w:space="0" w:color="auto"/>
      </w:divBdr>
    </w:div>
    <w:div w:id="159154172">
      <w:bodyDiv w:val="1"/>
      <w:marLeft w:val="0"/>
      <w:marRight w:val="0"/>
      <w:marTop w:val="0"/>
      <w:marBottom w:val="0"/>
      <w:divBdr>
        <w:top w:val="none" w:sz="0" w:space="0" w:color="auto"/>
        <w:left w:val="none" w:sz="0" w:space="0" w:color="auto"/>
        <w:bottom w:val="none" w:sz="0" w:space="0" w:color="auto"/>
        <w:right w:val="none" w:sz="0" w:space="0" w:color="auto"/>
      </w:divBdr>
    </w:div>
    <w:div w:id="167140314">
      <w:bodyDiv w:val="1"/>
      <w:marLeft w:val="0"/>
      <w:marRight w:val="0"/>
      <w:marTop w:val="0"/>
      <w:marBottom w:val="0"/>
      <w:divBdr>
        <w:top w:val="none" w:sz="0" w:space="0" w:color="auto"/>
        <w:left w:val="none" w:sz="0" w:space="0" w:color="auto"/>
        <w:bottom w:val="none" w:sz="0" w:space="0" w:color="auto"/>
        <w:right w:val="none" w:sz="0" w:space="0" w:color="auto"/>
      </w:divBdr>
    </w:div>
    <w:div w:id="168375852">
      <w:bodyDiv w:val="1"/>
      <w:marLeft w:val="0"/>
      <w:marRight w:val="0"/>
      <w:marTop w:val="0"/>
      <w:marBottom w:val="0"/>
      <w:divBdr>
        <w:top w:val="none" w:sz="0" w:space="0" w:color="auto"/>
        <w:left w:val="none" w:sz="0" w:space="0" w:color="auto"/>
        <w:bottom w:val="none" w:sz="0" w:space="0" w:color="auto"/>
        <w:right w:val="none" w:sz="0" w:space="0" w:color="auto"/>
      </w:divBdr>
    </w:div>
    <w:div w:id="169026495">
      <w:bodyDiv w:val="1"/>
      <w:marLeft w:val="0"/>
      <w:marRight w:val="0"/>
      <w:marTop w:val="0"/>
      <w:marBottom w:val="0"/>
      <w:divBdr>
        <w:top w:val="none" w:sz="0" w:space="0" w:color="auto"/>
        <w:left w:val="none" w:sz="0" w:space="0" w:color="auto"/>
        <w:bottom w:val="none" w:sz="0" w:space="0" w:color="auto"/>
        <w:right w:val="none" w:sz="0" w:space="0" w:color="auto"/>
      </w:divBdr>
    </w:div>
    <w:div w:id="175657267">
      <w:bodyDiv w:val="1"/>
      <w:marLeft w:val="0"/>
      <w:marRight w:val="0"/>
      <w:marTop w:val="0"/>
      <w:marBottom w:val="0"/>
      <w:divBdr>
        <w:top w:val="none" w:sz="0" w:space="0" w:color="auto"/>
        <w:left w:val="none" w:sz="0" w:space="0" w:color="auto"/>
        <w:bottom w:val="none" w:sz="0" w:space="0" w:color="auto"/>
        <w:right w:val="none" w:sz="0" w:space="0" w:color="auto"/>
      </w:divBdr>
    </w:div>
    <w:div w:id="182327878">
      <w:bodyDiv w:val="1"/>
      <w:marLeft w:val="0"/>
      <w:marRight w:val="0"/>
      <w:marTop w:val="0"/>
      <w:marBottom w:val="0"/>
      <w:divBdr>
        <w:top w:val="none" w:sz="0" w:space="0" w:color="auto"/>
        <w:left w:val="none" w:sz="0" w:space="0" w:color="auto"/>
        <w:bottom w:val="none" w:sz="0" w:space="0" w:color="auto"/>
        <w:right w:val="none" w:sz="0" w:space="0" w:color="auto"/>
      </w:divBdr>
    </w:div>
    <w:div w:id="182791339">
      <w:bodyDiv w:val="1"/>
      <w:marLeft w:val="0"/>
      <w:marRight w:val="0"/>
      <w:marTop w:val="0"/>
      <w:marBottom w:val="0"/>
      <w:divBdr>
        <w:top w:val="none" w:sz="0" w:space="0" w:color="auto"/>
        <w:left w:val="none" w:sz="0" w:space="0" w:color="auto"/>
        <w:bottom w:val="none" w:sz="0" w:space="0" w:color="auto"/>
        <w:right w:val="none" w:sz="0" w:space="0" w:color="auto"/>
      </w:divBdr>
    </w:div>
    <w:div w:id="183593872">
      <w:bodyDiv w:val="1"/>
      <w:marLeft w:val="0"/>
      <w:marRight w:val="0"/>
      <w:marTop w:val="0"/>
      <w:marBottom w:val="0"/>
      <w:divBdr>
        <w:top w:val="none" w:sz="0" w:space="0" w:color="auto"/>
        <w:left w:val="none" w:sz="0" w:space="0" w:color="auto"/>
        <w:bottom w:val="none" w:sz="0" w:space="0" w:color="auto"/>
        <w:right w:val="none" w:sz="0" w:space="0" w:color="auto"/>
      </w:divBdr>
    </w:div>
    <w:div w:id="184175541">
      <w:bodyDiv w:val="1"/>
      <w:marLeft w:val="0"/>
      <w:marRight w:val="0"/>
      <w:marTop w:val="0"/>
      <w:marBottom w:val="0"/>
      <w:divBdr>
        <w:top w:val="none" w:sz="0" w:space="0" w:color="auto"/>
        <w:left w:val="none" w:sz="0" w:space="0" w:color="auto"/>
        <w:bottom w:val="none" w:sz="0" w:space="0" w:color="auto"/>
        <w:right w:val="none" w:sz="0" w:space="0" w:color="auto"/>
      </w:divBdr>
    </w:div>
    <w:div w:id="192036846">
      <w:bodyDiv w:val="1"/>
      <w:marLeft w:val="0"/>
      <w:marRight w:val="0"/>
      <w:marTop w:val="0"/>
      <w:marBottom w:val="0"/>
      <w:divBdr>
        <w:top w:val="none" w:sz="0" w:space="0" w:color="auto"/>
        <w:left w:val="none" w:sz="0" w:space="0" w:color="auto"/>
        <w:bottom w:val="none" w:sz="0" w:space="0" w:color="auto"/>
        <w:right w:val="none" w:sz="0" w:space="0" w:color="auto"/>
      </w:divBdr>
    </w:div>
    <w:div w:id="194855807">
      <w:bodyDiv w:val="1"/>
      <w:marLeft w:val="0"/>
      <w:marRight w:val="0"/>
      <w:marTop w:val="0"/>
      <w:marBottom w:val="0"/>
      <w:divBdr>
        <w:top w:val="none" w:sz="0" w:space="0" w:color="auto"/>
        <w:left w:val="none" w:sz="0" w:space="0" w:color="auto"/>
        <w:bottom w:val="none" w:sz="0" w:space="0" w:color="auto"/>
        <w:right w:val="none" w:sz="0" w:space="0" w:color="auto"/>
      </w:divBdr>
    </w:div>
    <w:div w:id="198863650">
      <w:bodyDiv w:val="1"/>
      <w:marLeft w:val="0"/>
      <w:marRight w:val="0"/>
      <w:marTop w:val="0"/>
      <w:marBottom w:val="0"/>
      <w:divBdr>
        <w:top w:val="none" w:sz="0" w:space="0" w:color="auto"/>
        <w:left w:val="none" w:sz="0" w:space="0" w:color="auto"/>
        <w:bottom w:val="none" w:sz="0" w:space="0" w:color="auto"/>
        <w:right w:val="none" w:sz="0" w:space="0" w:color="auto"/>
      </w:divBdr>
    </w:div>
    <w:div w:id="206600303">
      <w:bodyDiv w:val="1"/>
      <w:marLeft w:val="0"/>
      <w:marRight w:val="0"/>
      <w:marTop w:val="0"/>
      <w:marBottom w:val="0"/>
      <w:divBdr>
        <w:top w:val="none" w:sz="0" w:space="0" w:color="auto"/>
        <w:left w:val="none" w:sz="0" w:space="0" w:color="auto"/>
        <w:bottom w:val="none" w:sz="0" w:space="0" w:color="auto"/>
        <w:right w:val="none" w:sz="0" w:space="0" w:color="auto"/>
      </w:divBdr>
    </w:div>
    <w:div w:id="209346459">
      <w:bodyDiv w:val="1"/>
      <w:marLeft w:val="0"/>
      <w:marRight w:val="0"/>
      <w:marTop w:val="0"/>
      <w:marBottom w:val="0"/>
      <w:divBdr>
        <w:top w:val="none" w:sz="0" w:space="0" w:color="auto"/>
        <w:left w:val="none" w:sz="0" w:space="0" w:color="auto"/>
        <w:bottom w:val="none" w:sz="0" w:space="0" w:color="auto"/>
        <w:right w:val="none" w:sz="0" w:space="0" w:color="auto"/>
      </w:divBdr>
    </w:div>
    <w:div w:id="216596880">
      <w:bodyDiv w:val="1"/>
      <w:marLeft w:val="0"/>
      <w:marRight w:val="0"/>
      <w:marTop w:val="0"/>
      <w:marBottom w:val="0"/>
      <w:divBdr>
        <w:top w:val="none" w:sz="0" w:space="0" w:color="auto"/>
        <w:left w:val="none" w:sz="0" w:space="0" w:color="auto"/>
        <w:bottom w:val="none" w:sz="0" w:space="0" w:color="auto"/>
        <w:right w:val="none" w:sz="0" w:space="0" w:color="auto"/>
      </w:divBdr>
    </w:div>
    <w:div w:id="233859703">
      <w:bodyDiv w:val="1"/>
      <w:marLeft w:val="0"/>
      <w:marRight w:val="0"/>
      <w:marTop w:val="0"/>
      <w:marBottom w:val="0"/>
      <w:divBdr>
        <w:top w:val="none" w:sz="0" w:space="0" w:color="auto"/>
        <w:left w:val="none" w:sz="0" w:space="0" w:color="auto"/>
        <w:bottom w:val="none" w:sz="0" w:space="0" w:color="auto"/>
        <w:right w:val="none" w:sz="0" w:space="0" w:color="auto"/>
      </w:divBdr>
    </w:div>
    <w:div w:id="237329572">
      <w:bodyDiv w:val="1"/>
      <w:marLeft w:val="0"/>
      <w:marRight w:val="0"/>
      <w:marTop w:val="0"/>
      <w:marBottom w:val="0"/>
      <w:divBdr>
        <w:top w:val="none" w:sz="0" w:space="0" w:color="auto"/>
        <w:left w:val="none" w:sz="0" w:space="0" w:color="auto"/>
        <w:bottom w:val="none" w:sz="0" w:space="0" w:color="auto"/>
        <w:right w:val="none" w:sz="0" w:space="0" w:color="auto"/>
      </w:divBdr>
    </w:div>
    <w:div w:id="242028522">
      <w:bodyDiv w:val="1"/>
      <w:marLeft w:val="0"/>
      <w:marRight w:val="0"/>
      <w:marTop w:val="0"/>
      <w:marBottom w:val="0"/>
      <w:divBdr>
        <w:top w:val="none" w:sz="0" w:space="0" w:color="auto"/>
        <w:left w:val="none" w:sz="0" w:space="0" w:color="auto"/>
        <w:bottom w:val="none" w:sz="0" w:space="0" w:color="auto"/>
        <w:right w:val="none" w:sz="0" w:space="0" w:color="auto"/>
      </w:divBdr>
    </w:div>
    <w:div w:id="270665887">
      <w:bodyDiv w:val="1"/>
      <w:marLeft w:val="0"/>
      <w:marRight w:val="0"/>
      <w:marTop w:val="0"/>
      <w:marBottom w:val="0"/>
      <w:divBdr>
        <w:top w:val="none" w:sz="0" w:space="0" w:color="auto"/>
        <w:left w:val="none" w:sz="0" w:space="0" w:color="auto"/>
        <w:bottom w:val="none" w:sz="0" w:space="0" w:color="auto"/>
        <w:right w:val="none" w:sz="0" w:space="0" w:color="auto"/>
      </w:divBdr>
    </w:div>
    <w:div w:id="272127974">
      <w:bodyDiv w:val="1"/>
      <w:marLeft w:val="0"/>
      <w:marRight w:val="0"/>
      <w:marTop w:val="0"/>
      <w:marBottom w:val="0"/>
      <w:divBdr>
        <w:top w:val="none" w:sz="0" w:space="0" w:color="auto"/>
        <w:left w:val="none" w:sz="0" w:space="0" w:color="auto"/>
        <w:bottom w:val="none" w:sz="0" w:space="0" w:color="auto"/>
        <w:right w:val="none" w:sz="0" w:space="0" w:color="auto"/>
      </w:divBdr>
    </w:div>
    <w:div w:id="278416086">
      <w:bodyDiv w:val="1"/>
      <w:marLeft w:val="0"/>
      <w:marRight w:val="0"/>
      <w:marTop w:val="0"/>
      <w:marBottom w:val="0"/>
      <w:divBdr>
        <w:top w:val="none" w:sz="0" w:space="0" w:color="auto"/>
        <w:left w:val="none" w:sz="0" w:space="0" w:color="auto"/>
        <w:bottom w:val="none" w:sz="0" w:space="0" w:color="auto"/>
        <w:right w:val="none" w:sz="0" w:space="0" w:color="auto"/>
      </w:divBdr>
    </w:div>
    <w:div w:id="284123078">
      <w:bodyDiv w:val="1"/>
      <w:marLeft w:val="0"/>
      <w:marRight w:val="0"/>
      <w:marTop w:val="0"/>
      <w:marBottom w:val="0"/>
      <w:divBdr>
        <w:top w:val="none" w:sz="0" w:space="0" w:color="auto"/>
        <w:left w:val="none" w:sz="0" w:space="0" w:color="auto"/>
        <w:bottom w:val="none" w:sz="0" w:space="0" w:color="auto"/>
        <w:right w:val="none" w:sz="0" w:space="0" w:color="auto"/>
      </w:divBdr>
    </w:div>
    <w:div w:id="285476268">
      <w:bodyDiv w:val="1"/>
      <w:marLeft w:val="0"/>
      <w:marRight w:val="0"/>
      <w:marTop w:val="0"/>
      <w:marBottom w:val="0"/>
      <w:divBdr>
        <w:top w:val="none" w:sz="0" w:space="0" w:color="auto"/>
        <w:left w:val="none" w:sz="0" w:space="0" w:color="auto"/>
        <w:bottom w:val="none" w:sz="0" w:space="0" w:color="auto"/>
        <w:right w:val="none" w:sz="0" w:space="0" w:color="auto"/>
      </w:divBdr>
    </w:div>
    <w:div w:id="287321792">
      <w:bodyDiv w:val="1"/>
      <w:marLeft w:val="0"/>
      <w:marRight w:val="0"/>
      <w:marTop w:val="0"/>
      <w:marBottom w:val="0"/>
      <w:divBdr>
        <w:top w:val="none" w:sz="0" w:space="0" w:color="auto"/>
        <w:left w:val="none" w:sz="0" w:space="0" w:color="auto"/>
        <w:bottom w:val="none" w:sz="0" w:space="0" w:color="auto"/>
        <w:right w:val="none" w:sz="0" w:space="0" w:color="auto"/>
      </w:divBdr>
    </w:div>
    <w:div w:id="289551269">
      <w:bodyDiv w:val="1"/>
      <w:marLeft w:val="0"/>
      <w:marRight w:val="0"/>
      <w:marTop w:val="0"/>
      <w:marBottom w:val="0"/>
      <w:divBdr>
        <w:top w:val="none" w:sz="0" w:space="0" w:color="auto"/>
        <w:left w:val="none" w:sz="0" w:space="0" w:color="auto"/>
        <w:bottom w:val="none" w:sz="0" w:space="0" w:color="auto"/>
        <w:right w:val="none" w:sz="0" w:space="0" w:color="auto"/>
      </w:divBdr>
    </w:div>
    <w:div w:id="314258404">
      <w:bodyDiv w:val="1"/>
      <w:marLeft w:val="0"/>
      <w:marRight w:val="0"/>
      <w:marTop w:val="0"/>
      <w:marBottom w:val="0"/>
      <w:divBdr>
        <w:top w:val="none" w:sz="0" w:space="0" w:color="auto"/>
        <w:left w:val="none" w:sz="0" w:space="0" w:color="auto"/>
        <w:bottom w:val="none" w:sz="0" w:space="0" w:color="auto"/>
        <w:right w:val="none" w:sz="0" w:space="0" w:color="auto"/>
      </w:divBdr>
    </w:div>
    <w:div w:id="337124798">
      <w:bodyDiv w:val="1"/>
      <w:marLeft w:val="0"/>
      <w:marRight w:val="0"/>
      <w:marTop w:val="0"/>
      <w:marBottom w:val="0"/>
      <w:divBdr>
        <w:top w:val="none" w:sz="0" w:space="0" w:color="auto"/>
        <w:left w:val="none" w:sz="0" w:space="0" w:color="auto"/>
        <w:bottom w:val="none" w:sz="0" w:space="0" w:color="auto"/>
        <w:right w:val="none" w:sz="0" w:space="0" w:color="auto"/>
      </w:divBdr>
    </w:div>
    <w:div w:id="344333699">
      <w:bodyDiv w:val="1"/>
      <w:marLeft w:val="0"/>
      <w:marRight w:val="0"/>
      <w:marTop w:val="0"/>
      <w:marBottom w:val="0"/>
      <w:divBdr>
        <w:top w:val="none" w:sz="0" w:space="0" w:color="auto"/>
        <w:left w:val="none" w:sz="0" w:space="0" w:color="auto"/>
        <w:bottom w:val="none" w:sz="0" w:space="0" w:color="auto"/>
        <w:right w:val="none" w:sz="0" w:space="0" w:color="auto"/>
      </w:divBdr>
    </w:div>
    <w:div w:id="345906400">
      <w:bodyDiv w:val="1"/>
      <w:marLeft w:val="0"/>
      <w:marRight w:val="0"/>
      <w:marTop w:val="0"/>
      <w:marBottom w:val="0"/>
      <w:divBdr>
        <w:top w:val="none" w:sz="0" w:space="0" w:color="auto"/>
        <w:left w:val="none" w:sz="0" w:space="0" w:color="auto"/>
        <w:bottom w:val="none" w:sz="0" w:space="0" w:color="auto"/>
        <w:right w:val="none" w:sz="0" w:space="0" w:color="auto"/>
      </w:divBdr>
    </w:div>
    <w:div w:id="365251872">
      <w:bodyDiv w:val="1"/>
      <w:marLeft w:val="0"/>
      <w:marRight w:val="0"/>
      <w:marTop w:val="0"/>
      <w:marBottom w:val="0"/>
      <w:divBdr>
        <w:top w:val="none" w:sz="0" w:space="0" w:color="auto"/>
        <w:left w:val="none" w:sz="0" w:space="0" w:color="auto"/>
        <w:bottom w:val="none" w:sz="0" w:space="0" w:color="auto"/>
        <w:right w:val="none" w:sz="0" w:space="0" w:color="auto"/>
      </w:divBdr>
    </w:div>
    <w:div w:id="372192322">
      <w:bodyDiv w:val="1"/>
      <w:marLeft w:val="0"/>
      <w:marRight w:val="0"/>
      <w:marTop w:val="0"/>
      <w:marBottom w:val="0"/>
      <w:divBdr>
        <w:top w:val="none" w:sz="0" w:space="0" w:color="auto"/>
        <w:left w:val="none" w:sz="0" w:space="0" w:color="auto"/>
        <w:bottom w:val="none" w:sz="0" w:space="0" w:color="auto"/>
        <w:right w:val="none" w:sz="0" w:space="0" w:color="auto"/>
      </w:divBdr>
    </w:div>
    <w:div w:id="383876254">
      <w:bodyDiv w:val="1"/>
      <w:marLeft w:val="0"/>
      <w:marRight w:val="0"/>
      <w:marTop w:val="0"/>
      <w:marBottom w:val="0"/>
      <w:divBdr>
        <w:top w:val="none" w:sz="0" w:space="0" w:color="auto"/>
        <w:left w:val="none" w:sz="0" w:space="0" w:color="auto"/>
        <w:bottom w:val="none" w:sz="0" w:space="0" w:color="auto"/>
        <w:right w:val="none" w:sz="0" w:space="0" w:color="auto"/>
      </w:divBdr>
    </w:div>
    <w:div w:id="389496265">
      <w:bodyDiv w:val="1"/>
      <w:marLeft w:val="0"/>
      <w:marRight w:val="0"/>
      <w:marTop w:val="0"/>
      <w:marBottom w:val="0"/>
      <w:divBdr>
        <w:top w:val="none" w:sz="0" w:space="0" w:color="auto"/>
        <w:left w:val="none" w:sz="0" w:space="0" w:color="auto"/>
        <w:bottom w:val="none" w:sz="0" w:space="0" w:color="auto"/>
        <w:right w:val="none" w:sz="0" w:space="0" w:color="auto"/>
      </w:divBdr>
    </w:div>
    <w:div w:id="394548286">
      <w:bodyDiv w:val="1"/>
      <w:marLeft w:val="0"/>
      <w:marRight w:val="0"/>
      <w:marTop w:val="0"/>
      <w:marBottom w:val="0"/>
      <w:divBdr>
        <w:top w:val="none" w:sz="0" w:space="0" w:color="auto"/>
        <w:left w:val="none" w:sz="0" w:space="0" w:color="auto"/>
        <w:bottom w:val="none" w:sz="0" w:space="0" w:color="auto"/>
        <w:right w:val="none" w:sz="0" w:space="0" w:color="auto"/>
      </w:divBdr>
    </w:div>
    <w:div w:id="395668754">
      <w:bodyDiv w:val="1"/>
      <w:marLeft w:val="0"/>
      <w:marRight w:val="0"/>
      <w:marTop w:val="0"/>
      <w:marBottom w:val="0"/>
      <w:divBdr>
        <w:top w:val="none" w:sz="0" w:space="0" w:color="auto"/>
        <w:left w:val="none" w:sz="0" w:space="0" w:color="auto"/>
        <w:bottom w:val="none" w:sz="0" w:space="0" w:color="auto"/>
        <w:right w:val="none" w:sz="0" w:space="0" w:color="auto"/>
      </w:divBdr>
    </w:div>
    <w:div w:id="404109076">
      <w:bodyDiv w:val="1"/>
      <w:marLeft w:val="0"/>
      <w:marRight w:val="0"/>
      <w:marTop w:val="0"/>
      <w:marBottom w:val="0"/>
      <w:divBdr>
        <w:top w:val="none" w:sz="0" w:space="0" w:color="auto"/>
        <w:left w:val="none" w:sz="0" w:space="0" w:color="auto"/>
        <w:bottom w:val="none" w:sz="0" w:space="0" w:color="auto"/>
        <w:right w:val="none" w:sz="0" w:space="0" w:color="auto"/>
      </w:divBdr>
    </w:div>
    <w:div w:id="424767562">
      <w:bodyDiv w:val="1"/>
      <w:marLeft w:val="0"/>
      <w:marRight w:val="0"/>
      <w:marTop w:val="0"/>
      <w:marBottom w:val="0"/>
      <w:divBdr>
        <w:top w:val="none" w:sz="0" w:space="0" w:color="auto"/>
        <w:left w:val="none" w:sz="0" w:space="0" w:color="auto"/>
        <w:bottom w:val="none" w:sz="0" w:space="0" w:color="auto"/>
        <w:right w:val="none" w:sz="0" w:space="0" w:color="auto"/>
      </w:divBdr>
    </w:div>
    <w:div w:id="431246453">
      <w:bodyDiv w:val="1"/>
      <w:marLeft w:val="0"/>
      <w:marRight w:val="0"/>
      <w:marTop w:val="0"/>
      <w:marBottom w:val="0"/>
      <w:divBdr>
        <w:top w:val="none" w:sz="0" w:space="0" w:color="auto"/>
        <w:left w:val="none" w:sz="0" w:space="0" w:color="auto"/>
        <w:bottom w:val="none" w:sz="0" w:space="0" w:color="auto"/>
        <w:right w:val="none" w:sz="0" w:space="0" w:color="auto"/>
      </w:divBdr>
    </w:div>
    <w:div w:id="432091874">
      <w:bodyDiv w:val="1"/>
      <w:marLeft w:val="0"/>
      <w:marRight w:val="0"/>
      <w:marTop w:val="0"/>
      <w:marBottom w:val="0"/>
      <w:divBdr>
        <w:top w:val="none" w:sz="0" w:space="0" w:color="auto"/>
        <w:left w:val="none" w:sz="0" w:space="0" w:color="auto"/>
        <w:bottom w:val="none" w:sz="0" w:space="0" w:color="auto"/>
        <w:right w:val="none" w:sz="0" w:space="0" w:color="auto"/>
      </w:divBdr>
    </w:div>
    <w:div w:id="433860694">
      <w:bodyDiv w:val="1"/>
      <w:marLeft w:val="0"/>
      <w:marRight w:val="0"/>
      <w:marTop w:val="0"/>
      <w:marBottom w:val="0"/>
      <w:divBdr>
        <w:top w:val="none" w:sz="0" w:space="0" w:color="auto"/>
        <w:left w:val="none" w:sz="0" w:space="0" w:color="auto"/>
        <w:bottom w:val="none" w:sz="0" w:space="0" w:color="auto"/>
        <w:right w:val="none" w:sz="0" w:space="0" w:color="auto"/>
      </w:divBdr>
    </w:div>
    <w:div w:id="445081799">
      <w:bodyDiv w:val="1"/>
      <w:marLeft w:val="0"/>
      <w:marRight w:val="0"/>
      <w:marTop w:val="0"/>
      <w:marBottom w:val="0"/>
      <w:divBdr>
        <w:top w:val="none" w:sz="0" w:space="0" w:color="auto"/>
        <w:left w:val="none" w:sz="0" w:space="0" w:color="auto"/>
        <w:bottom w:val="none" w:sz="0" w:space="0" w:color="auto"/>
        <w:right w:val="none" w:sz="0" w:space="0" w:color="auto"/>
      </w:divBdr>
    </w:div>
    <w:div w:id="450132559">
      <w:bodyDiv w:val="1"/>
      <w:marLeft w:val="0"/>
      <w:marRight w:val="0"/>
      <w:marTop w:val="0"/>
      <w:marBottom w:val="0"/>
      <w:divBdr>
        <w:top w:val="none" w:sz="0" w:space="0" w:color="auto"/>
        <w:left w:val="none" w:sz="0" w:space="0" w:color="auto"/>
        <w:bottom w:val="none" w:sz="0" w:space="0" w:color="auto"/>
        <w:right w:val="none" w:sz="0" w:space="0" w:color="auto"/>
      </w:divBdr>
    </w:div>
    <w:div w:id="457144950">
      <w:bodyDiv w:val="1"/>
      <w:marLeft w:val="0"/>
      <w:marRight w:val="0"/>
      <w:marTop w:val="0"/>
      <w:marBottom w:val="0"/>
      <w:divBdr>
        <w:top w:val="none" w:sz="0" w:space="0" w:color="auto"/>
        <w:left w:val="none" w:sz="0" w:space="0" w:color="auto"/>
        <w:bottom w:val="none" w:sz="0" w:space="0" w:color="auto"/>
        <w:right w:val="none" w:sz="0" w:space="0" w:color="auto"/>
      </w:divBdr>
    </w:div>
    <w:div w:id="461577694">
      <w:bodyDiv w:val="1"/>
      <w:marLeft w:val="0"/>
      <w:marRight w:val="0"/>
      <w:marTop w:val="0"/>
      <w:marBottom w:val="0"/>
      <w:divBdr>
        <w:top w:val="none" w:sz="0" w:space="0" w:color="auto"/>
        <w:left w:val="none" w:sz="0" w:space="0" w:color="auto"/>
        <w:bottom w:val="none" w:sz="0" w:space="0" w:color="auto"/>
        <w:right w:val="none" w:sz="0" w:space="0" w:color="auto"/>
      </w:divBdr>
    </w:div>
    <w:div w:id="470484929">
      <w:bodyDiv w:val="1"/>
      <w:marLeft w:val="0"/>
      <w:marRight w:val="0"/>
      <w:marTop w:val="0"/>
      <w:marBottom w:val="0"/>
      <w:divBdr>
        <w:top w:val="none" w:sz="0" w:space="0" w:color="auto"/>
        <w:left w:val="none" w:sz="0" w:space="0" w:color="auto"/>
        <w:bottom w:val="none" w:sz="0" w:space="0" w:color="auto"/>
        <w:right w:val="none" w:sz="0" w:space="0" w:color="auto"/>
      </w:divBdr>
    </w:div>
    <w:div w:id="473062972">
      <w:bodyDiv w:val="1"/>
      <w:marLeft w:val="0"/>
      <w:marRight w:val="0"/>
      <w:marTop w:val="0"/>
      <w:marBottom w:val="0"/>
      <w:divBdr>
        <w:top w:val="none" w:sz="0" w:space="0" w:color="auto"/>
        <w:left w:val="none" w:sz="0" w:space="0" w:color="auto"/>
        <w:bottom w:val="none" w:sz="0" w:space="0" w:color="auto"/>
        <w:right w:val="none" w:sz="0" w:space="0" w:color="auto"/>
      </w:divBdr>
    </w:div>
    <w:div w:id="477456110">
      <w:bodyDiv w:val="1"/>
      <w:marLeft w:val="0"/>
      <w:marRight w:val="0"/>
      <w:marTop w:val="0"/>
      <w:marBottom w:val="0"/>
      <w:divBdr>
        <w:top w:val="none" w:sz="0" w:space="0" w:color="auto"/>
        <w:left w:val="none" w:sz="0" w:space="0" w:color="auto"/>
        <w:bottom w:val="none" w:sz="0" w:space="0" w:color="auto"/>
        <w:right w:val="none" w:sz="0" w:space="0" w:color="auto"/>
      </w:divBdr>
    </w:div>
    <w:div w:id="499006738">
      <w:bodyDiv w:val="1"/>
      <w:marLeft w:val="0"/>
      <w:marRight w:val="0"/>
      <w:marTop w:val="0"/>
      <w:marBottom w:val="0"/>
      <w:divBdr>
        <w:top w:val="none" w:sz="0" w:space="0" w:color="auto"/>
        <w:left w:val="none" w:sz="0" w:space="0" w:color="auto"/>
        <w:bottom w:val="none" w:sz="0" w:space="0" w:color="auto"/>
        <w:right w:val="none" w:sz="0" w:space="0" w:color="auto"/>
      </w:divBdr>
    </w:div>
    <w:div w:id="500245210">
      <w:bodyDiv w:val="1"/>
      <w:marLeft w:val="0"/>
      <w:marRight w:val="0"/>
      <w:marTop w:val="0"/>
      <w:marBottom w:val="0"/>
      <w:divBdr>
        <w:top w:val="none" w:sz="0" w:space="0" w:color="auto"/>
        <w:left w:val="none" w:sz="0" w:space="0" w:color="auto"/>
        <w:bottom w:val="none" w:sz="0" w:space="0" w:color="auto"/>
        <w:right w:val="none" w:sz="0" w:space="0" w:color="auto"/>
      </w:divBdr>
    </w:div>
    <w:div w:id="503517348">
      <w:bodyDiv w:val="1"/>
      <w:marLeft w:val="0"/>
      <w:marRight w:val="0"/>
      <w:marTop w:val="0"/>
      <w:marBottom w:val="0"/>
      <w:divBdr>
        <w:top w:val="none" w:sz="0" w:space="0" w:color="auto"/>
        <w:left w:val="none" w:sz="0" w:space="0" w:color="auto"/>
        <w:bottom w:val="none" w:sz="0" w:space="0" w:color="auto"/>
        <w:right w:val="none" w:sz="0" w:space="0" w:color="auto"/>
      </w:divBdr>
    </w:div>
    <w:div w:id="508373681">
      <w:bodyDiv w:val="1"/>
      <w:marLeft w:val="0"/>
      <w:marRight w:val="0"/>
      <w:marTop w:val="0"/>
      <w:marBottom w:val="0"/>
      <w:divBdr>
        <w:top w:val="none" w:sz="0" w:space="0" w:color="auto"/>
        <w:left w:val="none" w:sz="0" w:space="0" w:color="auto"/>
        <w:bottom w:val="none" w:sz="0" w:space="0" w:color="auto"/>
        <w:right w:val="none" w:sz="0" w:space="0" w:color="auto"/>
      </w:divBdr>
    </w:div>
    <w:div w:id="517738320">
      <w:bodyDiv w:val="1"/>
      <w:marLeft w:val="0"/>
      <w:marRight w:val="0"/>
      <w:marTop w:val="0"/>
      <w:marBottom w:val="0"/>
      <w:divBdr>
        <w:top w:val="none" w:sz="0" w:space="0" w:color="auto"/>
        <w:left w:val="none" w:sz="0" w:space="0" w:color="auto"/>
        <w:bottom w:val="none" w:sz="0" w:space="0" w:color="auto"/>
        <w:right w:val="none" w:sz="0" w:space="0" w:color="auto"/>
      </w:divBdr>
    </w:div>
    <w:div w:id="529956118">
      <w:bodyDiv w:val="1"/>
      <w:marLeft w:val="0"/>
      <w:marRight w:val="0"/>
      <w:marTop w:val="0"/>
      <w:marBottom w:val="0"/>
      <w:divBdr>
        <w:top w:val="none" w:sz="0" w:space="0" w:color="auto"/>
        <w:left w:val="none" w:sz="0" w:space="0" w:color="auto"/>
        <w:bottom w:val="none" w:sz="0" w:space="0" w:color="auto"/>
        <w:right w:val="none" w:sz="0" w:space="0" w:color="auto"/>
      </w:divBdr>
    </w:div>
    <w:div w:id="540169930">
      <w:bodyDiv w:val="1"/>
      <w:marLeft w:val="0"/>
      <w:marRight w:val="0"/>
      <w:marTop w:val="0"/>
      <w:marBottom w:val="0"/>
      <w:divBdr>
        <w:top w:val="none" w:sz="0" w:space="0" w:color="auto"/>
        <w:left w:val="none" w:sz="0" w:space="0" w:color="auto"/>
        <w:bottom w:val="none" w:sz="0" w:space="0" w:color="auto"/>
        <w:right w:val="none" w:sz="0" w:space="0" w:color="auto"/>
      </w:divBdr>
    </w:div>
    <w:div w:id="543754130">
      <w:bodyDiv w:val="1"/>
      <w:marLeft w:val="0"/>
      <w:marRight w:val="0"/>
      <w:marTop w:val="0"/>
      <w:marBottom w:val="0"/>
      <w:divBdr>
        <w:top w:val="none" w:sz="0" w:space="0" w:color="auto"/>
        <w:left w:val="none" w:sz="0" w:space="0" w:color="auto"/>
        <w:bottom w:val="none" w:sz="0" w:space="0" w:color="auto"/>
        <w:right w:val="none" w:sz="0" w:space="0" w:color="auto"/>
      </w:divBdr>
    </w:div>
    <w:div w:id="548683888">
      <w:bodyDiv w:val="1"/>
      <w:marLeft w:val="0"/>
      <w:marRight w:val="0"/>
      <w:marTop w:val="0"/>
      <w:marBottom w:val="0"/>
      <w:divBdr>
        <w:top w:val="none" w:sz="0" w:space="0" w:color="auto"/>
        <w:left w:val="none" w:sz="0" w:space="0" w:color="auto"/>
        <w:bottom w:val="none" w:sz="0" w:space="0" w:color="auto"/>
        <w:right w:val="none" w:sz="0" w:space="0" w:color="auto"/>
      </w:divBdr>
    </w:div>
    <w:div w:id="555625674">
      <w:bodyDiv w:val="1"/>
      <w:marLeft w:val="0"/>
      <w:marRight w:val="0"/>
      <w:marTop w:val="0"/>
      <w:marBottom w:val="0"/>
      <w:divBdr>
        <w:top w:val="none" w:sz="0" w:space="0" w:color="auto"/>
        <w:left w:val="none" w:sz="0" w:space="0" w:color="auto"/>
        <w:bottom w:val="none" w:sz="0" w:space="0" w:color="auto"/>
        <w:right w:val="none" w:sz="0" w:space="0" w:color="auto"/>
      </w:divBdr>
    </w:div>
    <w:div w:id="556669612">
      <w:bodyDiv w:val="1"/>
      <w:marLeft w:val="0"/>
      <w:marRight w:val="0"/>
      <w:marTop w:val="0"/>
      <w:marBottom w:val="0"/>
      <w:divBdr>
        <w:top w:val="none" w:sz="0" w:space="0" w:color="auto"/>
        <w:left w:val="none" w:sz="0" w:space="0" w:color="auto"/>
        <w:bottom w:val="none" w:sz="0" w:space="0" w:color="auto"/>
        <w:right w:val="none" w:sz="0" w:space="0" w:color="auto"/>
      </w:divBdr>
    </w:div>
    <w:div w:id="558054702">
      <w:bodyDiv w:val="1"/>
      <w:marLeft w:val="0"/>
      <w:marRight w:val="0"/>
      <w:marTop w:val="0"/>
      <w:marBottom w:val="0"/>
      <w:divBdr>
        <w:top w:val="none" w:sz="0" w:space="0" w:color="auto"/>
        <w:left w:val="none" w:sz="0" w:space="0" w:color="auto"/>
        <w:bottom w:val="none" w:sz="0" w:space="0" w:color="auto"/>
        <w:right w:val="none" w:sz="0" w:space="0" w:color="auto"/>
      </w:divBdr>
    </w:div>
    <w:div w:id="574510192">
      <w:bodyDiv w:val="1"/>
      <w:marLeft w:val="0"/>
      <w:marRight w:val="0"/>
      <w:marTop w:val="0"/>
      <w:marBottom w:val="0"/>
      <w:divBdr>
        <w:top w:val="none" w:sz="0" w:space="0" w:color="auto"/>
        <w:left w:val="none" w:sz="0" w:space="0" w:color="auto"/>
        <w:bottom w:val="none" w:sz="0" w:space="0" w:color="auto"/>
        <w:right w:val="none" w:sz="0" w:space="0" w:color="auto"/>
      </w:divBdr>
    </w:div>
    <w:div w:id="577986592">
      <w:bodyDiv w:val="1"/>
      <w:marLeft w:val="0"/>
      <w:marRight w:val="0"/>
      <w:marTop w:val="0"/>
      <w:marBottom w:val="0"/>
      <w:divBdr>
        <w:top w:val="none" w:sz="0" w:space="0" w:color="auto"/>
        <w:left w:val="none" w:sz="0" w:space="0" w:color="auto"/>
        <w:bottom w:val="none" w:sz="0" w:space="0" w:color="auto"/>
        <w:right w:val="none" w:sz="0" w:space="0" w:color="auto"/>
      </w:divBdr>
    </w:div>
    <w:div w:id="591204178">
      <w:bodyDiv w:val="1"/>
      <w:marLeft w:val="0"/>
      <w:marRight w:val="0"/>
      <w:marTop w:val="0"/>
      <w:marBottom w:val="0"/>
      <w:divBdr>
        <w:top w:val="none" w:sz="0" w:space="0" w:color="auto"/>
        <w:left w:val="none" w:sz="0" w:space="0" w:color="auto"/>
        <w:bottom w:val="none" w:sz="0" w:space="0" w:color="auto"/>
        <w:right w:val="none" w:sz="0" w:space="0" w:color="auto"/>
      </w:divBdr>
    </w:div>
    <w:div w:id="601769211">
      <w:bodyDiv w:val="1"/>
      <w:marLeft w:val="0"/>
      <w:marRight w:val="0"/>
      <w:marTop w:val="0"/>
      <w:marBottom w:val="0"/>
      <w:divBdr>
        <w:top w:val="none" w:sz="0" w:space="0" w:color="auto"/>
        <w:left w:val="none" w:sz="0" w:space="0" w:color="auto"/>
        <w:bottom w:val="none" w:sz="0" w:space="0" w:color="auto"/>
        <w:right w:val="none" w:sz="0" w:space="0" w:color="auto"/>
      </w:divBdr>
    </w:div>
    <w:div w:id="602952983">
      <w:bodyDiv w:val="1"/>
      <w:marLeft w:val="0"/>
      <w:marRight w:val="0"/>
      <w:marTop w:val="0"/>
      <w:marBottom w:val="0"/>
      <w:divBdr>
        <w:top w:val="none" w:sz="0" w:space="0" w:color="auto"/>
        <w:left w:val="none" w:sz="0" w:space="0" w:color="auto"/>
        <w:bottom w:val="none" w:sz="0" w:space="0" w:color="auto"/>
        <w:right w:val="none" w:sz="0" w:space="0" w:color="auto"/>
      </w:divBdr>
    </w:div>
    <w:div w:id="619410451">
      <w:bodyDiv w:val="1"/>
      <w:marLeft w:val="0"/>
      <w:marRight w:val="0"/>
      <w:marTop w:val="0"/>
      <w:marBottom w:val="0"/>
      <w:divBdr>
        <w:top w:val="none" w:sz="0" w:space="0" w:color="auto"/>
        <w:left w:val="none" w:sz="0" w:space="0" w:color="auto"/>
        <w:bottom w:val="none" w:sz="0" w:space="0" w:color="auto"/>
        <w:right w:val="none" w:sz="0" w:space="0" w:color="auto"/>
      </w:divBdr>
    </w:div>
    <w:div w:id="623388141">
      <w:bodyDiv w:val="1"/>
      <w:marLeft w:val="0"/>
      <w:marRight w:val="0"/>
      <w:marTop w:val="0"/>
      <w:marBottom w:val="0"/>
      <w:divBdr>
        <w:top w:val="none" w:sz="0" w:space="0" w:color="auto"/>
        <w:left w:val="none" w:sz="0" w:space="0" w:color="auto"/>
        <w:bottom w:val="none" w:sz="0" w:space="0" w:color="auto"/>
        <w:right w:val="none" w:sz="0" w:space="0" w:color="auto"/>
      </w:divBdr>
    </w:div>
    <w:div w:id="625089910">
      <w:bodyDiv w:val="1"/>
      <w:marLeft w:val="0"/>
      <w:marRight w:val="0"/>
      <w:marTop w:val="0"/>
      <w:marBottom w:val="0"/>
      <w:divBdr>
        <w:top w:val="none" w:sz="0" w:space="0" w:color="auto"/>
        <w:left w:val="none" w:sz="0" w:space="0" w:color="auto"/>
        <w:bottom w:val="none" w:sz="0" w:space="0" w:color="auto"/>
        <w:right w:val="none" w:sz="0" w:space="0" w:color="auto"/>
      </w:divBdr>
    </w:div>
    <w:div w:id="672805365">
      <w:bodyDiv w:val="1"/>
      <w:marLeft w:val="0"/>
      <w:marRight w:val="0"/>
      <w:marTop w:val="0"/>
      <w:marBottom w:val="0"/>
      <w:divBdr>
        <w:top w:val="none" w:sz="0" w:space="0" w:color="auto"/>
        <w:left w:val="none" w:sz="0" w:space="0" w:color="auto"/>
        <w:bottom w:val="none" w:sz="0" w:space="0" w:color="auto"/>
        <w:right w:val="none" w:sz="0" w:space="0" w:color="auto"/>
      </w:divBdr>
    </w:div>
    <w:div w:id="675225958">
      <w:bodyDiv w:val="1"/>
      <w:marLeft w:val="0"/>
      <w:marRight w:val="0"/>
      <w:marTop w:val="0"/>
      <w:marBottom w:val="0"/>
      <w:divBdr>
        <w:top w:val="none" w:sz="0" w:space="0" w:color="auto"/>
        <w:left w:val="none" w:sz="0" w:space="0" w:color="auto"/>
        <w:bottom w:val="none" w:sz="0" w:space="0" w:color="auto"/>
        <w:right w:val="none" w:sz="0" w:space="0" w:color="auto"/>
      </w:divBdr>
    </w:div>
    <w:div w:id="676883619">
      <w:bodyDiv w:val="1"/>
      <w:marLeft w:val="0"/>
      <w:marRight w:val="0"/>
      <w:marTop w:val="0"/>
      <w:marBottom w:val="0"/>
      <w:divBdr>
        <w:top w:val="none" w:sz="0" w:space="0" w:color="auto"/>
        <w:left w:val="none" w:sz="0" w:space="0" w:color="auto"/>
        <w:bottom w:val="none" w:sz="0" w:space="0" w:color="auto"/>
        <w:right w:val="none" w:sz="0" w:space="0" w:color="auto"/>
      </w:divBdr>
    </w:div>
    <w:div w:id="684555272">
      <w:bodyDiv w:val="1"/>
      <w:marLeft w:val="0"/>
      <w:marRight w:val="0"/>
      <w:marTop w:val="0"/>
      <w:marBottom w:val="0"/>
      <w:divBdr>
        <w:top w:val="none" w:sz="0" w:space="0" w:color="auto"/>
        <w:left w:val="none" w:sz="0" w:space="0" w:color="auto"/>
        <w:bottom w:val="none" w:sz="0" w:space="0" w:color="auto"/>
        <w:right w:val="none" w:sz="0" w:space="0" w:color="auto"/>
      </w:divBdr>
    </w:div>
    <w:div w:id="691227111">
      <w:bodyDiv w:val="1"/>
      <w:marLeft w:val="0"/>
      <w:marRight w:val="0"/>
      <w:marTop w:val="0"/>
      <w:marBottom w:val="0"/>
      <w:divBdr>
        <w:top w:val="none" w:sz="0" w:space="0" w:color="auto"/>
        <w:left w:val="none" w:sz="0" w:space="0" w:color="auto"/>
        <w:bottom w:val="none" w:sz="0" w:space="0" w:color="auto"/>
        <w:right w:val="none" w:sz="0" w:space="0" w:color="auto"/>
      </w:divBdr>
    </w:div>
    <w:div w:id="692192260">
      <w:bodyDiv w:val="1"/>
      <w:marLeft w:val="0"/>
      <w:marRight w:val="0"/>
      <w:marTop w:val="0"/>
      <w:marBottom w:val="0"/>
      <w:divBdr>
        <w:top w:val="none" w:sz="0" w:space="0" w:color="auto"/>
        <w:left w:val="none" w:sz="0" w:space="0" w:color="auto"/>
        <w:bottom w:val="none" w:sz="0" w:space="0" w:color="auto"/>
        <w:right w:val="none" w:sz="0" w:space="0" w:color="auto"/>
      </w:divBdr>
    </w:div>
    <w:div w:id="703287323">
      <w:bodyDiv w:val="1"/>
      <w:marLeft w:val="0"/>
      <w:marRight w:val="0"/>
      <w:marTop w:val="0"/>
      <w:marBottom w:val="0"/>
      <w:divBdr>
        <w:top w:val="none" w:sz="0" w:space="0" w:color="auto"/>
        <w:left w:val="none" w:sz="0" w:space="0" w:color="auto"/>
        <w:bottom w:val="none" w:sz="0" w:space="0" w:color="auto"/>
        <w:right w:val="none" w:sz="0" w:space="0" w:color="auto"/>
      </w:divBdr>
    </w:div>
    <w:div w:id="756170884">
      <w:bodyDiv w:val="1"/>
      <w:marLeft w:val="0"/>
      <w:marRight w:val="0"/>
      <w:marTop w:val="0"/>
      <w:marBottom w:val="0"/>
      <w:divBdr>
        <w:top w:val="none" w:sz="0" w:space="0" w:color="auto"/>
        <w:left w:val="none" w:sz="0" w:space="0" w:color="auto"/>
        <w:bottom w:val="none" w:sz="0" w:space="0" w:color="auto"/>
        <w:right w:val="none" w:sz="0" w:space="0" w:color="auto"/>
      </w:divBdr>
    </w:div>
    <w:div w:id="757144029">
      <w:bodyDiv w:val="1"/>
      <w:marLeft w:val="0"/>
      <w:marRight w:val="0"/>
      <w:marTop w:val="0"/>
      <w:marBottom w:val="0"/>
      <w:divBdr>
        <w:top w:val="none" w:sz="0" w:space="0" w:color="auto"/>
        <w:left w:val="none" w:sz="0" w:space="0" w:color="auto"/>
        <w:bottom w:val="none" w:sz="0" w:space="0" w:color="auto"/>
        <w:right w:val="none" w:sz="0" w:space="0" w:color="auto"/>
      </w:divBdr>
    </w:div>
    <w:div w:id="758260707">
      <w:bodyDiv w:val="1"/>
      <w:marLeft w:val="0"/>
      <w:marRight w:val="0"/>
      <w:marTop w:val="0"/>
      <w:marBottom w:val="0"/>
      <w:divBdr>
        <w:top w:val="none" w:sz="0" w:space="0" w:color="auto"/>
        <w:left w:val="none" w:sz="0" w:space="0" w:color="auto"/>
        <w:bottom w:val="none" w:sz="0" w:space="0" w:color="auto"/>
        <w:right w:val="none" w:sz="0" w:space="0" w:color="auto"/>
      </w:divBdr>
    </w:div>
    <w:div w:id="758524091">
      <w:bodyDiv w:val="1"/>
      <w:marLeft w:val="0"/>
      <w:marRight w:val="0"/>
      <w:marTop w:val="0"/>
      <w:marBottom w:val="0"/>
      <w:divBdr>
        <w:top w:val="none" w:sz="0" w:space="0" w:color="auto"/>
        <w:left w:val="none" w:sz="0" w:space="0" w:color="auto"/>
        <w:bottom w:val="none" w:sz="0" w:space="0" w:color="auto"/>
        <w:right w:val="none" w:sz="0" w:space="0" w:color="auto"/>
      </w:divBdr>
    </w:div>
    <w:div w:id="767699152">
      <w:bodyDiv w:val="1"/>
      <w:marLeft w:val="0"/>
      <w:marRight w:val="0"/>
      <w:marTop w:val="0"/>
      <w:marBottom w:val="0"/>
      <w:divBdr>
        <w:top w:val="none" w:sz="0" w:space="0" w:color="auto"/>
        <w:left w:val="none" w:sz="0" w:space="0" w:color="auto"/>
        <w:bottom w:val="none" w:sz="0" w:space="0" w:color="auto"/>
        <w:right w:val="none" w:sz="0" w:space="0" w:color="auto"/>
      </w:divBdr>
    </w:div>
    <w:div w:id="802044482">
      <w:bodyDiv w:val="1"/>
      <w:marLeft w:val="0"/>
      <w:marRight w:val="0"/>
      <w:marTop w:val="0"/>
      <w:marBottom w:val="0"/>
      <w:divBdr>
        <w:top w:val="none" w:sz="0" w:space="0" w:color="auto"/>
        <w:left w:val="none" w:sz="0" w:space="0" w:color="auto"/>
        <w:bottom w:val="none" w:sz="0" w:space="0" w:color="auto"/>
        <w:right w:val="none" w:sz="0" w:space="0" w:color="auto"/>
      </w:divBdr>
    </w:div>
    <w:div w:id="803698555">
      <w:bodyDiv w:val="1"/>
      <w:marLeft w:val="0"/>
      <w:marRight w:val="0"/>
      <w:marTop w:val="0"/>
      <w:marBottom w:val="0"/>
      <w:divBdr>
        <w:top w:val="none" w:sz="0" w:space="0" w:color="auto"/>
        <w:left w:val="none" w:sz="0" w:space="0" w:color="auto"/>
        <w:bottom w:val="none" w:sz="0" w:space="0" w:color="auto"/>
        <w:right w:val="none" w:sz="0" w:space="0" w:color="auto"/>
      </w:divBdr>
    </w:div>
    <w:div w:id="807281200">
      <w:bodyDiv w:val="1"/>
      <w:marLeft w:val="0"/>
      <w:marRight w:val="0"/>
      <w:marTop w:val="0"/>
      <w:marBottom w:val="0"/>
      <w:divBdr>
        <w:top w:val="none" w:sz="0" w:space="0" w:color="auto"/>
        <w:left w:val="none" w:sz="0" w:space="0" w:color="auto"/>
        <w:bottom w:val="none" w:sz="0" w:space="0" w:color="auto"/>
        <w:right w:val="none" w:sz="0" w:space="0" w:color="auto"/>
      </w:divBdr>
    </w:div>
    <w:div w:id="833305120">
      <w:bodyDiv w:val="1"/>
      <w:marLeft w:val="0"/>
      <w:marRight w:val="0"/>
      <w:marTop w:val="0"/>
      <w:marBottom w:val="0"/>
      <w:divBdr>
        <w:top w:val="none" w:sz="0" w:space="0" w:color="auto"/>
        <w:left w:val="none" w:sz="0" w:space="0" w:color="auto"/>
        <w:bottom w:val="none" w:sz="0" w:space="0" w:color="auto"/>
        <w:right w:val="none" w:sz="0" w:space="0" w:color="auto"/>
      </w:divBdr>
    </w:div>
    <w:div w:id="833496403">
      <w:bodyDiv w:val="1"/>
      <w:marLeft w:val="0"/>
      <w:marRight w:val="0"/>
      <w:marTop w:val="0"/>
      <w:marBottom w:val="0"/>
      <w:divBdr>
        <w:top w:val="none" w:sz="0" w:space="0" w:color="auto"/>
        <w:left w:val="none" w:sz="0" w:space="0" w:color="auto"/>
        <w:bottom w:val="none" w:sz="0" w:space="0" w:color="auto"/>
        <w:right w:val="none" w:sz="0" w:space="0" w:color="auto"/>
      </w:divBdr>
    </w:div>
    <w:div w:id="840120964">
      <w:bodyDiv w:val="1"/>
      <w:marLeft w:val="0"/>
      <w:marRight w:val="0"/>
      <w:marTop w:val="0"/>
      <w:marBottom w:val="0"/>
      <w:divBdr>
        <w:top w:val="none" w:sz="0" w:space="0" w:color="auto"/>
        <w:left w:val="none" w:sz="0" w:space="0" w:color="auto"/>
        <w:bottom w:val="none" w:sz="0" w:space="0" w:color="auto"/>
        <w:right w:val="none" w:sz="0" w:space="0" w:color="auto"/>
      </w:divBdr>
    </w:div>
    <w:div w:id="845484413">
      <w:bodyDiv w:val="1"/>
      <w:marLeft w:val="0"/>
      <w:marRight w:val="0"/>
      <w:marTop w:val="0"/>
      <w:marBottom w:val="0"/>
      <w:divBdr>
        <w:top w:val="none" w:sz="0" w:space="0" w:color="auto"/>
        <w:left w:val="none" w:sz="0" w:space="0" w:color="auto"/>
        <w:bottom w:val="none" w:sz="0" w:space="0" w:color="auto"/>
        <w:right w:val="none" w:sz="0" w:space="0" w:color="auto"/>
      </w:divBdr>
    </w:div>
    <w:div w:id="855844872">
      <w:bodyDiv w:val="1"/>
      <w:marLeft w:val="0"/>
      <w:marRight w:val="0"/>
      <w:marTop w:val="0"/>
      <w:marBottom w:val="0"/>
      <w:divBdr>
        <w:top w:val="none" w:sz="0" w:space="0" w:color="auto"/>
        <w:left w:val="none" w:sz="0" w:space="0" w:color="auto"/>
        <w:bottom w:val="none" w:sz="0" w:space="0" w:color="auto"/>
        <w:right w:val="none" w:sz="0" w:space="0" w:color="auto"/>
      </w:divBdr>
    </w:div>
    <w:div w:id="863402840">
      <w:bodyDiv w:val="1"/>
      <w:marLeft w:val="0"/>
      <w:marRight w:val="0"/>
      <w:marTop w:val="0"/>
      <w:marBottom w:val="0"/>
      <w:divBdr>
        <w:top w:val="none" w:sz="0" w:space="0" w:color="auto"/>
        <w:left w:val="none" w:sz="0" w:space="0" w:color="auto"/>
        <w:bottom w:val="none" w:sz="0" w:space="0" w:color="auto"/>
        <w:right w:val="none" w:sz="0" w:space="0" w:color="auto"/>
      </w:divBdr>
    </w:div>
    <w:div w:id="867914390">
      <w:bodyDiv w:val="1"/>
      <w:marLeft w:val="0"/>
      <w:marRight w:val="0"/>
      <w:marTop w:val="0"/>
      <w:marBottom w:val="0"/>
      <w:divBdr>
        <w:top w:val="none" w:sz="0" w:space="0" w:color="auto"/>
        <w:left w:val="none" w:sz="0" w:space="0" w:color="auto"/>
        <w:bottom w:val="none" w:sz="0" w:space="0" w:color="auto"/>
        <w:right w:val="none" w:sz="0" w:space="0" w:color="auto"/>
      </w:divBdr>
    </w:div>
    <w:div w:id="883374104">
      <w:bodyDiv w:val="1"/>
      <w:marLeft w:val="0"/>
      <w:marRight w:val="0"/>
      <w:marTop w:val="0"/>
      <w:marBottom w:val="0"/>
      <w:divBdr>
        <w:top w:val="none" w:sz="0" w:space="0" w:color="auto"/>
        <w:left w:val="none" w:sz="0" w:space="0" w:color="auto"/>
        <w:bottom w:val="none" w:sz="0" w:space="0" w:color="auto"/>
        <w:right w:val="none" w:sz="0" w:space="0" w:color="auto"/>
      </w:divBdr>
    </w:div>
    <w:div w:id="911549385">
      <w:bodyDiv w:val="1"/>
      <w:marLeft w:val="0"/>
      <w:marRight w:val="0"/>
      <w:marTop w:val="0"/>
      <w:marBottom w:val="0"/>
      <w:divBdr>
        <w:top w:val="none" w:sz="0" w:space="0" w:color="auto"/>
        <w:left w:val="none" w:sz="0" w:space="0" w:color="auto"/>
        <w:bottom w:val="none" w:sz="0" w:space="0" w:color="auto"/>
        <w:right w:val="none" w:sz="0" w:space="0" w:color="auto"/>
      </w:divBdr>
    </w:div>
    <w:div w:id="931426192">
      <w:bodyDiv w:val="1"/>
      <w:marLeft w:val="0"/>
      <w:marRight w:val="0"/>
      <w:marTop w:val="0"/>
      <w:marBottom w:val="0"/>
      <w:divBdr>
        <w:top w:val="none" w:sz="0" w:space="0" w:color="auto"/>
        <w:left w:val="none" w:sz="0" w:space="0" w:color="auto"/>
        <w:bottom w:val="none" w:sz="0" w:space="0" w:color="auto"/>
        <w:right w:val="none" w:sz="0" w:space="0" w:color="auto"/>
      </w:divBdr>
    </w:div>
    <w:div w:id="945430141">
      <w:bodyDiv w:val="1"/>
      <w:marLeft w:val="0"/>
      <w:marRight w:val="0"/>
      <w:marTop w:val="0"/>
      <w:marBottom w:val="0"/>
      <w:divBdr>
        <w:top w:val="none" w:sz="0" w:space="0" w:color="auto"/>
        <w:left w:val="none" w:sz="0" w:space="0" w:color="auto"/>
        <w:bottom w:val="none" w:sz="0" w:space="0" w:color="auto"/>
        <w:right w:val="none" w:sz="0" w:space="0" w:color="auto"/>
      </w:divBdr>
    </w:div>
    <w:div w:id="950287204">
      <w:bodyDiv w:val="1"/>
      <w:marLeft w:val="0"/>
      <w:marRight w:val="0"/>
      <w:marTop w:val="0"/>
      <w:marBottom w:val="0"/>
      <w:divBdr>
        <w:top w:val="none" w:sz="0" w:space="0" w:color="auto"/>
        <w:left w:val="none" w:sz="0" w:space="0" w:color="auto"/>
        <w:bottom w:val="none" w:sz="0" w:space="0" w:color="auto"/>
        <w:right w:val="none" w:sz="0" w:space="0" w:color="auto"/>
      </w:divBdr>
    </w:div>
    <w:div w:id="962077252">
      <w:bodyDiv w:val="1"/>
      <w:marLeft w:val="0"/>
      <w:marRight w:val="0"/>
      <w:marTop w:val="0"/>
      <w:marBottom w:val="0"/>
      <w:divBdr>
        <w:top w:val="none" w:sz="0" w:space="0" w:color="auto"/>
        <w:left w:val="none" w:sz="0" w:space="0" w:color="auto"/>
        <w:bottom w:val="none" w:sz="0" w:space="0" w:color="auto"/>
        <w:right w:val="none" w:sz="0" w:space="0" w:color="auto"/>
      </w:divBdr>
    </w:div>
    <w:div w:id="963998470">
      <w:bodyDiv w:val="1"/>
      <w:marLeft w:val="0"/>
      <w:marRight w:val="0"/>
      <w:marTop w:val="0"/>
      <w:marBottom w:val="0"/>
      <w:divBdr>
        <w:top w:val="none" w:sz="0" w:space="0" w:color="auto"/>
        <w:left w:val="none" w:sz="0" w:space="0" w:color="auto"/>
        <w:bottom w:val="none" w:sz="0" w:space="0" w:color="auto"/>
        <w:right w:val="none" w:sz="0" w:space="0" w:color="auto"/>
      </w:divBdr>
    </w:div>
    <w:div w:id="988904980">
      <w:bodyDiv w:val="1"/>
      <w:marLeft w:val="0"/>
      <w:marRight w:val="0"/>
      <w:marTop w:val="0"/>
      <w:marBottom w:val="0"/>
      <w:divBdr>
        <w:top w:val="none" w:sz="0" w:space="0" w:color="auto"/>
        <w:left w:val="none" w:sz="0" w:space="0" w:color="auto"/>
        <w:bottom w:val="none" w:sz="0" w:space="0" w:color="auto"/>
        <w:right w:val="none" w:sz="0" w:space="0" w:color="auto"/>
      </w:divBdr>
    </w:div>
    <w:div w:id="1007709057">
      <w:bodyDiv w:val="1"/>
      <w:marLeft w:val="0"/>
      <w:marRight w:val="0"/>
      <w:marTop w:val="0"/>
      <w:marBottom w:val="0"/>
      <w:divBdr>
        <w:top w:val="none" w:sz="0" w:space="0" w:color="auto"/>
        <w:left w:val="none" w:sz="0" w:space="0" w:color="auto"/>
        <w:bottom w:val="none" w:sz="0" w:space="0" w:color="auto"/>
        <w:right w:val="none" w:sz="0" w:space="0" w:color="auto"/>
      </w:divBdr>
    </w:div>
    <w:div w:id="1010832646">
      <w:bodyDiv w:val="1"/>
      <w:marLeft w:val="0"/>
      <w:marRight w:val="0"/>
      <w:marTop w:val="0"/>
      <w:marBottom w:val="0"/>
      <w:divBdr>
        <w:top w:val="none" w:sz="0" w:space="0" w:color="auto"/>
        <w:left w:val="none" w:sz="0" w:space="0" w:color="auto"/>
        <w:bottom w:val="none" w:sz="0" w:space="0" w:color="auto"/>
        <w:right w:val="none" w:sz="0" w:space="0" w:color="auto"/>
      </w:divBdr>
    </w:div>
    <w:div w:id="1014649203">
      <w:bodyDiv w:val="1"/>
      <w:marLeft w:val="0"/>
      <w:marRight w:val="0"/>
      <w:marTop w:val="0"/>
      <w:marBottom w:val="0"/>
      <w:divBdr>
        <w:top w:val="none" w:sz="0" w:space="0" w:color="auto"/>
        <w:left w:val="none" w:sz="0" w:space="0" w:color="auto"/>
        <w:bottom w:val="none" w:sz="0" w:space="0" w:color="auto"/>
        <w:right w:val="none" w:sz="0" w:space="0" w:color="auto"/>
      </w:divBdr>
    </w:div>
    <w:div w:id="1018384079">
      <w:bodyDiv w:val="1"/>
      <w:marLeft w:val="0"/>
      <w:marRight w:val="0"/>
      <w:marTop w:val="0"/>
      <w:marBottom w:val="0"/>
      <w:divBdr>
        <w:top w:val="none" w:sz="0" w:space="0" w:color="auto"/>
        <w:left w:val="none" w:sz="0" w:space="0" w:color="auto"/>
        <w:bottom w:val="none" w:sz="0" w:space="0" w:color="auto"/>
        <w:right w:val="none" w:sz="0" w:space="0" w:color="auto"/>
      </w:divBdr>
    </w:div>
    <w:div w:id="1019430228">
      <w:bodyDiv w:val="1"/>
      <w:marLeft w:val="0"/>
      <w:marRight w:val="0"/>
      <w:marTop w:val="0"/>
      <w:marBottom w:val="0"/>
      <w:divBdr>
        <w:top w:val="none" w:sz="0" w:space="0" w:color="auto"/>
        <w:left w:val="none" w:sz="0" w:space="0" w:color="auto"/>
        <w:bottom w:val="none" w:sz="0" w:space="0" w:color="auto"/>
        <w:right w:val="none" w:sz="0" w:space="0" w:color="auto"/>
      </w:divBdr>
    </w:div>
    <w:div w:id="1026173507">
      <w:bodyDiv w:val="1"/>
      <w:marLeft w:val="0"/>
      <w:marRight w:val="0"/>
      <w:marTop w:val="0"/>
      <w:marBottom w:val="0"/>
      <w:divBdr>
        <w:top w:val="none" w:sz="0" w:space="0" w:color="auto"/>
        <w:left w:val="none" w:sz="0" w:space="0" w:color="auto"/>
        <w:bottom w:val="none" w:sz="0" w:space="0" w:color="auto"/>
        <w:right w:val="none" w:sz="0" w:space="0" w:color="auto"/>
      </w:divBdr>
    </w:div>
    <w:div w:id="1030573826">
      <w:bodyDiv w:val="1"/>
      <w:marLeft w:val="0"/>
      <w:marRight w:val="0"/>
      <w:marTop w:val="0"/>
      <w:marBottom w:val="0"/>
      <w:divBdr>
        <w:top w:val="none" w:sz="0" w:space="0" w:color="auto"/>
        <w:left w:val="none" w:sz="0" w:space="0" w:color="auto"/>
        <w:bottom w:val="none" w:sz="0" w:space="0" w:color="auto"/>
        <w:right w:val="none" w:sz="0" w:space="0" w:color="auto"/>
      </w:divBdr>
    </w:div>
    <w:div w:id="1042437434">
      <w:bodyDiv w:val="1"/>
      <w:marLeft w:val="0"/>
      <w:marRight w:val="0"/>
      <w:marTop w:val="0"/>
      <w:marBottom w:val="0"/>
      <w:divBdr>
        <w:top w:val="none" w:sz="0" w:space="0" w:color="auto"/>
        <w:left w:val="none" w:sz="0" w:space="0" w:color="auto"/>
        <w:bottom w:val="none" w:sz="0" w:space="0" w:color="auto"/>
        <w:right w:val="none" w:sz="0" w:space="0" w:color="auto"/>
      </w:divBdr>
    </w:div>
    <w:div w:id="1062094046">
      <w:bodyDiv w:val="1"/>
      <w:marLeft w:val="0"/>
      <w:marRight w:val="0"/>
      <w:marTop w:val="0"/>
      <w:marBottom w:val="0"/>
      <w:divBdr>
        <w:top w:val="none" w:sz="0" w:space="0" w:color="auto"/>
        <w:left w:val="none" w:sz="0" w:space="0" w:color="auto"/>
        <w:bottom w:val="none" w:sz="0" w:space="0" w:color="auto"/>
        <w:right w:val="none" w:sz="0" w:space="0" w:color="auto"/>
      </w:divBdr>
    </w:div>
    <w:div w:id="1066413586">
      <w:bodyDiv w:val="1"/>
      <w:marLeft w:val="0"/>
      <w:marRight w:val="0"/>
      <w:marTop w:val="0"/>
      <w:marBottom w:val="0"/>
      <w:divBdr>
        <w:top w:val="none" w:sz="0" w:space="0" w:color="auto"/>
        <w:left w:val="none" w:sz="0" w:space="0" w:color="auto"/>
        <w:bottom w:val="none" w:sz="0" w:space="0" w:color="auto"/>
        <w:right w:val="none" w:sz="0" w:space="0" w:color="auto"/>
      </w:divBdr>
    </w:div>
    <w:div w:id="1084567797">
      <w:bodyDiv w:val="1"/>
      <w:marLeft w:val="0"/>
      <w:marRight w:val="0"/>
      <w:marTop w:val="0"/>
      <w:marBottom w:val="0"/>
      <w:divBdr>
        <w:top w:val="none" w:sz="0" w:space="0" w:color="auto"/>
        <w:left w:val="none" w:sz="0" w:space="0" w:color="auto"/>
        <w:bottom w:val="none" w:sz="0" w:space="0" w:color="auto"/>
        <w:right w:val="none" w:sz="0" w:space="0" w:color="auto"/>
      </w:divBdr>
    </w:div>
    <w:div w:id="1086727154">
      <w:bodyDiv w:val="1"/>
      <w:marLeft w:val="0"/>
      <w:marRight w:val="0"/>
      <w:marTop w:val="0"/>
      <w:marBottom w:val="0"/>
      <w:divBdr>
        <w:top w:val="none" w:sz="0" w:space="0" w:color="auto"/>
        <w:left w:val="none" w:sz="0" w:space="0" w:color="auto"/>
        <w:bottom w:val="none" w:sz="0" w:space="0" w:color="auto"/>
        <w:right w:val="none" w:sz="0" w:space="0" w:color="auto"/>
      </w:divBdr>
    </w:div>
    <w:div w:id="1086732940">
      <w:bodyDiv w:val="1"/>
      <w:marLeft w:val="0"/>
      <w:marRight w:val="0"/>
      <w:marTop w:val="0"/>
      <w:marBottom w:val="0"/>
      <w:divBdr>
        <w:top w:val="none" w:sz="0" w:space="0" w:color="auto"/>
        <w:left w:val="none" w:sz="0" w:space="0" w:color="auto"/>
        <w:bottom w:val="none" w:sz="0" w:space="0" w:color="auto"/>
        <w:right w:val="none" w:sz="0" w:space="0" w:color="auto"/>
      </w:divBdr>
    </w:div>
    <w:div w:id="1091008803">
      <w:bodyDiv w:val="1"/>
      <w:marLeft w:val="0"/>
      <w:marRight w:val="0"/>
      <w:marTop w:val="0"/>
      <w:marBottom w:val="0"/>
      <w:divBdr>
        <w:top w:val="none" w:sz="0" w:space="0" w:color="auto"/>
        <w:left w:val="none" w:sz="0" w:space="0" w:color="auto"/>
        <w:bottom w:val="none" w:sz="0" w:space="0" w:color="auto"/>
        <w:right w:val="none" w:sz="0" w:space="0" w:color="auto"/>
      </w:divBdr>
    </w:div>
    <w:div w:id="1094134024">
      <w:bodyDiv w:val="1"/>
      <w:marLeft w:val="0"/>
      <w:marRight w:val="0"/>
      <w:marTop w:val="0"/>
      <w:marBottom w:val="0"/>
      <w:divBdr>
        <w:top w:val="none" w:sz="0" w:space="0" w:color="auto"/>
        <w:left w:val="none" w:sz="0" w:space="0" w:color="auto"/>
        <w:bottom w:val="none" w:sz="0" w:space="0" w:color="auto"/>
        <w:right w:val="none" w:sz="0" w:space="0" w:color="auto"/>
      </w:divBdr>
    </w:div>
    <w:div w:id="1095327986">
      <w:bodyDiv w:val="1"/>
      <w:marLeft w:val="0"/>
      <w:marRight w:val="0"/>
      <w:marTop w:val="0"/>
      <w:marBottom w:val="0"/>
      <w:divBdr>
        <w:top w:val="none" w:sz="0" w:space="0" w:color="auto"/>
        <w:left w:val="none" w:sz="0" w:space="0" w:color="auto"/>
        <w:bottom w:val="none" w:sz="0" w:space="0" w:color="auto"/>
        <w:right w:val="none" w:sz="0" w:space="0" w:color="auto"/>
      </w:divBdr>
    </w:div>
    <w:div w:id="1112094628">
      <w:bodyDiv w:val="1"/>
      <w:marLeft w:val="0"/>
      <w:marRight w:val="0"/>
      <w:marTop w:val="0"/>
      <w:marBottom w:val="0"/>
      <w:divBdr>
        <w:top w:val="none" w:sz="0" w:space="0" w:color="auto"/>
        <w:left w:val="none" w:sz="0" w:space="0" w:color="auto"/>
        <w:bottom w:val="none" w:sz="0" w:space="0" w:color="auto"/>
        <w:right w:val="none" w:sz="0" w:space="0" w:color="auto"/>
      </w:divBdr>
    </w:div>
    <w:div w:id="1121454517">
      <w:bodyDiv w:val="1"/>
      <w:marLeft w:val="0"/>
      <w:marRight w:val="0"/>
      <w:marTop w:val="0"/>
      <w:marBottom w:val="0"/>
      <w:divBdr>
        <w:top w:val="none" w:sz="0" w:space="0" w:color="auto"/>
        <w:left w:val="none" w:sz="0" w:space="0" w:color="auto"/>
        <w:bottom w:val="none" w:sz="0" w:space="0" w:color="auto"/>
        <w:right w:val="none" w:sz="0" w:space="0" w:color="auto"/>
      </w:divBdr>
    </w:div>
    <w:div w:id="1128204379">
      <w:bodyDiv w:val="1"/>
      <w:marLeft w:val="0"/>
      <w:marRight w:val="0"/>
      <w:marTop w:val="0"/>
      <w:marBottom w:val="0"/>
      <w:divBdr>
        <w:top w:val="none" w:sz="0" w:space="0" w:color="auto"/>
        <w:left w:val="none" w:sz="0" w:space="0" w:color="auto"/>
        <w:bottom w:val="none" w:sz="0" w:space="0" w:color="auto"/>
        <w:right w:val="none" w:sz="0" w:space="0" w:color="auto"/>
      </w:divBdr>
    </w:div>
    <w:div w:id="1149592384">
      <w:bodyDiv w:val="1"/>
      <w:marLeft w:val="0"/>
      <w:marRight w:val="0"/>
      <w:marTop w:val="0"/>
      <w:marBottom w:val="0"/>
      <w:divBdr>
        <w:top w:val="none" w:sz="0" w:space="0" w:color="auto"/>
        <w:left w:val="none" w:sz="0" w:space="0" w:color="auto"/>
        <w:bottom w:val="none" w:sz="0" w:space="0" w:color="auto"/>
        <w:right w:val="none" w:sz="0" w:space="0" w:color="auto"/>
      </w:divBdr>
    </w:div>
    <w:div w:id="1159348215">
      <w:bodyDiv w:val="1"/>
      <w:marLeft w:val="0"/>
      <w:marRight w:val="0"/>
      <w:marTop w:val="0"/>
      <w:marBottom w:val="0"/>
      <w:divBdr>
        <w:top w:val="none" w:sz="0" w:space="0" w:color="auto"/>
        <w:left w:val="none" w:sz="0" w:space="0" w:color="auto"/>
        <w:bottom w:val="none" w:sz="0" w:space="0" w:color="auto"/>
        <w:right w:val="none" w:sz="0" w:space="0" w:color="auto"/>
      </w:divBdr>
    </w:div>
    <w:div w:id="1159418028">
      <w:bodyDiv w:val="1"/>
      <w:marLeft w:val="0"/>
      <w:marRight w:val="0"/>
      <w:marTop w:val="0"/>
      <w:marBottom w:val="0"/>
      <w:divBdr>
        <w:top w:val="none" w:sz="0" w:space="0" w:color="auto"/>
        <w:left w:val="none" w:sz="0" w:space="0" w:color="auto"/>
        <w:bottom w:val="none" w:sz="0" w:space="0" w:color="auto"/>
        <w:right w:val="none" w:sz="0" w:space="0" w:color="auto"/>
      </w:divBdr>
    </w:div>
    <w:div w:id="1163620815">
      <w:bodyDiv w:val="1"/>
      <w:marLeft w:val="0"/>
      <w:marRight w:val="0"/>
      <w:marTop w:val="0"/>
      <w:marBottom w:val="0"/>
      <w:divBdr>
        <w:top w:val="none" w:sz="0" w:space="0" w:color="auto"/>
        <w:left w:val="none" w:sz="0" w:space="0" w:color="auto"/>
        <w:bottom w:val="none" w:sz="0" w:space="0" w:color="auto"/>
        <w:right w:val="none" w:sz="0" w:space="0" w:color="auto"/>
      </w:divBdr>
    </w:div>
    <w:div w:id="1168859750">
      <w:bodyDiv w:val="1"/>
      <w:marLeft w:val="0"/>
      <w:marRight w:val="0"/>
      <w:marTop w:val="0"/>
      <w:marBottom w:val="0"/>
      <w:divBdr>
        <w:top w:val="none" w:sz="0" w:space="0" w:color="auto"/>
        <w:left w:val="none" w:sz="0" w:space="0" w:color="auto"/>
        <w:bottom w:val="none" w:sz="0" w:space="0" w:color="auto"/>
        <w:right w:val="none" w:sz="0" w:space="0" w:color="auto"/>
      </w:divBdr>
    </w:div>
    <w:div w:id="1169445356">
      <w:bodyDiv w:val="1"/>
      <w:marLeft w:val="0"/>
      <w:marRight w:val="0"/>
      <w:marTop w:val="0"/>
      <w:marBottom w:val="0"/>
      <w:divBdr>
        <w:top w:val="none" w:sz="0" w:space="0" w:color="auto"/>
        <w:left w:val="none" w:sz="0" w:space="0" w:color="auto"/>
        <w:bottom w:val="none" w:sz="0" w:space="0" w:color="auto"/>
        <w:right w:val="none" w:sz="0" w:space="0" w:color="auto"/>
      </w:divBdr>
    </w:div>
    <w:div w:id="1180120619">
      <w:bodyDiv w:val="1"/>
      <w:marLeft w:val="0"/>
      <w:marRight w:val="0"/>
      <w:marTop w:val="0"/>
      <w:marBottom w:val="0"/>
      <w:divBdr>
        <w:top w:val="none" w:sz="0" w:space="0" w:color="auto"/>
        <w:left w:val="none" w:sz="0" w:space="0" w:color="auto"/>
        <w:bottom w:val="none" w:sz="0" w:space="0" w:color="auto"/>
        <w:right w:val="none" w:sz="0" w:space="0" w:color="auto"/>
      </w:divBdr>
    </w:div>
    <w:div w:id="1186752602">
      <w:bodyDiv w:val="1"/>
      <w:marLeft w:val="0"/>
      <w:marRight w:val="0"/>
      <w:marTop w:val="0"/>
      <w:marBottom w:val="0"/>
      <w:divBdr>
        <w:top w:val="none" w:sz="0" w:space="0" w:color="auto"/>
        <w:left w:val="none" w:sz="0" w:space="0" w:color="auto"/>
        <w:bottom w:val="none" w:sz="0" w:space="0" w:color="auto"/>
        <w:right w:val="none" w:sz="0" w:space="0" w:color="auto"/>
      </w:divBdr>
    </w:div>
    <w:div w:id="1188714796">
      <w:bodyDiv w:val="1"/>
      <w:marLeft w:val="0"/>
      <w:marRight w:val="0"/>
      <w:marTop w:val="0"/>
      <w:marBottom w:val="0"/>
      <w:divBdr>
        <w:top w:val="none" w:sz="0" w:space="0" w:color="auto"/>
        <w:left w:val="none" w:sz="0" w:space="0" w:color="auto"/>
        <w:bottom w:val="none" w:sz="0" w:space="0" w:color="auto"/>
        <w:right w:val="none" w:sz="0" w:space="0" w:color="auto"/>
      </w:divBdr>
    </w:div>
    <w:div w:id="1194536828">
      <w:bodyDiv w:val="1"/>
      <w:marLeft w:val="0"/>
      <w:marRight w:val="0"/>
      <w:marTop w:val="0"/>
      <w:marBottom w:val="0"/>
      <w:divBdr>
        <w:top w:val="none" w:sz="0" w:space="0" w:color="auto"/>
        <w:left w:val="none" w:sz="0" w:space="0" w:color="auto"/>
        <w:bottom w:val="none" w:sz="0" w:space="0" w:color="auto"/>
        <w:right w:val="none" w:sz="0" w:space="0" w:color="auto"/>
      </w:divBdr>
    </w:div>
    <w:div w:id="1203247038">
      <w:bodyDiv w:val="1"/>
      <w:marLeft w:val="0"/>
      <w:marRight w:val="0"/>
      <w:marTop w:val="0"/>
      <w:marBottom w:val="0"/>
      <w:divBdr>
        <w:top w:val="none" w:sz="0" w:space="0" w:color="auto"/>
        <w:left w:val="none" w:sz="0" w:space="0" w:color="auto"/>
        <w:bottom w:val="none" w:sz="0" w:space="0" w:color="auto"/>
        <w:right w:val="none" w:sz="0" w:space="0" w:color="auto"/>
      </w:divBdr>
    </w:div>
    <w:div w:id="1231425728">
      <w:bodyDiv w:val="1"/>
      <w:marLeft w:val="0"/>
      <w:marRight w:val="0"/>
      <w:marTop w:val="0"/>
      <w:marBottom w:val="0"/>
      <w:divBdr>
        <w:top w:val="none" w:sz="0" w:space="0" w:color="auto"/>
        <w:left w:val="none" w:sz="0" w:space="0" w:color="auto"/>
        <w:bottom w:val="none" w:sz="0" w:space="0" w:color="auto"/>
        <w:right w:val="none" w:sz="0" w:space="0" w:color="auto"/>
      </w:divBdr>
    </w:div>
    <w:div w:id="1232077309">
      <w:bodyDiv w:val="1"/>
      <w:marLeft w:val="0"/>
      <w:marRight w:val="0"/>
      <w:marTop w:val="0"/>
      <w:marBottom w:val="0"/>
      <w:divBdr>
        <w:top w:val="none" w:sz="0" w:space="0" w:color="auto"/>
        <w:left w:val="none" w:sz="0" w:space="0" w:color="auto"/>
        <w:bottom w:val="none" w:sz="0" w:space="0" w:color="auto"/>
        <w:right w:val="none" w:sz="0" w:space="0" w:color="auto"/>
      </w:divBdr>
    </w:div>
    <w:div w:id="1237473697">
      <w:bodyDiv w:val="1"/>
      <w:marLeft w:val="0"/>
      <w:marRight w:val="0"/>
      <w:marTop w:val="0"/>
      <w:marBottom w:val="0"/>
      <w:divBdr>
        <w:top w:val="none" w:sz="0" w:space="0" w:color="auto"/>
        <w:left w:val="none" w:sz="0" w:space="0" w:color="auto"/>
        <w:bottom w:val="none" w:sz="0" w:space="0" w:color="auto"/>
        <w:right w:val="none" w:sz="0" w:space="0" w:color="auto"/>
      </w:divBdr>
    </w:div>
    <w:div w:id="1247153402">
      <w:bodyDiv w:val="1"/>
      <w:marLeft w:val="0"/>
      <w:marRight w:val="0"/>
      <w:marTop w:val="0"/>
      <w:marBottom w:val="0"/>
      <w:divBdr>
        <w:top w:val="none" w:sz="0" w:space="0" w:color="auto"/>
        <w:left w:val="none" w:sz="0" w:space="0" w:color="auto"/>
        <w:bottom w:val="none" w:sz="0" w:space="0" w:color="auto"/>
        <w:right w:val="none" w:sz="0" w:space="0" w:color="auto"/>
      </w:divBdr>
    </w:div>
    <w:div w:id="1256788229">
      <w:bodyDiv w:val="1"/>
      <w:marLeft w:val="0"/>
      <w:marRight w:val="0"/>
      <w:marTop w:val="0"/>
      <w:marBottom w:val="0"/>
      <w:divBdr>
        <w:top w:val="none" w:sz="0" w:space="0" w:color="auto"/>
        <w:left w:val="none" w:sz="0" w:space="0" w:color="auto"/>
        <w:bottom w:val="none" w:sz="0" w:space="0" w:color="auto"/>
        <w:right w:val="none" w:sz="0" w:space="0" w:color="auto"/>
      </w:divBdr>
    </w:div>
    <w:div w:id="1258247758">
      <w:bodyDiv w:val="1"/>
      <w:marLeft w:val="0"/>
      <w:marRight w:val="0"/>
      <w:marTop w:val="0"/>
      <w:marBottom w:val="0"/>
      <w:divBdr>
        <w:top w:val="none" w:sz="0" w:space="0" w:color="auto"/>
        <w:left w:val="none" w:sz="0" w:space="0" w:color="auto"/>
        <w:bottom w:val="none" w:sz="0" w:space="0" w:color="auto"/>
        <w:right w:val="none" w:sz="0" w:space="0" w:color="auto"/>
      </w:divBdr>
    </w:div>
    <w:div w:id="1270510033">
      <w:bodyDiv w:val="1"/>
      <w:marLeft w:val="0"/>
      <w:marRight w:val="0"/>
      <w:marTop w:val="0"/>
      <w:marBottom w:val="0"/>
      <w:divBdr>
        <w:top w:val="none" w:sz="0" w:space="0" w:color="auto"/>
        <w:left w:val="none" w:sz="0" w:space="0" w:color="auto"/>
        <w:bottom w:val="none" w:sz="0" w:space="0" w:color="auto"/>
        <w:right w:val="none" w:sz="0" w:space="0" w:color="auto"/>
      </w:divBdr>
    </w:div>
    <w:div w:id="1276791612">
      <w:bodyDiv w:val="1"/>
      <w:marLeft w:val="0"/>
      <w:marRight w:val="0"/>
      <w:marTop w:val="0"/>
      <w:marBottom w:val="0"/>
      <w:divBdr>
        <w:top w:val="none" w:sz="0" w:space="0" w:color="auto"/>
        <w:left w:val="none" w:sz="0" w:space="0" w:color="auto"/>
        <w:bottom w:val="none" w:sz="0" w:space="0" w:color="auto"/>
        <w:right w:val="none" w:sz="0" w:space="0" w:color="auto"/>
      </w:divBdr>
    </w:div>
    <w:div w:id="1288967119">
      <w:bodyDiv w:val="1"/>
      <w:marLeft w:val="0"/>
      <w:marRight w:val="0"/>
      <w:marTop w:val="0"/>
      <w:marBottom w:val="0"/>
      <w:divBdr>
        <w:top w:val="none" w:sz="0" w:space="0" w:color="auto"/>
        <w:left w:val="none" w:sz="0" w:space="0" w:color="auto"/>
        <w:bottom w:val="none" w:sz="0" w:space="0" w:color="auto"/>
        <w:right w:val="none" w:sz="0" w:space="0" w:color="auto"/>
      </w:divBdr>
    </w:div>
    <w:div w:id="1289362331">
      <w:bodyDiv w:val="1"/>
      <w:marLeft w:val="0"/>
      <w:marRight w:val="0"/>
      <w:marTop w:val="0"/>
      <w:marBottom w:val="0"/>
      <w:divBdr>
        <w:top w:val="none" w:sz="0" w:space="0" w:color="auto"/>
        <w:left w:val="none" w:sz="0" w:space="0" w:color="auto"/>
        <w:bottom w:val="none" w:sz="0" w:space="0" w:color="auto"/>
        <w:right w:val="none" w:sz="0" w:space="0" w:color="auto"/>
      </w:divBdr>
    </w:div>
    <w:div w:id="1298727784">
      <w:bodyDiv w:val="1"/>
      <w:marLeft w:val="0"/>
      <w:marRight w:val="0"/>
      <w:marTop w:val="0"/>
      <w:marBottom w:val="0"/>
      <w:divBdr>
        <w:top w:val="none" w:sz="0" w:space="0" w:color="auto"/>
        <w:left w:val="none" w:sz="0" w:space="0" w:color="auto"/>
        <w:bottom w:val="none" w:sz="0" w:space="0" w:color="auto"/>
        <w:right w:val="none" w:sz="0" w:space="0" w:color="auto"/>
      </w:divBdr>
    </w:div>
    <w:div w:id="1315254763">
      <w:bodyDiv w:val="1"/>
      <w:marLeft w:val="0"/>
      <w:marRight w:val="0"/>
      <w:marTop w:val="0"/>
      <w:marBottom w:val="0"/>
      <w:divBdr>
        <w:top w:val="none" w:sz="0" w:space="0" w:color="auto"/>
        <w:left w:val="none" w:sz="0" w:space="0" w:color="auto"/>
        <w:bottom w:val="none" w:sz="0" w:space="0" w:color="auto"/>
        <w:right w:val="none" w:sz="0" w:space="0" w:color="auto"/>
      </w:divBdr>
    </w:div>
    <w:div w:id="1326517873">
      <w:bodyDiv w:val="1"/>
      <w:marLeft w:val="0"/>
      <w:marRight w:val="0"/>
      <w:marTop w:val="0"/>
      <w:marBottom w:val="0"/>
      <w:divBdr>
        <w:top w:val="none" w:sz="0" w:space="0" w:color="auto"/>
        <w:left w:val="none" w:sz="0" w:space="0" w:color="auto"/>
        <w:bottom w:val="none" w:sz="0" w:space="0" w:color="auto"/>
        <w:right w:val="none" w:sz="0" w:space="0" w:color="auto"/>
      </w:divBdr>
    </w:div>
    <w:div w:id="1327515553">
      <w:bodyDiv w:val="1"/>
      <w:marLeft w:val="0"/>
      <w:marRight w:val="0"/>
      <w:marTop w:val="0"/>
      <w:marBottom w:val="0"/>
      <w:divBdr>
        <w:top w:val="none" w:sz="0" w:space="0" w:color="auto"/>
        <w:left w:val="none" w:sz="0" w:space="0" w:color="auto"/>
        <w:bottom w:val="none" w:sz="0" w:space="0" w:color="auto"/>
        <w:right w:val="none" w:sz="0" w:space="0" w:color="auto"/>
      </w:divBdr>
    </w:div>
    <w:div w:id="1347055768">
      <w:bodyDiv w:val="1"/>
      <w:marLeft w:val="0"/>
      <w:marRight w:val="0"/>
      <w:marTop w:val="0"/>
      <w:marBottom w:val="0"/>
      <w:divBdr>
        <w:top w:val="none" w:sz="0" w:space="0" w:color="auto"/>
        <w:left w:val="none" w:sz="0" w:space="0" w:color="auto"/>
        <w:bottom w:val="none" w:sz="0" w:space="0" w:color="auto"/>
        <w:right w:val="none" w:sz="0" w:space="0" w:color="auto"/>
      </w:divBdr>
    </w:div>
    <w:div w:id="1354653446">
      <w:bodyDiv w:val="1"/>
      <w:marLeft w:val="0"/>
      <w:marRight w:val="0"/>
      <w:marTop w:val="0"/>
      <w:marBottom w:val="0"/>
      <w:divBdr>
        <w:top w:val="none" w:sz="0" w:space="0" w:color="auto"/>
        <w:left w:val="none" w:sz="0" w:space="0" w:color="auto"/>
        <w:bottom w:val="none" w:sz="0" w:space="0" w:color="auto"/>
        <w:right w:val="none" w:sz="0" w:space="0" w:color="auto"/>
      </w:divBdr>
    </w:div>
    <w:div w:id="1355157500">
      <w:bodyDiv w:val="1"/>
      <w:marLeft w:val="0"/>
      <w:marRight w:val="0"/>
      <w:marTop w:val="0"/>
      <w:marBottom w:val="0"/>
      <w:divBdr>
        <w:top w:val="none" w:sz="0" w:space="0" w:color="auto"/>
        <w:left w:val="none" w:sz="0" w:space="0" w:color="auto"/>
        <w:bottom w:val="none" w:sz="0" w:space="0" w:color="auto"/>
        <w:right w:val="none" w:sz="0" w:space="0" w:color="auto"/>
      </w:divBdr>
    </w:div>
    <w:div w:id="1374891572">
      <w:bodyDiv w:val="1"/>
      <w:marLeft w:val="0"/>
      <w:marRight w:val="0"/>
      <w:marTop w:val="0"/>
      <w:marBottom w:val="0"/>
      <w:divBdr>
        <w:top w:val="none" w:sz="0" w:space="0" w:color="auto"/>
        <w:left w:val="none" w:sz="0" w:space="0" w:color="auto"/>
        <w:bottom w:val="none" w:sz="0" w:space="0" w:color="auto"/>
        <w:right w:val="none" w:sz="0" w:space="0" w:color="auto"/>
      </w:divBdr>
    </w:div>
    <w:div w:id="1382559475">
      <w:bodyDiv w:val="1"/>
      <w:marLeft w:val="0"/>
      <w:marRight w:val="0"/>
      <w:marTop w:val="0"/>
      <w:marBottom w:val="0"/>
      <w:divBdr>
        <w:top w:val="none" w:sz="0" w:space="0" w:color="auto"/>
        <w:left w:val="none" w:sz="0" w:space="0" w:color="auto"/>
        <w:bottom w:val="none" w:sz="0" w:space="0" w:color="auto"/>
        <w:right w:val="none" w:sz="0" w:space="0" w:color="auto"/>
      </w:divBdr>
    </w:div>
    <w:div w:id="1401950536">
      <w:bodyDiv w:val="1"/>
      <w:marLeft w:val="0"/>
      <w:marRight w:val="0"/>
      <w:marTop w:val="0"/>
      <w:marBottom w:val="0"/>
      <w:divBdr>
        <w:top w:val="none" w:sz="0" w:space="0" w:color="auto"/>
        <w:left w:val="none" w:sz="0" w:space="0" w:color="auto"/>
        <w:bottom w:val="none" w:sz="0" w:space="0" w:color="auto"/>
        <w:right w:val="none" w:sz="0" w:space="0" w:color="auto"/>
      </w:divBdr>
    </w:div>
    <w:div w:id="1404327263">
      <w:bodyDiv w:val="1"/>
      <w:marLeft w:val="0"/>
      <w:marRight w:val="0"/>
      <w:marTop w:val="0"/>
      <w:marBottom w:val="0"/>
      <w:divBdr>
        <w:top w:val="none" w:sz="0" w:space="0" w:color="auto"/>
        <w:left w:val="none" w:sz="0" w:space="0" w:color="auto"/>
        <w:bottom w:val="none" w:sz="0" w:space="0" w:color="auto"/>
        <w:right w:val="none" w:sz="0" w:space="0" w:color="auto"/>
      </w:divBdr>
    </w:div>
    <w:div w:id="1414627101">
      <w:bodyDiv w:val="1"/>
      <w:marLeft w:val="0"/>
      <w:marRight w:val="0"/>
      <w:marTop w:val="0"/>
      <w:marBottom w:val="0"/>
      <w:divBdr>
        <w:top w:val="none" w:sz="0" w:space="0" w:color="auto"/>
        <w:left w:val="none" w:sz="0" w:space="0" w:color="auto"/>
        <w:bottom w:val="none" w:sz="0" w:space="0" w:color="auto"/>
        <w:right w:val="none" w:sz="0" w:space="0" w:color="auto"/>
      </w:divBdr>
    </w:div>
    <w:div w:id="1420248059">
      <w:bodyDiv w:val="1"/>
      <w:marLeft w:val="0"/>
      <w:marRight w:val="0"/>
      <w:marTop w:val="0"/>
      <w:marBottom w:val="0"/>
      <w:divBdr>
        <w:top w:val="none" w:sz="0" w:space="0" w:color="auto"/>
        <w:left w:val="none" w:sz="0" w:space="0" w:color="auto"/>
        <w:bottom w:val="none" w:sz="0" w:space="0" w:color="auto"/>
        <w:right w:val="none" w:sz="0" w:space="0" w:color="auto"/>
      </w:divBdr>
    </w:div>
    <w:div w:id="1420248838">
      <w:bodyDiv w:val="1"/>
      <w:marLeft w:val="0"/>
      <w:marRight w:val="0"/>
      <w:marTop w:val="0"/>
      <w:marBottom w:val="0"/>
      <w:divBdr>
        <w:top w:val="none" w:sz="0" w:space="0" w:color="auto"/>
        <w:left w:val="none" w:sz="0" w:space="0" w:color="auto"/>
        <w:bottom w:val="none" w:sz="0" w:space="0" w:color="auto"/>
        <w:right w:val="none" w:sz="0" w:space="0" w:color="auto"/>
      </w:divBdr>
    </w:div>
    <w:div w:id="1429039039">
      <w:bodyDiv w:val="1"/>
      <w:marLeft w:val="0"/>
      <w:marRight w:val="0"/>
      <w:marTop w:val="0"/>
      <w:marBottom w:val="0"/>
      <w:divBdr>
        <w:top w:val="none" w:sz="0" w:space="0" w:color="auto"/>
        <w:left w:val="none" w:sz="0" w:space="0" w:color="auto"/>
        <w:bottom w:val="none" w:sz="0" w:space="0" w:color="auto"/>
        <w:right w:val="none" w:sz="0" w:space="0" w:color="auto"/>
      </w:divBdr>
    </w:div>
    <w:div w:id="1435664197">
      <w:bodyDiv w:val="1"/>
      <w:marLeft w:val="0"/>
      <w:marRight w:val="0"/>
      <w:marTop w:val="0"/>
      <w:marBottom w:val="0"/>
      <w:divBdr>
        <w:top w:val="none" w:sz="0" w:space="0" w:color="auto"/>
        <w:left w:val="none" w:sz="0" w:space="0" w:color="auto"/>
        <w:bottom w:val="none" w:sz="0" w:space="0" w:color="auto"/>
        <w:right w:val="none" w:sz="0" w:space="0" w:color="auto"/>
      </w:divBdr>
    </w:div>
    <w:div w:id="1460876278">
      <w:bodyDiv w:val="1"/>
      <w:marLeft w:val="0"/>
      <w:marRight w:val="0"/>
      <w:marTop w:val="0"/>
      <w:marBottom w:val="0"/>
      <w:divBdr>
        <w:top w:val="none" w:sz="0" w:space="0" w:color="auto"/>
        <w:left w:val="none" w:sz="0" w:space="0" w:color="auto"/>
        <w:bottom w:val="none" w:sz="0" w:space="0" w:color="auto"/>
        <w:right w:val="none" w:sz="0" w:space="0" w:color="auto"/>
      </w:divBdr>
    </w:div>
    <w:div w:id="1460953964">
      <w:bodyDiv w:val="1"/>
      <w:marLeft w:val="0"/>
      <w:marRight w:val="0"/>
      <w:marTop w:val="0"/>
      <w:marBottom w:val="0"/>
      <w:divBdr>
        <w:top w:val="none" w:sz="0" w:space="0" w:color="auto"/>
        <w:left w:val="none" w:sz="0" w:space="0" w:color="auto"/>
        <w:bottom w:val="none" w:sz="0" w:space="0" w:color="auto"/>
        <w:right w:val="none" w:sz="0" w:space="0" w:color="auto"/>
      </w:divBdr>
    </w:div>
    <w:div w:id="1468083730">
      <w:bodyDiv w:val="1"/>
      <w:marLeft w:val="0"/>
      <w:marRight w:val="0"/>
      <w:marTop w:val="0"/>
      <w:marBottom w:val="0"/>
      <w:divBdr>
        <w:top w:val="none" w:sz="0" w:space="0" w:color="auto"/>
        <w:left w:val="none" w:sz="0" w:space="0" w:color="auto"/>
        <w:bottom w:val="none" w:sz="0" w:space="0" w:color="auto"/>
        <w:right w:val="none" w:sz="0" w:space="0" w:color="auto"/>
      </w:divBdr>
    </w:div>
    <w:div w:id="1472822250">
      <w:bodyDiv w:val="1"/>
      <w:marLeft w:val="0"/>
      <w:marRight w:val="0"/>
      <w:marTop w:val="0"/>
      <w:marBottom w:val="0"/>
      <w:divBdr>
        <w:top w:val="none" w:sz="0" w:space="0" w:color="auto"/>
        <w:left w:val="none" w:sz="0" w:space="0" w:color="auto"/>
        <w:bottom w:val="none" w:sz="0" w:space="0" w:color="auto"/>
        <w:right w:val="none" w:sz="0" w:space="0" w:color="auto"/>
      </w:divBdr>
    </w:div>
    <w:div w:id="1475952697">
      <w:bodyDiv w:val="1"/>
      <w:marLeft w:val="0"/>
      <w:marRight w:val="0"/>
      <w:marTop w:val="0"/>
      <w:marBottom w:val="0"/>
      <w:divBdr>
        <w:top w:val="none" w:sz="0" w:space="0" w:color="auto"/>
        <w:left w:val="none" w:sz="0" w:space="0" w:color="auto"/>
        <w:bottom w:val="none" w:sz="0" w:space="0" w:color="auto"/>
        <w:right w:val="none" w:sz="0" w:space="0" w:color="auto"/>
      </w:divBdr>
    </w:div>
    <w:div w:id="1482652074">
      <w:bodyDiv w:val="1"/>
      <w:marLeft w:val="0"/>
      <w:marRight w:val="0"/>
      <w:marTop w:val="0"/>
      <w:marBottom w:val="0"/>
      <w:divBdr>
        <w:top w:val="none" w:sz="0" w:space="0" w:color="auto"/>
        <w:left w:val="none" w:sz="0" w:space="0" w:color="auto"/>
        <w:bottom w:val="none" w:sz="0" w:space="0" w:color="auto"/>
        <w:right w:val="none" w:sz="0" w:space="0" w:color="auto"/>
      </w:divBdr>
    </w:div>
    <w:div w:id="1483235021">
      <w:bodyDiv w:val="1"/>
      <w:marLeft w:val="0"/>
      <w:marRight w:val="0"/>
      <w:marTop w:val="0"/>
      <w:marBottom w:val="0"/>
      <w:divBdr>
        <w:top w:val="none" w:sz="0" w:space="0" w:color="auto"/>
        <w:left w:val="none" w:sz="0" w:space="0" w:color="auto"/>
        <w:bottom w:val="none" w:sz="0" w:space="0" w:color="auto"/>
        <w:right w:val="none" w:sz="0" w:space="0" w:color="auto"/>
      </w:divBdr>
    </w:div>
    <w:div w:id="1483428137">
      <w:bodyDiv w:val="1"/>
      <w:marLeft w:val="0"/>
      <w:marRight w:val="0"/>
      <w:marTop w:val="0"/>
      <w:marBottom w:val="0"/>
      <w:divBdr>
        <w:top w:val="none" w:sz="0" w:space="0" w:color="auto"/>
        <w:left w:val="none" w:sz="0" w:space="0" w:color="auto"/>
        <w:bottom w:val="none" w:sz="0" w:space="0" w:color="auto"/>
        <w:right w:val="none" w:sz="0" w:space="0" w:color="auto"/>
      </w:divBdr>
    </w:div>
    <w:div w:id="1499425447">
      <w:bodyDiv w:val="1"/>
      <w:marLeft w:val="0"/>
      <w:marRight w:val="0"/>
      <w:marTop w:val="0"/>
      <w:marBottom w:val="0"/>
      <w:divBdr>
        <w:top w:val="none" w:sz="0" w:space="0" w:color="auto"/>
        <w:left w:val="none" w:sz="0" w:space="0" w:color="auto"/>
        <w:bottom w:val="none" w:sz="0" w:space="0" w:color="auto"/>
        <w:right w:val="none" w:sz="0" w:space="0" w:color="auto"/>
      </w:divBdr>
    </w:div>
    <w:div w:id="1504012264">
      <w:bodyDiv w:val="1"/>
      <w:marLeft w:val="0"/>
      <w:marRight w:val="0"/>
      <w:marTop w:val="0"/>
      <w:marBottom w:val="0"/>
      <w:divBdr>
        <w:top w:val="none" w:sz="0" w:space="0" w:color="auto"/>
        <w:left w:val="none" w:sz="0" w:space="0" w:color="auto"/>
        <w:bottom w:val="none" w:sz="0" w:space="0" w:color="auto"/>
        <w:right w:val="none" w:sz="0" w:space="0" w:color="auto"/>
      </w:divBdr>
    </w:div>
    <w:div w:id="1515069704">
      <w:bodyDiv w:val="1"/>
      <w:marLeft w:val="0"/>
      <w:marRight w:val="0"/>
      <w:marTop w:val="0"/>
      <w:marBottom w:val="0"/>
      <w:divBdr>
        <w:top w:val="none" w:sz="0" w:space="0" w:color="auto"/>
        <w:left w:val="none" w:sz="0" w:space="0" w:color="auto"/>
        <w:bottom w:val="none" w:sz="0" w:space="0" w:color="auto"/>
        <w:right w:val="none" w:sz="0" w:space="0" w:color="auto"/>
      </w:divBdr>
    </w:div>
    <w:div w:id="1520967438">
      <w:bodyDiv w:val="1"/>
      <w:marLeft w:val="0"/>
      <w:marRight w:val="0"/>
      <w:marTop w:val="0"/>
      <w:marBottom w:val="0"/>
      <w:divBdr>
        <w:top w:val="none" w:sz="0" w:space="0" w:color="auto"/>
        <w:left w:val="none" w:sz="0" w:space="0" w:color="auto"/>
        <w:bottom w:val="none" w:sz="0" w:space="0" w:color="auto"/>
        <w:right w:val="none" w:sz="0" w:space="0" w:color="auto"/>
      </w:divBdr>
    </w:div>
    <w:div w:id="1534263662">
      <w:bodyDiv w:val="1"/>
      <w:marLeft w:val="0"/>
      <w:marRight w:val="0"/>
      <w:marTop w:val="0"/>
      <w:marBottom w:val="0"/>
      <w:divBdr>
        <w:top w:val="none" w:sz="0" w:space="0" w:color="auto"/>
        <w:left w:val="none" w:sz="0" w:space="0" w:color="auto"/>
        <w:bottom w:val="none" w:sz="0" w:space="0" w:color="auto"/>
        <w:right w:val="none" w:sz="0" w:space="0" w:color="auto"/>
      </w:divBdr>
    </w:div>
    <w:div w:id="1535927649">
      <w:bodyDiv w:val="1"/>
      <w:marLeft w:val="0"/>
      <w:marRight w:val="0"/>
      <w:marTop w:val="0"/>
      <w:marBottom w:val="0"/>
      <w:divBdr>
        <w:top w:val="none" w:sz="0" w:space="0" w:color="auto"/>
        <w:left w:val="none" w:sz="0" w:space="0" w:color="auto"/>
        <w:bottom w:val="none" w:sz="0" w:space="0" w:color="auto"/>
        <w:right w:val="none" w:sz="0" w:space="0" w:color="auto"/>
      </w:divBdr>
    </w:div>
    <w:div w:id="1537350115">
      <w:bodyDiv w:val="1"/>
      <w:marLeft w:val="0"/>
      <w:marRight w:val="0"/>
      <w:marTop w:val="0"/>
      <w:marBottom w:val="0"/>
      <w:divBdr>
        <w:top w:val="none" w:sz="0" w:space="0" w:color="auto"/>
        <w:left w:val="none" w:sz="0" w:space="0" w:color="auto"/>
        <w:bottom w:val="none" w:sz="0" w:space="0" w:color="auto"/>
        <w:right w:val="none" w:sz="0" w:space="0" w:color="auto"/>
      </w:divBdr>
    </w:div>
    <w:div w:id="1542984615">
      <w:bodyDiv w:val="1"/>
      <w:marLeft w:val="0"/>
      <w:marRight w:val="0"/>
      <w:marTop w:val="0"/>
      <w:marBottom w:val="0"/>
      <w:divBdr>
        <w:top w:val="none" w:sz="0" w:space="0" w:color="auto"/>
        <w:left w:val="none" w:sz="0" w:space="0" w:color="auto"/>
        <w:bottom w:val="none" w:sz="0" w:space="0" w:color="auto"/>
        <w:right w:val="none" w:sz="0" w:space="0" w:color="auto"/>
      </w:divBdr>
    </w:div>
    <w:div w:id="1543244629">
      <w:bodyDiv w:val="1"/>
      <w:marLeft w:val="0"/>
      <w:marRight w:val="0"/>
      <w:marTop w:val="0"/>
      <w:marBottom w:val="0"/>
      <w:divBdr>
        <w:top w:val="none" w:sz="0" w:space="0" w:color="auto"/>
        <w:left w:val="none" w:sz="0" w:space="0" w:color="auto"/>
        <w:bottom w:val="none" w:sz="0" w:space="0" w:color="auto"/>
        <w:right w:val="none" w:sz="0" w:space="0" w:color="auto"/>
      </w:divBdr>
    </w:div>
    <w:div w:id="1543984428">
      <w:bodyDiv w:val="1"/>
      <w:marLeft w:val="0"/>
      <w:marRight w:val="0"/>
      <w:marTop w:val="0"/>
      <w:marBottom w:val="0"/>
      <w:divBdr>
        <w:top w:val="none" w:sz="0" w:space="0" w:color="auto"/>
        <w:left w:val="none" w:sz="0" w:space="0" w:color="auto"/>
        <w:bottom w:val="none" w:sz="0" w:space="0" w:color="auto"/>
        <w:right w:val="none" w:sz="0" w:space="0" w:color="auto"/>
      </w:divBdr>
    </w:div>
    <w:div w:id="1556089431">
      <w:bodyDiv w:val="1"/>
      <w:marLeft w:val="0"/>
      <w:marRight w:val="0"/>
      <w:marTop w:val="0"/>
      <w:marBottom w:val="0"/>
      <w:divBdr>
        <w:top w:val="none" w:sz="0" w:space="0" w:color="auto"/>
        <w:left w:val="none" w:sz="0" w:space="0" w:color="auto"/>
        <w:bottom w:val="none" w:sz="0" w:space="0" w:color="auto"/>
        <w:right w:val="none" w:sz="0" w:space="0" w:color="auto"/>
      </w:divBdr>
    </w:div>
    <w:div w:id="1556962880">
      <w:bodyDiv w:val="1"/>
      <w:marLeft w:val="0"/>
      <w:marRight w:val="0"/>
      <w:marTop w:val="0"/>
      <w:marBottom w:val="0"/>
      <w:divBdr>
        <w:top w:val="none" w:sz="0" w:space="0" w:color="auto"/>
        <w:left w:val="none" w:sz="0" w:space="0" w:color="auto"/>
        <w:bottom w:val="none" w:sz="0" w:space="0" w:color="auto"/>
        <w:right w:val="none" w:sz="0" w:space="0" w:color="auto"/>
      </w:divBdr>
    </w:div>
    <w:div w:id="1557159862">
      <w:bodyDiv w:val="1"/>
      <w:marLeft w:val="0"/>
      <w:marRight w:val="0"/>
      <w:marTop w:val="0"/>
      <w:marBottom w:val="0"/>
      <w:divBdr>
        <w:top w:val="none" w:sz="0" w:space="0" w:color="auto"/>
        <w:left w:val="none" w:sz="0" w:space="0" w:color="auto"/>
        <w:bottom w:val="none" w:sz="0" w:space="0" w:color="auto"/>
        <w:right w:val="none" w:sz="0" w:space="0" w:color="auto"/>
      </w:divBdr>
    </w:div>
    <w:div w:id="1560170273">
      <w:bodyDiv w:val="1"/>
      <w:marLeft w:val="0"/>
      <w:marRight w:val="0"/>
      <w:marTop w:val="0"/>
      <w:marBottom w:val="0"/>
      <w:divBdr>
        <w:top w:val="none" w:sz="0" w:space="0" w:color="auto"/>
        <w:left w:val="none" w:sz="0" w:space="0" w:color="auto"/>
        <w:bottom w:val="none" w:sz="0" w:space="0" w:color="auto"/>
        <w:right w:val="none" w:sz="0" w:space="0" w:color="auto"/>
      </w:divBdr>
    </w:div>
    <w:div w:id="1563523361">
      <w:bodyDiv w:val="1"/>
      <w:marLeft w:val="0"/>
      <w:marRight w:val="0"/>
      <w:marTop w:val="0"/>
      <w:marBottom w:val="0"/>
      <w:divBdr>
        <w:top w:val="none" w:sz="0" w:space="0" w:color="auto"/>
        <w:left w:val="none" w:sz="0" w:space="0" w:color="auto"/>
        <w:bottom w:val="none" w:sz="0" w:space="0" w:color="auto"/>
        <w:right w:val="none" w:sz="0" w:space="0" w:color="auto"/>
      </w:divBdr>
    </w:div>
    <w:div w:id="1590970524">
      <w:bodyDiv w:val="1"/>
      <w:marLeft w:val="0"/>
      <w:marRight w:val="0"/>
      <w:marTop w:val="0"/>
      <w:marBottom w:val="0"/>
      <w:divBdr>
        <w:top w:val="none" w:sz="0" w:space="0" w:color="auto"/>
        <w:left w:val="none" w:sz="0" w:space="0" w:color="auto"/>
        <w:bottom w:val="none" w:sz="0" w:space="0" w:color="auto"/>
        <w:right w:val="none" w:sz="0" w:space="0" w:color="auto"/>
      </w:divBdr>
    </w:div>
    <w:div w:id="1591084012">
      <w:bodyDiv w:val="1"/>
      <w:marLeft w:val="0"/>
      <w:marRight w:val="0"/>
      <w:marTop w:val="0"/>
      <w:marBottom w:val="0"/>
      <w:divBdr>
        <w:top w:val="none" w:sz="0" w:space="0" w:color="auto"/>
        <w:left w:val="none" w:sz="0" w:space="0" w:color="auto"/>
        <w:bottom w:val="none" w:sz="0" w:space="0" w:color="auto"/>
        <w:right w:val="none" w:sz="0" w:space="0" w:color="auto"/>
      </w:divBdr>
    </w:div>
    <w:div w:id="1626080778">
      <w:bodyDiv w:val="1"/>
      <w:marLeft w:val="0"/>
      <w:marRight w:val="0"/>
      <w:marTop w:val="0"/>
      <w:marBottom w:val="0"/>
      <w:divBdr>
        <w:top w:val="none" w:sz="0" w:space="0" w:color="auto"/>
        <w:left w:val="none" w:sz="0" w:space="0" w:color="auto"/>
        <w:bottom w:val="none" w:sz="0" w:space="0" w:color="auto"/>
        <w:right w:val="none" w:sz="0" w:space="0" w:color="auto"/>
      </w:divBdr>
    </w:div>
    <w:div w:id="1646931772">
      <w:bodyDiv w:val="1"/>
      <w:marLeft w:val="0"/>
      <w:marRight w:val="0"/>
      <w:marTop w:val="0"/>
      <w:marBottom w:val="0"/>
      <w:divBdr>
        <w:top w:val="none" w:sz="0" w:space="0" w:color="auto"/>
        <w:left w:val="none" w:sz="0" w:space="0" w:color="auto"/>
        <w:bottom w:val="none" w:sz="0" w:space="0" w:color="auto"/>
        <w:right w:val="none" w:sz="0" w:space="0" w:color="auto"/>
      </w:divBdr>
    </w:div>
    <w:div w:id="1649243938">
      <w:bodyDiv w:val="1"/>
      <w:marLeft w:val="0"/>
      <w:marRight w:val="0"/>
      <w:marTop w:val="0"/>
      <w:marBottom w:val="0"/>
      <w:divBdr>
        <w:top w:val="none" w:sz="0" w:space="0" w:color="auto"/>
        <w:left w:val="none" w:sz="0" w:space="0" w:color="auto"/>
        <w:bottom w:val="none" w:sz="0" w:space="0" w:color="auto"/>
        <w:right w:val="none" w:sz="0" w:space="0" w:color="auto"/>
      </w:divBdr>
    </w:div>
    <w:div w:id="1651666707">
      <w:bodyDiv w:val="1"/>
      <w:marLeft w:val="0"/>
      <w:marRight w:val="0"/>
      <w:marTop w:val="0"/>
      <w:marBottom w:val="0"/>
      <w:divBdr>
        <w:top w:val="none" w:sz="0" w:space="0" w:color="auto"/>
        <w:left w:val="none" w:sz="0" w:space="0" w:color="auto"/>
        <w:bottom w:val="none" w:sz="0" w:space="0" w:color="auto"/>
        <w:right w:val="none" w:sz="0" w:space="0" w:color="auto"/>
      </w:divBdr>
    </w:div>
    <w:div w:id="1655841049">
      <w:bodyDiv w:val="1"/>
      <w:marLeft w:val="0"/>
      <w:marRight w:val="0"/>
      <w:marTop w:val="0"/>
      <w:marBottom w:val="0"/>
      <w:divBdr>
        <w:top w:val="none" w:sz="0" w:space="0" w:color="auto"/>
        <w:left w:val="none" w:sz="0" w:space="0" w:color="auto"/>
        <w:bottom w:val="none" w:sz="0" w:space="0" w:color="auto"/>
        <w:right w:val="none" w:sz="0" w:space="0" w:color="auto"/>
      </w:divBdr>
    </w:div>
    <w:div w:id="1662733042">
      <w:bodyDiv w:val="1"/>
      <w:marLeft w:val="0"/>
      <w:marRight w:val="0"/>
      <w:marTop w:val="0"/>
      <w:marBottom w:val="0"/>
      <w:divBdr>
        <w:top w:val="none" w:sz="0" w:space="0" w:color="auto"/>
        <w:left w:val="none" w:sz="0" w:space="0" w:color="auto"/>
        <w:bottom w:val="none" w:sz="0" w:space="0" w:color="auto"/>
        <w:right w:val="none" w:sz="0" w:space="0" w:color="auto"/>
      </w:divBdr>
    </w:div>
    <w:div w:id="1663583193">
      <w:bodyDiv w:val="1"/>
      <w:marLeft w:val="0"/>
      <w:marRight w:val="0"/>
      <w:marTop w:val="0"/>
      <w:marBottom w:val="0"/>
      <w:divBdr>
        <w:top w:val="none" w:sz="0" w:space="0" w:color="auto"/>
        <w:left w:val="none" w:sz="0" w:space="0" w:color="auto"/>
        <w:bottom w:val="none" w:sz="0" w:space="0" w:color="auto"/>
        <w:right w:val="none" w:sz="0" w:space="0" w:color="auto"/>
      </w:divBdr>
    </w:div>
    <w:div w:id="1667124219">
      <w:bodyDiv w:val="1"/>
      <w:marLeft w:val="0"/>
      <w:marRight w:val="0"/>
      <w:marTop w:val="0"/>
      <w:marBottom w:val="0"/>
      <w:divBdr>
        <w:top w:val="none" w:sz="0" w:space="0" w:color="auto"/>
        <w:left w:val="none" w:sz="0" w:space="0" w:color="auto"/>
        <w:bottom w:val="none" w:sz="0" w:space="0" w:color="auto"/>
        <w:right w:val="none" w:sz="0" w:space="0" w:color="auto"/>
      </w:divBdr>
    </w:div>
    <w:div w:id="1667394163">
      <w:bodyDiv w:val="1"/>
      <w:marLeft w:val="0"/>
      <w:marRight w:val="0"/>
      <w:marTop w:val="0"/>
      <w:marBottom w:val="0"/>
      <w:divBdr>
        <w:top w:val="none" w:sz="0" w:space="0" w:color="auto"/>
        <w:left w:val="none" w:sz="0" w:space="0" w:color="auto"/>
        <w:bottom w:val="none" w:sz="0" w:space="0" w:color="auto"/>
        <w:right w:val="none" w:sz="0" w:space="0" w:color="auto"/>
      </w:divBdr>
    </w:div>
    <w:div w:id="1701512156">
      <w:bodyDiv w:val="1"/>
      <w:marLeft w:val="0"/>
      <w:marRight w:val="0"/>
      <w:marTop w:val="0"/>
      <w:marBottom w:val="0"/>
      <w:divBdr>
        <w:top w:val="none" w:sz="0" w:space="0" w:color="auto"/>
        <w:left w:val="none" w:sz="0" w:space="0" w:color="auto"/>
        <w:bottom w:val="none" w:sz="0" w:space="0" w:color="auto"/>
        <w:right w:val="none" w:sz="0" w:space="0" w:color="auto"/>
      </w:divBdr>
    </w:div>
    <w:div w:id="1713574270">
      <w:bodyDiv w:val="1"/>
      <w:marLeft w:val="0"/>
      <w:marRight w:val="0"/>
      <w:marTop w:val="0"/>
      <w:marBottom w:val="0"/>
      <w:divBdr>
        <w:top w:val="none" w:sz="0" w:space="0" w:color="auto"/>
        <w:left w:val="none" w:sz="0" w:space="0" w:color="auto"/>
        <w:bottom w:val="none" w:sz="0" w:space="0" w:color="auto"/>
        <w:right w:val="none" w:sz="0" w:space="0" w:color="auto"/>
      </w:divBdr>
    </w:div>
    <w:div w:id="1714770312">
      <w:bodyDiv w:val="1"/>
      <w:marLeft w:val="0"/>
      <w:marRight w:val="0"/>
      <w:marTop w:val="0"/>
      <w:marBottom w:val="0"/>
      <w:divBdr>
        <w:top w:val="none" w:sz="0" w:space="0" w:color="auto"/>
        <w:left w:val="none" w:sz="0" w:space="0" w:color="auto"/>
        <w:bottom w:val="none" w:sz="0" w:space="0" w:color="auto"/>
        <w:right w:val="none" w:sz="0" w:space="0" w:color="auto"/>
      </w:divBdr>
    </w:div>
    <w:div w:id="1722442161">
      <w:bodyDiv w:val="1"/>
      <w:marLeft w:val="0"/>
      <w:marRight w:val="0"/>
      <w:marTop w:val="0"/>
      <w:marBottom w:val="0"/>
      <w:divBdr>
        <w:top w:val="none" w:sz="0" w:space="0" w:color="auto"/>
        <w:left w:val="none" w:sz="0" w:space="0" w:color="auto"/>
        <w:bottom w:val="none" w:sz="0" w:space="0" w:color="auto"/>
        <w:right w:val="none" w:sz="0" w:space="0" w:color="auto"/>
      </w:divBdr>
    </w:div>
    <w:div w:id="1725911210">
      <w:bodyDiv w:val="1"/>
      <w:marLeft w:val="0"/>
      <w:marRight w:val="0"/>
      <w:marTop w:val="0"/>
      <w:marBottom w:val="0"/>
      <w:divBdr>
        <w:top w:val="none" w:sz="0" w:space="0" w:color="auto"/>
        <w:left w:val="none" w:sz="0" w:space="0" w:color="auto"/>
        <w:bottom w:val="none" w:sz="0" w:space="0" w:color="auto"/>
        <w:right w:val="none" w:sz="0" w:space="0" w:color="auto"/>
      </w:divBdr>
    </w:div>
    <w:div w:id="1740665195">
      <w:bodyDiv w:val="1"/>
      <w:marLeft w:val="0"/>
      <w:marRight w:val="0"/>
      <w:marTop w:val="0"/>
      <w:marBottom w:val="0"/>
      <w:divBdr>
        <w:top w:val="none" w:sz="0" w:space="0" w:color="auto"/>
        <w:left w:val="none" w:sz="0" w:space="0" w:color="auto"/>
        <w:bottom w:val="none" w:sz="0" w:space="0" w:color="auto"/>
        <w:right w:val="none" w:sz="0" w:space="0" w:color="auto"/>
      </w:divBdr>
    </w:div>
    <w:div w:id="1758020614">
      <w:bodyDiv w:val="1"/>
      <w:marLeft w:val="0"/>
      <w:marRight w:val="0"/>
      <w:marTop w:val="0"/>
      <w:marBottom w:val="0"/>
      <w:divBdr>
        <w:top w:val="none" w:sz="0" w:space="0" w:color="auto"/>
        <w:left w:val="none" w:sz="0" w:space="0" w:color="auto"/>
        <w:bottom w:val="none" w:sz="0" w:space="0" w:color="auto"/>
        <w:right w:val="none" w:sz="0" w:space="0" w:color="auto"/>
      </w:divBdr>
    </w:div>
    <w:div w:id="1770461945">
      <w:bodyDiv w:val="1"/>
      <w:marLeft w:val="0"/>
      <w:marRight w:val="0"/>
      <w:marTop w:val="0"/>
      <w:marBottom w:val="0"/>
      <w:divBdr>
        <w:top w:val="none" w:sz="0" w:space="0" w:color="auto"/>
        <w:left w:val="none" w:sz="0" w:space="0" w:color="auto"/>
        <w:bottom w:val="none" w:sz="0" w:space="0" w:color="auto"/>
        <w:right w:val="none" w:sz="0" w:space="0" w:color="auto"/>
      </w:divBdr>
    </w:div>
    <w:div w:id="1788113815">
      <w:bodyDiv w:val="1"/>
      <w:marLeft w:val="0"/>
      <w:marRight w:val="0"/>
      <w:marTop w:val="0"/>
      <w:marBottom w:val="0"/>
      <w:divBdr>
        <w:top w:val="none" w:sz="0" w:space="0" w:color="auto"/>
        <w:left w:val="none" w:sz="0" w:space="0" w:color="auto"/>
        <w:bottom w:val="none" w:sz="0" w:space="0" w:color="auto"/>
        <w:right w:val="none" w:sz="0" w:space="0" w:color="auto"/>
      </w:divBdr>
    </w:div>
    <w:div w:id="1790272842">
      <w:bodyDiv w:val="1"/>
      <w:marLeft w:val="0"/>
      <w:marRight w:val="0"/>
      <w:marTop w:val="0"/>
      <w:marBottom w:val="0"/>
      <w:divBdr>
        <w:top w:val="none" w:sz="0" w:space="0" w:color="auto"/>
        <w:left w:val="none" w:sz="0" w:space="0" w:color="auto"/>
        <w:bottom w:val="none" w:sz="0" w:space="0" w:color="auto"/>
        <w:right w:val="none" w:sz="0" w:space="0" w:color="auto"/>
      </w:divBdr>
    </w:div>
    <w:div w:id="1838763948">
      <w:bodyDiv w:val="1"/>
      <w:marLeft w:val="0"/>
      <w:marRight w:val="0"/>
      <w:marTop w:val="0"/>
      <w:marBottom w:val="0"/>
      <w:divBdr>
        <w:top w:val="none" w:sz="0" w:space="0" w:color="auto"/>
        <w:left w:val="none" w:sz="0" w:space="0" w:color="auto"/>
        <w:bottom w:val="none" w:sz="0" w:space="0" w:color="auto"/>
        <w:right w:val="none" w:sz="0" w:space="0" w:color="auto"/>
      </w:divBdr>
    </w:div>
    <w:div w:id="1845365264">
      <w:bodyDiv w:val="1"/>
      <w:marLeft w:val="0"/>
      <w:marRight w:val="0"/>
      <w:marTop w:val="0"/>
      <w:marBottom w:val="0"/>
      <w:divBdr>
        <w:top w:val="none" w:sz="0" w:space="0" w:color="auto"/>
        <w:left w:val="none" w:sz="0" w:space="0" w:color="auto"/>
        <w:bottom w:val="none" w:sz="0" w:space="0" w:color="auto"/>
        <w:right w:val="none" w:sz="0" w:space="0" w:color="auto"/>
      </w:divBdr>
    </w:div>
    <w:div w:id="1848446551">
      <w:bodyDiv w:val="1"/>
      <w:marLeft w:val="0"/>
      <w:marRight w:val="0"/>
      <w:marTop w:val="0"/>
      <w:marBottom w:val="0"/>
      <w:divBdr>
        <w:top w:val="none" w:sz="0" w:space="0" w:color="auto"/>
        <w:left w:val="none" w:sz="0" w:space="0" w:color="auto"/>
        <w:bottom w:val="none" w:sz="0" w:space="0" w:color="auto"/>
        <w:right w:val="none" w:sz="0" w:space="0" w:color="auto"/>
      </w:divBdr>
    </w:div>
    <w:div w:id="1851873861">
      <w:bodyDiv w:val="1"/>
      <w:marLeft w:val="0"/>
      <w:marRight w:val="0"/>
      <w:marTop w:val="0"/>
      <w:marBottom w:val="0"/>
      <w:divBdr>
        <w:top w:val="none" w:sz="0" w:space="0" w:color="auto"/>
        <w:left w:val="none" w:sz="0" w:space="0" w:color="auto"/>
        <w:bottom w:val="none" w:sz="0" w:space="0" w:color="auto"/>
        <w:right w:val="none" w:sz="0" w:space="0" w:color="auto"/>
      </w:divBdr>
    </w:div>
    <w:div w:id="1852523230">
      <w:bodyDiv w:val="1"/>
      <w:marLeft w:val="0"/>
      <w:marRight w:val="0"/>
      <w:marTop w:val="0"/>
      <w:marBottom w:val="0"/>
      <w:divBdr>
        <w:top w:val="none" w:sz="0" w:space="0" w:color="auto"/>
        <w:left w:val="none" w:sz="0" w:space="0" w:color="auto"/>
        <w:bottom w:val="none" w:sz="0" w:space="0" w:color="auto"/>
        <w:right w:val="none" w:sz="0" w:space="0" w:color="auto"/>
      </w:divBdr>
    </w:div>
    <w:div w:id="1860116949">
      <w:bodyDiv w:val="1"/>
      <w:marLeft w:val="0"/>
      <w:marRight w:val="0"/>
      <w:marTop w:val="0"/>
      <w:marBottom w:val="0"/>
      <w:divBdr>
        <w:top w:val="none" w:sz="0" w:space="0" w:color="auto"/>
        <w:left w:val="none" w:sz="0" w:space="0" w:color="auto"/>
        <w:bottom w:val="none" w:sz="0" w:space="0" w:color="auto"/>
        <w:right w:val="none" w:sz="0" w:space="0" w:color="auto"/>
      </w:divBdr>
    </w:div>
    <w:div w:id="1870953573">
      <w:bodyDiv w:val="1"/>
      <w:marLeft w:val="0"/>
      <w:marRight w:val="0"/>
      <w:marTop w:val="0"/>
      <w:marBottom w:val="0"/>
      <w:divBdr>
        <w:top w:val="none" w:sz="0" w:space="0" w:color="auto"/>
        <w:left w:val="none" w:sz="0" w:space="0" w:color="auto"/>
        <w:bottom w:val="none" w:sz="0" w:space="0" w:color="auto"/>
        <w:right w:val="none" w:sz="0" w:space="0" w:color="auto"/>
      </w:divBdr>
    </w:div>
    <w:div w:id="1885210933">
      <w:bodyDiv w:val="1"/>
      <w:marLeft w:val="0"/>
      <w:marRight w:val="0"/>
      <w:marTop w:val="0"/>
      <w:marBottom w:val="0"/>
      <w:divBdr>
        <w:top w:val="none" w:sz="0" w:space="0" w:color="auto"/>
        <w:left w:val="none" w:sz="0" w:space="0" w:color="auto"/>
        <w:bottom w:val="none" w:sz="0" w:space="0" w:color="auto"/>
        <w:right w:val="none" w:sz="0" w:space="0" w:color="auto"/>
      </w:divBdr>
    </w:div>
    <w:div w:id="1886410439">
      <w:bodyDiv w:val="1"/>
      <w:marLeft w:val="0"/>
      <w:marRight w:val="0"/>
      <w:marTop w:val="0"/>
      <w:marBottom w:val="0"/>
      <w:divBdr>
        <w:top w:val="none" w:sz="0" w:space="0" w:color="auto"/>
        <w:left w:val="none" w:sz="0" w:space="0" w:color="auto"/>
        <w:bottom w:val="none" w:sz="0" w:space="0" w:color="auto"/>
        <w:right w:val="none" w:sz="0" w:space="0" w:color="auto"/>
      </w:divBdr>
    </w:div>
    <w:div w:id="1899435425">
      <w:bodyDiv w:val="1"/>
      <w:marLeft w:val="0"/>
      <w:marRight w:val="0"/>
      <w:marTop w:val="0"/>
      <w:marBottom w:val="0"/>
      <w:divBdr>
        <w:top w:val="none" w:sz="0" w:space="0" w:color="auto"/>
        <w:left w:val="none" w:sz="0" w:space="0" w:color="auto"/>
        <w:bottom w:val="none" w:sz="0" w:space="0" w:color="auto"/>
        <w:right w:val="none" w:sz="0" w:space="0" w:color="auto"/>
      </w:divBdr>
    </w:div>
    <w:div w:id="1911964814">
      <w:bodyDiv w:val="1"/>
      <w:marLeft w:val="0"/>
      <w:marRight w:val="0"/>
      <w:marTop w:val="0"/>
      <w:marBottom w:val="0"/>
      <w:divBdr>
        <w:top w:val="none" w:sz="0" w:space="0" w:color="auto"/>
        <w:left w:val="none" w:sz="0" w:space="0" w:color="auto"/>
        <w:bottom w:val="none" w:sz="0" w:space="0" w:color="auto"/>
        <w:right w:val="none" w:sz="0" w:space="0" w:color="auto"/>
      </w:divBdr>
    </w:div>
    <w:div w:id="1914512761">
      <w:bodyDiv w:val="1"/>
      <w:marLeft w:val="0"/>
      <w:marRight w:val="0"/>
      <w:marTop w:val="0"/>
      <w:marBottom w:val="0"/>
      <w:divBdr>
        <w:top w:val="none" w:sz="0" w:space="0" w:color="auto"/>
        <w:left w:val="none" w:sz="0" w:space="0" w:color="auto"/>
        <w:bottom w:val="none" w:sz="0" w:space="0" w:color="auto"/>
        <w:right w:val="none" w:sz="0" w:space="0" w:color="auto"/>
      </w:divBdr>
    </w:div>
    <w:div w:id="1916354201">
      <w:bodyDiv w:val="1"/>
      <w:marLeft w:val="0"/>
      <w:marRight w:val="0"/>
      <w:marTop w:val="0"/>
      <w:marBottom w:val="0"/>
      <w:divBdr>
        <w:top w:val="none" w:sz="0" w:space="0" w:color="auto"/>
        <w:left w:val="none" w:sz="0" w:space="0" w:color="auto"/>
        <w:bottom w:val="none" w:sz="0" w:space="0" w:color="auto"/>
        <w:right w:val="none" w:sz="0" w:space="0" w:color="auto"/>
      </w:divBdr>
    </w:div>
    <w:div w:id="1922564420">
      <w:bodyDiv w:val="1"/>
      <w:marLeft w:val="0"/>
      <w:marRight w:val="0"/>
      <w:marTop w:val="0"/>
      <w:marBottom w:val="0"/>
      <w:divBdr>
        <w:top w:val="none" w:sz="0" w:space="0" w:color="auto"/>
        <w:left w:val="none" w:sz="0" w:space="0" w:color="auto"/>
        <w:bottom w:val="none" w:sz="0" w:space="0" w:color="auto"/>
        <w:right w:val="none" w:sz="0" w:space="0" w:color="auto"/>
      </w:divBdr>
    </w:div>
    <w:div w:id="1922788752">
      <w:bodyDiv w:val="1"/>
      <w:marLeft w:val="0"/>
      <w:marRight w:val="0"/>
      <w:marTop w:val="0"/>
      <w:marBottom w:val="0"/>
      <w:divBdr>
        <w:top w:val="none" w:sz="0" w:space="0" w:color="auto"/>
        <w:left w:val="none" w:sz="0" w:space="0" w:color="auto"/>
        <w:bottom w:val="none" w:sz="0" w:space="0" w:color="auto"/>
        <w:right w:val="none" w:sz="0" w:space="0" w:color="auto"/>
      </w:divBdr>
    </w:div>
    <w:div w:id="1925602081">
      <w:bodyDiv w:val="1"/>
      <w:marLeft w:val="0"/>
      <w:marRight w:val="0"/>
      <w:marTop w:val="0"/>
      <w:marBottom w:val="0"/>
      <w:divBdr>
        <w:top w:val="none" w:sz="0" w:space="0" w:color="auto"/>
        <w:left w:val="none" w:sz="0" w:space="0" w:color="auto"/>
        <w:bottom w:val="none" w:sz="0" w:space="0" w:color="auto"/>
        <w:right w:val="none" w:sz="0" w:space="0" w:color="auto"/>
      </w:divBdr>
    </w:div>
    <w:div w:id="1928072057">
      <w:bodyDiv w:val="1"/>
      <w:marLeft w:val="0"/>
      <w:marRight w:val="0"/>
      <w:marTop w:val="0"/>
      <w:marBottom w:val="0"/>
      <w:divBdr>
        <w:top w:val="none" w:sz="0" w:space="0" w:color="auto"/>
        <w:left w:val="none" w:sz="0" w:space="0" w:color="auto"/>
        <w:bottom w:val="none" w:sz="0" w:space="0" w:color="auto"/>
        <w:right w:val="none" w:sz="0" w:space="0" w:color="auto"/>
      </w:divBdr>
    </w:div>
    <w:div w:id="1938826997">
      <w:bodyDiv w:val="1"/>
      <w:marLeft w:val="0"/>
      <w:marRight w:val="0"/>
      <w:marTop w:val="0"/>
      <w:marBottom w:val="0"/>
      <w:divBdr>
        <w:top w:val="none" w:sz="0" w:space="0" w:color="auto"/>
        <w:left w:val="none" w:sz="0" w:space="0" w:color="auto"/>
        <w:bottom w:val="none" w:sz="0" w:space="0" w:color="auto"/>
        <w:right w:val="none" w:sz="0" w:space="0" w:color="auto"/>
      </w:divBdr>
    </w:div>
    <w:div w:id="1949196110">
      <w:bodyDiv w:val="1"/>
      <w:marLeft w:val="0"/>
      <w:marRight w:val="0"/>
      <w:marTop w:val="0"/>
      <w:marBottom w:val="0"/>
      <w:divBdr>
        <w:top w:val="none" w:sz="0" w:space="0" w:color="auto"/>
        <w:left w:val="none" w:sz="0" w:space="0" w:color="auto"/>
        <w:bottom w:val="none" w:sz="0" w:space="0" w:color="auto"/>
        <w:right w:val="none" w:sz="0" w:space="0" w:color="auto"/>
      </w:divBdr>
    </w:div>
    <w:div w:id="1957059495">
      <w:bodyDiv w:val="1"/>
      <w:marLeft w:val="0"/>
      <w:marRight w:val="0"/>
      <w:marTop w:val="0"/>
      <w:marBottom w:val="0"/>
      <w:divBdr>
        <w:top w:val="none" w:sz="0" w:space="0" w:color="auto"/>
        <w:left w:val="none" w:sz="0" w:space="0" w:color="auto"/>
        <w:bottom w:val="none" w:sz="0" w:space="0" w:color="auto"/>
        <w:right w:val="none" w:sz="0" w:space="0" w:color="auto"/>
      </w:divBdr>
    </w:div>
    <w:div w:id="1960070027">
      <w:bodyDiv w:val="1"/>
      <w:marLeft w:val="0"/>
      <w:marRight w:val="0"/>
      <w:marTop w:val="0"/>
      <w:marBottom w:val="0"/>
      <w:divBdr>
        <w:top w:val="none" w:sz="0" w:space="0" w:color="auto"/>
        <w:left w:val="none" w:sz="0" w:space="0" w:color="auto"/>
        <w:bottom w:val="none" w:sz="0" w:space="0" w:color="auto"/>
        <w:right w:val="none" w:sz="0" w:space="0" w:color="auto"/>
      </w:divBdr>
    </w:div>
    <w:div w:id="1960140493">
      <w:bodyDiv w:val="1"/>
      <w:marLeft w:val="0"/>
      <w:marRight w:val="0"/>
      <w:marTop w:val="0"/>
      <w:marBottom w:val="0"/>
      <w:divBdr>
        <w:top w:val="none" w:sz="0" w:space="0" w:color="auto"/>
        <w:left w:val="none" w:sz="0" w:space="0" w:color="auto"/>
        <w:bottom w:val="none" w:sz="0" w:space="0" w:color="auto"/>
        <w:right w:val="none" w:sz="0" w:space="0" w:color="auto"/>
      </w:divBdr>
    </w:div>
    <w:div w:id="1960912632">
      <w:bodyDiv w:val="1"/>
      <w:marLeft w:val="0"/>
      <w:marRight w:val="0"/>
      <w:marTop w:val="0"/>
      <w:marBottom w:val="0"/>
      <w:divBdr>
        <w:top w:val="none" w:sz="0" w:space="0" w:color="auto"/>
        <w:left w:val="none" w:sz="0" w:space="0" w:color="auto"/>
        <w:bottom w:val="none" w:sz="0" w:space="0" w:color="auto"/>
        <w:right w:val="none" w:sz="0" w:space="0" w:color="auto"/>
      </w:divBdr>
    </w:div>
    <w:div w:id="1982885912">
      <w:bodyDiv w:val="1"/>
      <w:marLeft w:val="0"/>
      <w:marRight w:val="0"/>
      <w:marTop w:val="0"/>
      <w:marBottom w:val="0"/>
      <w:divBdr>
        <w:top w:val="none" w:sz="0" w:space="0" w:color="auto"/>
        <w:left w:val="none" w:sz="0" w:space="0" w:color="auto"/>
        <w:bottom w:val="none" w:sz="0" w:space="0" w:color="auto"/>
        <w:right w:val="none" w:sz="0" w:space="0" w:color="auto"/>
      </w:divBdr>
    </w:div>
    <w:div w:id="2003852344">
      <w:bodyDiv w:val="1"/>
      <w:marLeft w:val="0"/>
      <w:marRight w:val="0"/>
      <w:marTop w:val="0"/>
      <w:marBottom w:val="0"/>
      <w:divBdr>
        <w:top w:val="none" w:sz="0" w:space="0" w:color="auto"/>
        <w:left w:val="none" w:sz="0" w:space="0" w:color="auto"/>
        <w:bottom w:val="none" w:sz="0" w:space="0" w:color="auto"/>
        <w:right w:val="none" w:sz="0" w:space="0" w:color="auto"/>
      </w:divBdr>
    </w:div>
    <w:div w:id="2004311810">
      <w:bodyDiv w:val="1"/>
      <w:marLeft w:val="0"/>
      <w:marRight w:val="0"/>
      <w:marTop w:val="0"/>
      <w:marBottom w:val="0"/>
      <w:divBdr>
        <w:top w:val="none" w:sz="0" w:space="0" w:color="auto"/>
        <w:left w:val="none" w:sz="0" w:space="0" w:color="auto"/>
        <w:bottom w:val="none" w:sz="0" w:space="0" w:color="auto"/>
        <w:right w:val="none" w:sz="0" w:space="0" w:color="auto"/>
      </w:divBdr>
    </w:div>
    <w:div w:id="2007174374">
      <w:bodyDiv w:val="1"/>
      <w:marLeft w:val="0"/>
      <w:marRight w:val="0"/>
      <w:marTop w:val="0"/>
      <w:marBottom w:val="0"/>
      <w:divBdr>
        <w:top w:val="none" w:sz="0" w:space="0" w:color="auto"/>
        <w:left w:val="none" w:sz="0" w:space="0" w:color="auto"/>
        <w:bottom w:val="none" w:sz="0" w:space="0" w:color="auto"/>
        <w:right w:val="none" w:sz="0" w:space="0" w:color="auto"/>
      </w:divBdr>
    </w:div>
    <w:div w:id="2009747056">
      <w:bodyDiv w:val="1"/>
      <w:marLeft w:val="0"/>
      <w:marRight w:val="0"/>
      <w:marTop w:val="0"/>
      <w:marBottom w:val="0"/>
      <w:divBdr>
        <w:top w:val="none" w:sz="0" w:space="0" w:color="auto"/>
        <w:left w:val="none" w:sz="0" w:space="0" w:color="auto"/>
        <w:bottom w:val="none" w:sz="0" w:space="0" w:color="auto"/>
        <w:right w:val="none" w:sz="0" w:space="0" w:color="auto"/>
      </w:divBdr>
    </w:div>
    <w:div w:id="2033872969">
      <w:bodyDiv w:val="1"/>
      <w:marLeft w:val="0"/>
      <w:marRight w:val="0"/>
      <w:marTop w:val="0"/>
      <w:marBottom w:val="0"/>
      <w:divBdr>
        <w:top w:val="none" w:sz="0" w:space="0" w:color="auto"/>
        <w:left w:val="none" w:sz="0" w:space="0" w:color="auto"/>
        <w:bottom w:val="none" w:sz="0" w:space="0" w:color="auto"/>
        <w:right w:val="none" w:sz="0" w:space="0" w:color="auto"/>
      </w:divBdr>
    </w:div>
    <w:div w:id="2043507246">
      <w:bodyDiv w:val="1"/>
      <w:marLeft w:val="0"/>
      <w:marRight w:val="0"/>
      <w:marTop w:val="0"/>
      <w:marBottom w:val="0"/>
      <w:divBdr>
        <w:top w:val="none" w:sz="0" w:space="0" w:color="auto"/>
        <w:left w:val="none" w:sz="0" w:space="0" w:color="auto"/>
        <w:bottom w:val="none" w:sz="0" w:space="0" w:color="auto"/>
        <w:right w:val="none" w:sz="0" w:space="0" w:color="auto"/>
      </w:divBdr>
    </w:div>
    <w:div w:id="2054503274">
      <w:bodyDiv w:val="1"/>
      <w:marLeft w:val="0"/>
      <w:marRight w:val="0"/>
      <w:marTop w:val="0"/>
      <w:marBottom w:val="0"/>
      <w:divBdr>
        <w:top w:val="none" w:sz="0" w:space="0" w:color="auto"/>
        <w:left w:val="none" w:sz="0" w:space="0" w:color="auto"/>
        <w:bottom w:val="none" w:sz="0" w:space="0" w:color="auto"/>
        <w:right w:val="none" w:sz="0" w:space="0" w:color="auto"/>
      </w:divBdr>
    </w:div>
    <w:div w:id="2073845493">
      <w:bodyDiv w:val="1"/>
      <w:marLeft w:val="0"/>
      <w:marRight w:val="0"/>
      <w:marTop w:val="0"/>
      <w:marBottom w:val="0"/>
      <w:divBdr>
        <w:top w:val="none" w:sz="0" w:space="0" w:color="auto"/>
        <w:left w:val="none" w:sz="0" w:space="0" w:color="auto"/>
        <w:bottom w:val="none" w:sz="0" w:space="0" w:color="auto"/>
        <w:right w:val="none" w:sz="0" w:space="0" w:color="auto"/>
      </w:divBdr>
    </w:div>
    <w:div w:id="2085492100">
      <w:bodyDiv w:val="1"/>
      <w:marLeft w:val="0"/>
      <w:marRight w:val="0"/>
      <w:marTop w:val="0"/>
      <w:marBottom w:val="0"/>
      <w:divBdr>
        <w:top w:val="none" w:sz="0" w:space="0" w:color="auto"/>
        <w:left w:val="none" w:sz="0" w:space="0" w:color="auto"/>
        <w:bottom w:val="none" w:sz="0" w:space="0" w:color="auto"/>
        <w:right w:val="none" w:sz="0" w:space="0" w:color="auto"/>
      </w:divBdr>
    </w:div>
    <w:div w:id="2110003558">
      <w:bodyDiv w:val="1"/>
      <w:marLeft w:val="0"/>
      <w:marRight w:val="0"/>
      <w:marTop w:val="0"/>
      <w:marBottom w:val="0"/>
      <w:divBdr>
        <w:top w:val="none" w:sz="0" w:space="0" w:color="auto"/>
        <w:left w:val="none" w:sz="0" w:space="0" w:color="auto"/>
        <w:bottom w:val="none" w:sz="0" w:space="0" w:color="auto"/>
        <w:right w:val="none" w:sz="0" w:space="0" w:color="auto"/>
      </w:divBdr>
    </w:div>
    <w:div w:id="2121216784">
      <w:bodyDiv w:val="1"/>
      <w:marLeft w:val="0"/>
      <w:marRight w:val="0"/>
      <w:marTop w:val="0"/>
      <w:marBottom w:val="0"/>
      <w:divBdr>
        <w:top w:val="none" w:sz="0" w:space="0" w:color="auto"/>
        <w:left w:val="none" w:sz="0" w:space="0" w:color="auto"/>
        <w:bottom w:val="none" w:sz="0" w:space="0" w:color="auto"/>
        <w:right w:val="none" w:sz="0" w:space="0" w:color="auto"/>
      </w:divBdr>
    </w:div>
    <w:div w:id="2128620811">
      <w:bodyDiv w:val="1"/>
      <w:marLeft w:val="0"/>
      <w:marRight w:val="0"/>
      <w:marTop w:val="0"/>
      <w:marBottom w:val="0"/>
      <w:divBdr>
        <w:top w:val="none" w:sz="0" w:space="0" w:color="auto"/>
        <w:left w:val="none" w:sz="0" w:space="0" w:color="auto"/>
        <w:bottom w:val="none" w:sz="0" w:space="0" w:color="auto"/>
        <w:right w:val="none" w:sz="0" w:space="0" w:color="auto"/>
      </w:divBdr>
    </w:div>
    <w:div w:id="21300826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NZG18</b:Tag>
    <b:SourceType>InternetSite</b:SourceType>
    <b:Guid>{774DA51D-6B01-7544-8C63-94C58645390B}</b:Guid>
    <b:Title>Geothermal Energy &amp; Electricity Generation</b:Title>
    <b:Year>2018</b:Year>
    <b:Author>
      <b:Author>
        <b:Corporate>NZ Geothermal Association</b:Corporate>
      </b:Author>
    </b:Author>
    <b:URL>http://nzgeothermal.org.nz/elec_geo/</b:URL>
    <b:ProductionCompany>NZ Geothermal Association</b:ProductionCompany>
    <b:Month>April</b:Month>
    <b:Day>27</b:Day>
    <b:YearAccessed>2018</b:YearAccessed>
    <b:MonthAccessed>April</b:MonthAccessed>
    <b:DayAccessed>27</b:DayAccessed>
    <b:RefOrder>2</b:RefOrder>
  </b:Source>
  <b:Source>
    <b:Tag>Wai04</b:Tag>
    <b:SourceType>InternetSite</b:SourceType>
    <b:Guid>{700E8360-D397-3546-B38F-6BF7BBFF48D0}</b:Guid>
    <b:Title>Consents granted for contact geothermal operations</b:Title>
    <b:Year>2004</b:Year>
    <b:Month>October</b:Month>
    <b:Day>15</b:Day>
    <b:URL>https://www.waikatoregion.govt.nz/community/whats-happening/news/media-releases-archived/consents-granted-for-contact-geothermal-operations/</b:URL>
    <b:ProductionCompany>New Zealand Government</b:ProductionCompany>
    <b:YearAccessed>2018</b:YearAccessed>
    <b:MonthAccessed>May</b:MonthAccessed>
    <b:DayAccessed>9</b:DayAccessed>
    <b:Author>
      <b:Author>
        <b:Corporate>Waikato Regional Council</b:Corporate>
      </b:Author>
    </b:Author>
    <b:RefOrder>3</b:RefOrder>
  </b:Source>
  <b:Source>
    <b:Tag>Hua92</b:Tag>
    <b:SourceType>ConferenceProceedings</b:SourceType>
    <b:Guid>{FD1AAD60-5399-8649-9FC1-C9A3DCF431DD}</b:Guid>
    <b:Title>Non-Linear Modelling of a Geothermal Steam Pipe Network</b:Title>
    <b:Publisher>Geothermal Institute</b:Publisher>
    <b:City>Auckland</b:City>
    <b:Year>1992</b:Year>
    <b:ConferenceName>New Zealand Geothermal Workshop</b:ConferenceName>
    <b:Author>
      <b:Author>
        <b:NameList>
          <b:Person>
            <b:Last>Huang</b:Last>
            <b:First>Y</b:First>
          </b:Person>
          <b:Person>
            <b:Last>Freeston</b:Last>
            <b:Middle>H</b:Middle>
            <b:First>D</b:First>
          </b:Person>
        </b:NameList>
      </b:Author>
    </b:Author>
    <b:RefOrder>4</b:RefOrder>
  </b:Source>
  <b:Source>
    <b:Tag>Wym14</b:Tag>
    <b:SourceType>ConferenceProceedings</b:SourceType>
    <b:Guid>{1B826579-4468-8A4C-B200-A527AAFD6D8A}</b:Guid>
    <b:Title>Wairakei Powerstation Discharges</b:Title>
    <b:Year>2014</b:Year>
    <b:ConferenceName>Water NZ Annual Conference</b:ConferenceName>
    <b:Author>
      <b:Author>
        <b:NameList>
          <b:Person>
            <b:Last>Wymer</b:Last>
            <b:Middle>L</b:Middle>
            <b:First>A</b:First>
          </b:Person>
          <b:Person>
            <b:Last>Nicholson</b:Last>
            <b:Middle>A</b:Middle>
            <b:First>S</b:First>
          </b:Person>
        </b:NameList>
      </b:Author>
    </b:Author>
    <b:RefOrder>5</b:RefOrder>
  </b:Source>
  <b:Source>
    <b:Tag>Gou99</b:Tag>
    <b:SourceType>JournalArticle</b:SourceType>
    <b:Guid>{7DC3B539-37EA-CE44-A155-B1E3DA318DC2}</b:Guid>
    <b:Title>Computational methods for planning and evaluating geothermal energy projects</b:Title>
    <b:JournalName>Energy Policy</b:JournalName>
    <b:Year>1999</b:Year>
    <b:Issue>27</b:Issue>
    <b:Pages>147-154</b:Pages>
    <b:Author>
      <b:Author>
        <b:NameList>
          <b:Person>
            <b:Last>Goumas</b:Last>
            <b:Middle>G</b:Middle>
            <b:First>M</b:First>
          </b:Person>
          <b:Person>
            <b:Last>Lygerou</b:Last>
            <b:Middle>A</b:Middle>
            <b:First>V</b:First>
          </b:Person>
          <b:Person>
            <b:Last>Papayannakis</b:Last>
            <b:Middle>E</b:Middle>
            <b:First>L</b:First>
          </b:Person>
        </b:NameList>
      </b:Author>
    </b:Author>
    <b:RefOrder>6</b:RefOrder>
  </b:Source>
  <b:Source>
    <b:Tag>Wig15</b:Tag>
    <b:SourceType>JournalArticle</b:SourceType>
    <b:Guid>{5E4CD9DD-DA7E-A949-8321-154CBEF9BFFB}</b:Guid>
    <b:Title>Modelling the Surface Plant of a Geothermal Power Station</b:Title>
    <b:Year>2015</b:Year>
    <b:Pages>12-17</b:Pages>
    <b:Author>
      <b:Author>
        <b:NameList>
          <b:Person>
            <b:Last>Wigram</b:Last>
            <b:First>Keith</b:First>
          </b:Person>
        </b:NameList>
      </b:Author>
    </b:Author>
    <b:JournalName>IPENZ Transactions</b:JournalName>
    <b:Issue>42</b:Issue>
    <b:RefOrder>7</b:RefOrder>
  </b:Source>
  <b:Source>
    <b:Tag>Zar14</b:Tag>
    <b:SourceType>JournalArticle</b:SourceType>
    <b:Guid>{26C0579A-22DF-9145-A79F-58DD219461B6}</b:Guid>
    <b:Title>Efficiency of geothermal power plants: A worldwide review</b:Title>
    <b:City>Auckland</b:City>
    <b:Year>2014</b:Year>
    <b:Pages>142-153</b:Pages>
    <b:Author>
      <b:Author>
        <b:NameList>
          <b:Person>
            <b:Last>Zarrouk</b:Last>
            <b:Middle>J</b:Middle>
            <b:First>Sadiq</b:First>
          </b:Person>
          <b:Person>
            <b:Last>Moon</b:Last>
            <b:First>Hyungsul</b:First>
          </b:Person>
        </b:NameList>
      </b:Author>
    </b:Author>
    <b:JournalName>Geothermics</b:JournalName>
    <b:Month>January</b:Month>
    <b:Day>15</b:Day>
    <b:Issue>51</b:Issue>
    <b:RefOrder>8</b:RefOrder>
  </b:Source>
  <b:Source>
    <b:Tag>Pau09</b:Tag>
    <b:SourceType>JournalArticle</b:SourceType>
    <b:Guid>{755B0AA6-C25A-0A40-BBAE-BE40A083EF94}</b:Guid>
    <b:Title>Evolution of the Wairakei geothermal reservoir during 50 years of production</b:Title>
    <b:Year>2009</b:Year>
    <b:Author>
      <b:Author>
        <b:NameList>
          <b:Person>
            <b:Last>Bixley</b:Last>
            <b:First>Paul</b:First>
          </b:Person>
          <b:Person>
            <b:Last>Clotworthy</b:Last>
            <b:First>Alan</b:First>
          </b:Person>
          <b:Person>
            <b:Last>Mannington</b:Last>
            <b:First>Warren</b:First>
          </b:Person>
        </b:NameList>
      </b:Author>
    </b:Author>
    <b:JournalName>Geothermics</b:JournalName>
    <b:Issue>38</b:Issue>
    <b:Pages>145-154</b:Pages>
    <b:RefOrder>9</b:RefOrder>
  </b:Source>
  <b:Source>
    <b:Tag>Mit11</b:Tag>
    <b:SourceType>Misc</b:SourceType>
    <b:Guid>{5824271C-B674-B746-9760-266DD238C29A}</b:Guid>
    <b:Title>PuLP: A Linear Programming Toolkit for Python</b:Title>
    <b:Publisher>The University of Auckland</b:Publisher>
    <b:City>Auckland</b:City>
    <b:Year>2011</b:Year>
    <b:Month>September</b:Month>
    <b:Day>5</b:Day>
    <b:CountryRegion>New Zealand</b:CountryRegion>
    <b:Author>
      <b:Author>
        <b:NameList>
          <b:Person>
            <b:Last>Mitchell</b:Last>
            <b:First>Stuart</b:First>
          </b:Person>
          <b:Person>
            <b:Last>O'Sullivan</b:Last>
            <b:First>Michael</b:First>
          </b:Person>
          <b:Person>
            <b:Last>Dunning</b:Last>
            <b:First>Iain</b:First>
          </b:Person>
        </b:NameList>
      </b:Author>
    </b:Author>
    <b:RefOrder>10</b:RefOrder>
  </b:Source>
  <b:Source>
    <b:Tag>Fon15</b:Tag>
    <b:SourceType>InternetSite</b:SourceType>
    <b:Guid>{9CD7C7E0-C32B-404F-ABE1-660C954D3CA9}</b:Guid>
    <b:Title>PyMC Documentation</b:Title>
    <b:Year>2015</b:Year>
    <b:Month>September</b:Month>
    <b:Day>15</b:Day>
    <b:Author>
      <b:Author>
        <b:NameList>
          <b:Person>
            <b:Last>Fonnesbeck</b:Last>
            <b:First>Chris</b:First>
          </b:Person>
          <b:Person>
            <b:Last>Patil</b:Last>
            <b:First>Anand</b:First>
          </b:Person>
          <b:Person>
            <b:Last>Huard</b:Last>
            <b:First>David</b:First>
          </b:Person>
          <b:Person>
            <b:Last>Salvatier</b:Last>
            <b:First>John</b:First>
          </b:Person>
        </b:NameList>
      </b:Author>
    </b:Author>
    <b:URL>https://pymc-devs.github.io/pymc/README.html#history</b:URL>
    <b:ProductionCompany>GitHub</b:ProductionCompany>
    <b:YearAccessed>2018</b:YearAccessed>
    <b:MonthAccessed>May</b:MonthAccessed>
    <b:DayAccessed>10</b:DayAccessed>
    <b:RefOrder>11</b:RefOrder>
  </b:Source>
  <b:Source>
    <b:Tag>Plu16</b:Tag>
    <b:SourceType>InternetSite</b:SourceType>
    <b:Guid>{FFE1F097-E017-874A-8563-4BF3A5B660F8}</b:Guid>
    <b:Author>
      <b:Author>
        <b:NameList>
          <b:Person>
            <b:Last>Plummer</b:Last>
            <b:First>Martyn</b:First>
          </b:Person>
          <b:Person>
            <b:Last>Stukalov</b:Last>
            <b:First>Alexey</b:First>
          </b:Person>
          <b:Person>
            <b:Last>Denwood</b:Last>
            <b:First>Matt</b:First>
          </b:Person>
        </b:NameList>
      </b:Author>
    </b:Author>
    <b:Title>rjags: Bayesian Graphical Models using MCMC</b:Title>
    <b:InternetSiteTitle>CRAN</b:InternetSiteTitle>
    <b:URL>https://cran.r-project.org/web/packages/rjags/index.html</b:URL>
    <b:ProductionCompany>CRAN</b:ProductionCompany>
    <b:Year>2016</b:Year>
    <b:Month>February</b:Month>
    <b:Day>19</b:Day>
    <b:YearAccessed>2018</b:YearAccessed>
    <b:MonthAccessed>May</b:MonthAccessed>
    <b:DayAccessed>10</b:DayAccessed>
    <b:RefOrder>12</b:RefOrder>
  </b:Source>
  <b:Source>
    <b:Tag>Plu03</b:Tag>
    <b:SourceType>ConferenceProceedings</b:SourceType>
    <b:Guid>{66F7889A-9833-9E42-83B1-1F9F213551BA}</b:Guid>
    <b:Title>JAGS: A Program for Analysis of Bayesian Graphical Models Using Gibbs Sampling</b:Title>
    <b:Year>2003</b:Year>
    <b:Author>
      <b:Author>
        <b:NameList>
          <b:Person>
            <b:Last>Plummer</b:Last>
            <b:First>Martyn</b:First>
          </b:Person>
        </b:NameList>
      </b:Author>
    </b:Author>
    <b:ConferenceName>Proceedings of the 3rd International Workshop on Distributed Statistical Computing</b:ConferenceName>
    <b:City>Vienna</b:City>
    <b:RefOrder>13</b:RefOrder>
  </b:Source>
  <b:Source>
    <b:Tag>Pou</b:Tag>
    <b:SourceType>JournalArticle</b:SourceType>
    <b:Guid>{E6A4FFD5-0051-B144-90E7-D0D6CDFD617A}</b:Guid>
    <b:Author>
      <b:Author>
        <b:NameList>
          <b:Person>
            <b:Last>Poulakis</b:Last>
            <b:First>Z</b:First>
          </b:Person>
          <b:Person>
            <b:Last>Valougeorgis</b:Last>
            <b:First>D</b:First>
          </b:Person>
          <b:Person>
            <b:Last>Papadimitriou</b:Last>
            <b:First>C</b:First>
          </b:Person>
        </b:NameList>
      </b:Author>
    </b:Author>
    <b:Title>Leakage detection in water pipe networks using a Bayesian probabilistic framework</b:Title>
    <b:JournalName>Probabilistic Engineering Mechanics</b:JournalName>
    <b:Year>2003</b:Year>
    <b:Issue>18</b:Issue>
    <b:Pages>315-327</b:Pages>
    <b:RefOrder>14</b:RefOrder>
  </b:Source>
  <b:Source>
    <b:Tag>Har15</b:Tag>
    <b:SourceType>ConferenceProceedings</b:SourceType>
    <b:Guid>{468237FD-E142-0A42-AE34-ECADA09FCDEC}</b:Guid>
    <b:Author>
      <b:Author>
        <b:NameList>
          <b:Person>
            <b:Last>Harwood</b:Last>
            <b:First>Kim</b:First>
          </b:Person>
          <b:Person>
            <b:Last>Koorey</b:Last>
            <b:First>Kevin</b:First>
          </b:Person>
          <b:Person>
            <b:Last>Mann</b:Last>
            <b:First>Chris</b:First>
          </b:Person>
        </b:NameList>
      </b:Author>
    </b:Author>
    <b:Title>Te Mihi Steamfield Production Development Design</b:Title>
    <b:ConferenceName>World Geothermal Congress</b:ConferenceName>
    <b:City>Melbourne</b:City>
    <b:Year>2015</b:Year>
    <b:RefOrder>15</b:RefOrder>
  </b:Source>
  <b:Source>
    <b:Tag>Bar77</b:Tag>
    <b:SourceType>JournalArticle</b:SourceType>
    <b:Guid>{66149AAE-2658-8F49-96FE-95B6C4E0BAB4}</b:Guid>
    <b:Title>Scheduling a Backlog of Oilwell Workovers</b:Title>
    <b:Year>1977</b:Year>
    <b:Pages>1651-1653</b:Pages>
    <b:Author>
      <b:Author>
        <b:NameList>
          <b:Person>
            <b:Last>Barnes</b:Last>
            <b:Middle>W</b:Middle>
            <b:First>J</b:First>
          </b:Person>
          <b:Person>
            <b:Last>Brennan</b:Last>
            <b:Middle>J</b:Middle>
            <b:First>J</b:First>
          </b:Person>
          <b:Person>
            <b:Last>Knapp</b:Last>
            <b:Middle>M</b:Middle>
            <b:First>R</b:First>
          </b:Person>
        </b:NameList>
      </b:Author>
    </b:Author>
    <b:JournalName>Journal of Petroleum Technology</b:JournalName>
    <b:Issue>29</b:Issue>
    <b:RefOrder>16</b:RefOrder>
  </b:Source>
  <b:Source>
    <b:Tag>Rad03</b:Tag>
    <b:SourceType>ConferenceProceedings</b:SourceType>
    <b:Guid>{645AFFF6-DAB3-5543-96A1-1CF1BA2890BE}</b:Guid>
    <b:Title>Slice Sampling</b:Title>
    <b:City>Toronto</b:City>
    <b:Publisher>Institute of Mathematical Sciences</b:Publisher>
    <b:Year>2003</b:Year>
    <b:Volume>31</b:Volume>
    <b:ConferenceName>The Annals of Statistics</b:ConferenceName>
    <b:Author>
      <b:Author>
        <b:NameList>
          <b:Person>
            <b:Last>Radford</b:Last>
            <b:Middle>M</b:Middle>
            <b:First>Neal</b:First>
          </b:Person>
        </b:NameList>
      </b:Author>
    </b:Author>
    <b:RefOrder>1</b:RefOrder>
  </b:Source>
</b:Sources>
</file>

<file path=customXml/itemProps1.xml><?xml version="1.0" encoding="utf-8"?>
<ds:datastoreItem xmlns:ds="http://schemas.openxmlformats.org/officeDocument/2006/customXml" ds:itemID="{716A51B5-14CF-9049-AF68-123CBBE73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15</Pages>
  <Words>7146</Words>
  <Characters>40737</Characters>
  <Application>Microsoft Macintosh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47788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Wu</cp:lastModifiedBy>
  <cp:revision>52</cp:revision>
  <dcterms:created xsi:type="dcterms:W3CDTF">2018-09-05T03:02:00Z</dcterms:created>
  <dcterms:modified xsi:type="dcterms:W3CDTF">2018-09-13T01:00:00Z</dcterms:modified>
</cp:coreProperties>
</file>