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9072"/>
        <w:gridCol w:w="72"/>
      </w:tblGrid>
      <w:tr w:rsidR="00016503">
        <w:trPr>
          <w:gridAfter w:val="1"/>
          <w:wAfter w:w="72" w:type="dxa"/>
          <w:jc w:val="center"/>
        </w:trPr>
        <w:tc>
          <w:tcPr>
            <w:tcW w:w="9072" w:type="dxa"/>
            <w:shd w:val="clear" w:color="auto" w:fill="1E3A8A"/>
            <w:tcMar>
              <w:top w:w="160" w:type="dxa"/>
              <w:left w:w="180" w:type="dxa"/>
              <w:bottom w:w="160" w:type="dxa"/>
              <w:right w:w="180" w:type="dxa"/>
            </w:tcMar>
          </w:tcPr>
          <w:p w:rsidR="00016503" w:rsidRDefault="002C7102">
            <w:pPr>
              <w:jc w:val="center"/>
            </w:pPr>
            <w:r>
              <w:rPr>
                <w:rFonts w:ascii="Times New Roman" w:hAnsi="Times New Roman"/>
                <w:color w:val="FFFFFF"/>
                <w:sz w:val="20"/>
              </w:rPr>
              <w:t>International Journal of Web Engineering &amp; Business Information Systems</w:t>
            </w:r>
            <w:r>
              <w:rPr>
                <w:rFonts w:ascii="Times New Roman" w:hAnsi="Times New Roman"/>
                <w:color w:val="FFFFFF"/>
                <w:sz w:val="20"/>
              </w:rPr>
              <w:br/>
            </w:r>
            <w:r w:rsidR="00F36363">
              <w:rPr>
                <w:rFonts w:ascii="Times New Roman" w:hAnsi="Times New Roman"/>
                <w:color w:val="FFFFFF"/>
                <w:sz w:val="18"/>
              </w:rPr>
              <w:t xml:space="preserve"> </w:t>
            </w:r>
            <w:bookmarkStart w:id="0" w:name="_GoBack"/>
            <w:bookmarkEnd w:id="0"/>
            <w:r w:rsidR="00981B93">
              <w:rPr>
                <w:rFonts w:ascii="Times New Roman" w:hAnsi="Times New Roman"/>
                <w:color w:val="FFFFFF"/>
                <w:sz w:val="18"/>
              </w:rPr>
              <w:t xml:space="preserve">June 2026  </w:t>
            </w:r>
            <w:r>
              <w:rPr>
                <w:rFonts w:ascii="Times New Roman" w:hAnsi="Times New Roman"/>
                <w:color w:val="FFFFFF"/>
                <w:sz w:val="18"/>
              </w:rPr>
              <w:br/>
            </w:r>
            <w:r>
              <w:rPr>
                <w:rFonts w:ascii="Times New Roman" w:hAnsi="Times New Roman"/>
                <w:color w:val="FFFFFF"/>
                <w:sz w:val="12"/>
              </w:rPr>
              <w:br/>
            </w:r>
            <w:r>
              <w:rPr>
                <w:rFonts w:ascii="Times New Roman" w:hAnsi="Times New Roman"/>
                <w:b/>
                <w:color w:val="FFFFFF"/>
                <w:sz w:val="28"/>
              </w:rPr>
              <w:t>ProTech: A Containerised Django Marketplace for Professional Services</w:t>
            </w:r>
            <w:r>
              <w:rPr>
                <w:rFonts w:ascii="Times New Roman" w:hAnsi="Times New Roman"/>
                <w:b/>
                <w:color w:val="FFFFFF"/>
                <w:sz w:val="28"/>
              </w:rPr>
              <w:br/>
            </w:r>
            <w:r>
              <w:rPr>
                <w:rFonts w:ascii="Times New Roman" w:hAnsi="Times New Roman"/>
                <w:b/>
                <w:color w:val="FFFFFF"/>
                <w:sz w:val="24"/>
              </w:rPr>
              <w:t>with Escrow Payments, RBAC, and Two-Sided Monetisation</w:t>
            </w:r>
            <w:r>
              <w:rPr>
                <w:rFonts w:ascii="Times New Roman" w:hAnsi="Times New Roman"/>
                <w:b/>
                <w:color w:val="FFFFFF"/>
                <w:sz w:val="24"/>
              </w:rPr>
              <w:br/>
            </w:r>
            <w:r>
              <w:rPr>
                <w:rFonts w:ascii="Times New Roman" w:hAnsi="Times New Roman"/>
                <w:color w:val="FFFFFF"/>
                <w:sz w:val="12"/>
              </w:rPr>
              <w:br/>
            </w:r>
            <w:r>
              <w:rPr>
                <w:rFonts w:ascii="Times New Roman" w:hAnsi="Times New Roman"/>
                <w:color w:val="FFFFFF"/>
              </w:rPr>
              <w:t>An</w:t>
            </w:r>
            <w:r>
              <w:rPr>
                <w:rFonts w:ascii="Times New Roman" w:hAnsi="Times New Roman"/>
                <w:color w:val="FFFFFF"/>
              </w:rPr>
              <w:t xml:space="preserve"> End-of-Year Master's Project in IT Innovation in Business</w:t>
            </w:r>
            <w:r>
              <w:rPr>
                <w:rFonts w:ascii="Times New Roman" w:hAnsi="Times New Roman"/>
                <w:color w:val="FFFFFF"/>
              </w:rPr>
              <w:br/>
            </w:r>
          </w:p>
        </w:tc>
      </w:tr>
      <w:tr w:rsidR="00016503">
        <w:trPr>
          <w:jc w:val="center"/>
        </w:trPr>
        <w:tc>
          <w:tcPr>
            <w:tcW w:w="9072" w:type="dxa"/>
            <w:gridSpan w:val="2"/>
            <w:shd w:val="clear" w:color="auto" w:fill="FFFFFF"/>
          </w:tcPr>
          <w:p w:rsidR="00016503" w:rsidRDefault="002C7102">
            <w:pPr>
              <w:jc w:val="center"/>
            </w:pPr>
            <w:r>
              <w:rPr>
                <w:rFonts w:ascii="Times New Roman" w:hAnsi="Times New Roman"/>
                <w:b/>
              </w:rPr>
              <w:t>Manye Patrice</w:t>
            </w:r>
          </w:p>
        </w:tc>
      </w:tr>
      <w:tr w:rsidR="00016503">
        <w:trPr>
          <w:jc w:val="center"/>
        </w:trPr>
        <w:tc>
          <w:tcPr>
            <w:tcW w:w="9072" w:type="dxa"/>
            <w:gridSpan w:val="2"/>
            <w:shd w:val="clear" w:color="auto" w:fill="EFF6FF"/>
          </w:tcPr>
          <w:p w:rsidR="00016503" w:rsidRDefault="002C7102">
            <w:pPr>
              <w:jc w:val="center"/>
            </w:pPr>
            <w:r>
              <w:rPr>
                <w:rFonts w:ascii="Times New Roman" w:hAnsi="Times New Roman"/>
                <w:sz w:val="20"/>
              </w:rPr>
              <w:t>IT Innovation in Business — Master's Degree</w:t>
            </w:r>
          </w:p>
        </w:tc>
      </w:tr>
      <w:tr w:rsidR="00016503">
        <w:trPr>
          <w:jc w:val="center"/>
        </w:trPr>
        <w:tc>
          <w:tcPr>
            <w:tcW w:w="9072" w:type="dxa"/>
            <w:gridSpan w:val="2"/>
            <w:shd w:val="clear" w:color="auto" w:fill="FFFFFF"/>
          </w:tcPr>
          <w:p w:rsidR="00016503" w:rsidRDefault="002C7102">
            <w:pPr>
              <w:jc w:val="center"/>
            </w:pPr>
            <w:r>
              <w:rPr>
                <w:rFonts w:ascii="Times New Roman" w:hAnsi="Times New Roman"/>
                <w:sz w:val="20"/>
              </w:rPr>
              <w:t>Web Technology in Business · Web Application Development</w:t>
            </w:r>
          </w:p>
        </w:tc>
      </w:tr>
      <w:tr w:rsidR="00016503">
        <w:trPr>
          <w:jc w:val="center"/>
        </w:trPr>
        <w:tc>
          <w:tcPr>
            <w:tcW w:w="9072" w:type="dxa"/>
            <w:gridSpan w:val="2"/>
            <w:shd w:val="clear" w:color="auto" w:fill="EFF6FF"/>
          </w:tcPr>
          <w:p w:rsidR="00016503" w:rsidRDefault="002C7102" w:rsidP="00981B93">
            <w:pPr>
              <w:jc w:val="center"/>
            </w:pPr>
            <w:r>
              <w:rPr>
                <w:rFonts w:ascii="Times New Roman" w:hAnsi="Times New Roman"/>
                <w:sz w:val="20"/>
              </w:rPr>
              <w:t xml:space="preserve">Email: </w:t>
            </w:r>
            <w:r w:rsidR="00981B93">
              <w:rPr>
                <w:rFonts w:ascii="Times New Roman" w:hAnsi="Times New Roman"/>
                <w:sz w:val="20"/>
              </w:rPr>
              <w:t>logandescapo@gmail.com</w:t>
            </w:r>
            <w:r>
              <w:rPr>
                <w:rFonts w:ascii="Times New Roman" w:hAnsi="Times New Roman"/>
                <w:sz w:val="20"/>
              </w:rPr>
              <w:t xml:space="preserve">  |  Repository: github.com/</w:t>
            </w:r>
            <w:proofErr w:type="spellStart"/>
            <w:r>
              <w:rPr>
                <w:rFonts w:ascii="Times New Roman" w:hAnsi="Times New Roman"/>
                <w:sz w:val="20"/>
              </w:rPr>
              <w:t>logandescapo-e</w:t>
            </w:r>
            <w:r>
              <w:rPr>
                <w:rFonts w:ascii="Times New Roman" w:hAnsi="Times New Roman"/>
                <w:sz w:val="20"/>
              </w:rPr>
              <w:t>ng</w:t>
            </w:r>
            <w:proofErr w:type="spellEnd"/>
            <w:r>
              <w:rPr>
                <w:rFonts w:ascii="Times New Roman" w:hAnsi="Times New Roman"/>
                <w:sz w:val="20"/>
              </w:rPr>
              <w:t>/protech1</w:t>
            </w:r>
          </w:p>
        </w:tc>
      </w:tr>
    </w:tbl>
    <w:p w:rsidR="00016503" w:rsidRDefault="002C7102">
      <w:r>
        <w:br w:type="page"/>
      </w:r>
    </w:p>
    <w:p w:rsidR="00016503" w:rsidRDefault="002C7102">
      <w:pPr>
        <w:pStyle w:val="Titre1"/>
      </w:pPr>
      <w:r>
        <w:rPr>
          <w:rFonts w:ascii="Times New Roman" w:hAnsi="Times New Roman"/>
          <w:color w:val="1E3A8A"/>
        </w:rPr>
        <w:lastRenderedPageBreak/>
        <w:t>Abstract</w:t>
      </w:r>
    </w:p>
    <w:tbl>
      <w:tblPr>
        <w:tblW w:w="0" w:type="auto"/>
        <w:tblLook w:val="04A0" w:firstRow="1" w:lastRow="0" w:firstColumn="1" w:lastColumn="0" w:noHBand="0" w:noVBand="1"/>
      </w:tblPr>
      <w:tblGrid>
        <w:gridCol w:w="9072"/>
      </w:tblGrid>
      <w:tr w:rsidR="00016503">
        <w:tc>
          <w:tcPr>
            <w:tcW w:w="9072" w:type="dxa"/>
            <w:tcBorders>
              <w:left w:val="single" w:sz="24" w:space="0" w:color="2563EB"/>
            </w:tcBorders>
            <w:shd w:val="clear" w:color="auto" w:fill="F8FAFC"/>
            <w:tcMar>
              <w:top w:w="120" w:type="dxa"/>
              <w:left w:w="160" w:type="dxa"/>
              <w:bottom w:w="120" w:type="dxa"/>
              <w:right w:w="160" w:type="dxa"/>
            </w:tcMar>
          </w:tcPr>
          <w:p w:rsidR="00016503" w:rsidRDefault="002C7102">
            <w:pPr>
              <w:jc w:val="both"/>
            </w:pPr>
            <w:r>
              <w:rPr>
                <w:rFonts w:ascii="Times New Roman" w:hAnsi="Times New Roman"/>
              </w:rPr>
              <w:t xml:space="preserve">This paper presents ProTech, a full-stack professional services marketplace developed as an end-of-year master's project within the IT Innovation in Business programme. The platform connects clients with skilled service workers </w:t>
            </w:r>
            <w:r>
              <w:rPr>
                <w:rFonts w:ascii="Times New Roman" w:hAnsi="Times New Roman"/>
              </w:rPr>
              <w:t>through a unified web application supporting discovery, booking, messaging, post-job reviews, and escrow-protected payments. Unlike an earlier PHP/MySQL prototype, the current system uses Django 5.2.15, PostgreSQL 15, Redis 7, Gunicorn, and Nginx via Docke</w:t>
            </w:r>
            <w:r>
              <w:rPr>
                <w:rFonts w:ascii="Times New Roman" w:hAnsi="Times New Roman"/>
              </w:rPr>
              <w:t>r Compose. Security is enforced through PBKDF2 hashing, CSRF middleware, ORM parameterisation, template auto-escaping, and a custom @user_type_required decorator. The escrow subsystem in escrow/services.py manages wallets, held funds, platform commission (</w:t>
            </w:r>
            <w:r>
              <w:rPr>
                <w:rFonts w:ascii="Times New Roman" w:hAnsi="Times New Roman"/>
              </w:rPr>
              <w:t>default five percent), and auditable transactions using Decimal arithmetic and atomic database transactions. The paper covers architecture, business model, data design, DevOps, testing (seventeen automated tests, GitHub Actions CI), limitations, and future</w:t>
            </w:r>
            <w:r>
              <w:rPr>
                <w:rFonts w:ascii="Times New Roman" w:hAnsi="Times New Roman"/>
              </w:rPr>
              <w:t xml:space="preserve"> work.</w:t>
            </w:r>
          </w:p>
        </w:tc>
      </w:tr>
    </w:tbl>
    <w:p w:rsidR="00016503" w:rsidRDefault="002C7102">
      <w:pPr>
        <w:spacing w:after="160" w:line="300" w:lineRule="auto"/>
        <w:jc w:val="both"/>
      </w:pPr>
      <w:r>
        <w:rPr>
          <w:rFonts w:ascii="Times New Roman" w:hAnsi="Times New Roman"/>
          <w:i/>
          <w:sz w:val="20"/>
        </w:rPr>
        <w:t>Keywords: Django, marketplace platform, escrow payments, role-based access control, Docker Compose, PostgreSQL, Redis caching, two-sided markets, full-stack web development.</w:t>
      </w:r>
    </w:p>
    <w:p w:rsidR="00016503" w:rsidRDefault="002C7102">
      <w:r>
        <w:br w:type="page"/>
      </w:r>
    </w:p>
    <w:p w:rsidR="00016503" w:rsidRDefault="002C7102">
      <w:pPr>
        <w:pStyle w:val="Titre1"/>
      </w:pPr>
      <w:r>
        <w:rPr>
          <w:rFonts w:ascii="Times New Roman" w:hAnsi="Times New Roman"/>
          <w:color w:val="1E3A8A"/>
        </w:rPr>
        <w:lastRenderedPageBreak/>
        <w:t>1. Introduction</w:t>
      </w:r>
    </w:p>
    <w:p w:rsidR="00016503" w:rsidRDefault="002C7102">
      <w:pPr>
        <w:spacing w:after="160" w:line="300" w:lineRule="auto"/>
        <w:jc w:val="both"/>
      </w:pPr>
      <w:r>
        <w:rPr>
          <w:rFonts w:ascii="Times New Roman" w:hAnsi="Times New Roman"/>
        </w:rPr>
        <w:t xml:space="preserve">The digital transformation of professional services has </w:t>
      </w:r>
      <w:r>
        <w:rPr>
          <w:rFonts w:ascii="Times New Roman" w:hAnsi="Times New Roman"/>
        </w:rPr>
        <w:t>created substantial demand for platforms that connect clients with verified workers while reducing search friction, payment risk, and administrative overhead. Established marketplaces such as TaskRabbit, Thumbtack, and Upwork demonstrate that two-sided pla</w:t>
      </w:r>
      <w:r>
        <w:rPr>
          <w:rFonts w:ascii="Times New Roman" w:hAnsi="Times New Roman"/>
        </w:rPr>
        <w:t>tforms can aggregate supply and demand at scale; however, local tradespeople often lack affordable channels to build reputation and receive secure online payments.</w:t>
      </w:r>
    </w:p>
    <w:p w:rsidR="00016503" w:rsidRDefault="002C7102">
      <w:pPr>
        <w:spacing w:after="160" w:line="300" w:lineRule="auto"/>
        <w:jc w:val="both"/>
      </w:pPr>
      <w:r>
        <w:rPr>
          <w:rFonts w:ascii="Times New Roman" w:hAnsi="Times New Roman"/>
        </w:rPr>
        <w:t>ProTech addresses this gap through an academically rigorous yet commercially informed implem</w:t>
      </w:r>
      <w:r>
        <w:rPr>
          <w:rFonts w:ascii="Times New Roman" w:hAnsi="Times New Roman"/>
        </w:rPr>
        <w:t xml:space="preserve">entation. Developed by Manye Patrice as the capstone for Web Technology in Business and Web Application Development, the platform serves clients who browse, book, and pay for services, and workers who manage profiles, accept jobs, and receive wallet-based </w:t>
      </w:r>
      <w:r>
        <w:rPr>
          <w:rFonts w:ascii="Times New Roman" w:hAnsi="Times New Roman"/>
        </w:rPr>
        <w:t>payouts. The project evolved from a PHP/MySQL prototype into a Django-centred system aligned with enterprise web practice and the module rubric.</w:t>
      </w:r>
    </w:p>
    <w:p w:rsidR="00016503" w:rsidRDefault="002C7102">
      <w:pPr>
        <w:spacing w:after="160" w:line="300" w:lineRule="auto"/>
        <w:jc w:val="both"/>
      </w:pPr>
      <w:r>
        <w:rPr>
          <w:rFonts w:ascii="Times New Roman" w:hAnsi="Times New Roman"/>
        </w:rPr>
        <w:t>This article contributes four elements: (1) documentation of migration from PHP to domain-partitioned Django wi</w:t>
      </w:r>
      <w:r>
        <w:rPr>
          <w:rFonts w:ascii="Times New Roman" w:hAnsi="Times New Roman"/>
        </w:rPr>
        <w:t>th a Jinja2 compatibility layer; (2) an internal escrow ledger design for marketplace trust; (3) explicit rubric-to-implementation mapping; and (4) a hybrid monetisation model grounded in two-sided market theory.</w:t>
      </w:r>
    </w:p>
    <w:p w:rsidR="00016503" w:rsidRDefault="002C7102">
      <w:pPr>
        <w:pStyle w:val="Titre1"/>
      </w:pPr>
      <w:r>
        <w:rPr>
          <w:rFonts w:ascii="Times New Roman" w:hAnsi="Times New Roman"/>
          <w:color w:val="1E3A8A"/>
        </w:rPr>
        <w:t>2. Related Work</w:t>
      </w:r>
    </w:p>
    <w:p w:rsidR="00016503" w:rsidRDefault="002C7102">
      <w:pPr>
        <w:spacing w:after="160" w:line="300" w:lineRule="auto"/>
        <w:jc w:val="both"/>
      </w:pPr>
      <w:r>
        <w:rPr>
          <w:rFonts w:ascii="Times New Roman" w:hAnsi="Times New Roman"/>
        </w:rPr>
        <w:t>Research on electronic comm</w:t>
      </w:r>
      <w:r>
        <w:rPr>
          <w:rFonts w:ascii="Times New Roman" w:hAnsi="Times New Roman"/>
        </w:rPr>
        <w:t>erce adoption emphasises perceived usefulness, ease of use, and trust as primary drivers of platform participation (Pavlou &amp; Fygenson, 2006). Trust mechanisms—verified identity, reputation systems, and payment holding—reduce transaction risk (Edelman et al</w:t>
      </w:r>
      <w:r>
        <w:rPr>
          <w:rFonts w:ascii="Times New Roman" w:hAnsi="Times New Roman"/>
        </w:rPr>
        <w:t>., 2012). ProTech operationalises these through role-separated dashboards, booking-linked reviews, and escrow holds released only upon job completion.</w:t>
      </w:r>
    </w:p>
    <w:p w:rsidR="00016503" w:rsidRDefault="002C7102">
      <w:pPr>
        <w:spacing w:after="160" w:line="300" w:lineRule="auto"/>
        <w:jc w:val="both"/>
      </w:pPr>
      <w:r>
        <w:rPr>
          <w:rFonts w:ascii="Times New Roman" w:hAnsi="Times New Roman"/>
        </w:rPr>
        <w:t xml:space="preserve">Platform economics literature formalises pricing on both sides of a market (Rochet &amp; Tirole, 2003; Evans </w:t>
      </w:r>
      <w:r>
        <w:rPr>
          <w:rFonts w:ascii="Times New Roman" w:hAnsi="Times New Roman"/>
        </w:rPr>
        <w:t>&amp; Schmalensee, 2016). ProTech's design—free client access, worker commissions, optional subscriptions—follows asymmetric pricing common among services marketplaces.</w:t>
      </w:r>
    </w:p>
    <w:p w:rsidR="00016503" w:rsidRDefault="002C7102">
      <w:pPr>
        <w:spacing w:after="160" w:line="300" w:lineRule="auto"/>
        <w:jc w:val="both"/>
      </w:pPr>
      <w:r>
        <w:rPr>
          <w:rFonts w:ascii="Times New Roman" w:hAnsi="Times New Roman"/>
        </w:rPr>
        <w:t>Fielding (2000) and Fowler (2002) inform separation of presentation, domain logic, and pers</w:t>
      </w:r>
      <w:r>
        <w:rPr>
          <w:rFonts w:ascii="Times New Roman" w:hAnsi="Times New Roman"/>
        </w:rPr>
        <w:t>istence. Django's ORM, migrations, admin, and security middleware embody enterprise patterns. Docker Compose reflects reproducible DevOps practice. Security references OWASP Top Ten (2021): RBAC decorators, ORM queries, and PBKDF2 hashing address access co</w:t>
      </w:r>
      <w:r>
        <w:rPr>
          <w:rFonts w:ascii="Times New Roman" w:hAnsi="Times New Roman"/>
        </w:rPr>
        <w:t>ntrol, injection, and cryptographic failures.</w:t>
      </w:r>
    </w:p>
    <w:p w:rsidR="00016503" w:rsidRDefault="002C7102">
      <w:pPr>
        <w:pStyle w:val="Titre1"/>
      </w:pPr>
      <w:r>
        <w:rPr>
          <w:rFonts w:ascii="Times New Roman" w:hAnsi="Times New Roman"/>
          <w:color w:val="1E3A8A"/>
        </w:rPr>
        <w:t>3. System Architecture</w:t>
      </w:r>
    </w:p>
    <w:p w:rsidR="00016503" w:rsidRDefault="002C7102">
      <w:pPr>
        <w:spacing w:after="160" w:line="300" w:lineRule="auto"/>
        <w:jc w:val="both"/>
      </w:pPr>
      <w:r>
        <w:rPr>
          <w:rFonts w:ascii="Times New Roman" w:hAnsi="Times New Roman"/>
        </w:rPr>
        <w:t>ProTech adopts a three-tier architecture deployed as four Docker Compose services: PostgreSQL (db), Redis (redis), Django/Gunicorn (backend), and Nginx (nginx). The presentation tier deli</w:t>
      </w:r>
      <w:r>
        <w:rPr>
          <w:rFonts w:ascii="Times New Roman" w:hAnsi="Times New Roman"/>
        </w:rPr>
        <w:t xml:space="preserve">vers server-rendered HTML via Jinja2 templates. The application tier partitions logic into users, bookings, reviews, and escrow applications. The data tier combines PostgreSQL 15 with Redis 7 for sessions and </w:t>
      </w:r>
      <w:r>
        <w:rPr>
          <w:rFonts w:ascii="Times New Roman" w:hAnsi="Times New Roman"/>
        </w:rPr>
        <w:lastRenderedPageBreak/>
        <w:t>query caching. Django middleware enforces CSRF,</w:t>
      </w:r>
      <w:r>
        <w:rPr>
          <w:rFonts w:ascii="Times New Roman" w:hAnsi="Times New Roman"/>
        </w:rPr>
        <w:t xml:space="preserve"> authentication, and security headers on every request.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72"/>
        <w:gridCol w:w="2448"/>
        <w:gridCol w:w="5040"/>
      </w:tblGrid>
      <w:tr w:rsidR="00016503">
        <w:trPr>
          <w:jc w:val="center"/>
        </w:trPr>
        <w:tc>
          <w:tcPr>
            <w:tcW w:w="1872"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Tier</w:t>
            </w:r>
          </w:p>
        </w:tc>
        <w:tc>
          <w:tcPr>
            <w:tcW w:w="2448"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Technology</w:t>
            </w:r>
          </w:p>
        </w:tc>
        <w:tc>
          <w:tcPr>
            <w:tcW w:w="504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Responsibility</w:t>
            </w:r>
          </w:p>
        </w:tc>
      </w:tr>
      <w:tr w:rsidR="00016503">
        <w:trPr>
          <w:jc w:val="center"/>
        </w:trPr>
        <w:tc>
          <w:tcPr>
            <w:tcW w:w="1872" w:type="dxa"/>
            <w:shd w:val="clear" w:color="auto" w:fill="EFF6FF"/>
            <w:tcMar>
              <w:top w:w="80" w:type="dxa"/>
              <w:left w:w="120" w:type="dxa"/>
              <w:bottom w:w="80" w:type="dxa"/>
              <w:right w:w="120" w:type="dxa"/>
            </w:tcMar>
          </w:tcPr>
          <w:p w:rsidR="00016503" w:rsidRDefault="002C7102">
            <w:r>
              <w:rPr>
                <w:rFonts w:ascii="Times New Roman" w:hAnsi="Times New Roman"/>
                <w:sz w:val="18"/>
              </w:rPr>
              <w:t>Presentation</w:t>
            </w:r>
          </w:p>
        </w:tc>
        <w:tc>
          <w:tcPr>
            <w:tcW w:w="2448" w:type="dxa"/>
            <w:shd w:val="clear" w:color="auto" w:fill="EFF6FF"/>
            <w:tcMar>
              <w:top w:w="80" w:type="dxa"/>
              <w:left w:w="120" w:type="dxa"/>
              <w:bottom w:w="80" w:type="dxa"/>
              <w:right w:w="120" w:type="dxa"/>
            </w:tcMar>
          </w:tcPr>
          <w:p w:rsidR="00016503" w:rsidRDefault="002C7102">
            <w:r>
              <w:rPr>
                <w:rFonts w:ascii="Times New Roman" w:hAnsi="Times New Roman"/>
                <w:sz w:val="18"/>
              </w:rPr>
              <w:t>Jinja2 + Nginx</w:t>
            </w:r>
          </w:p>
        </w:tc>
        <w:tc>
          <w:tcPr>
            <w:tcW w:w="5040" w:type="dxa"/>
            <w:shd w:val="clear" w:color="auto" w:fill="EFF6FF"/>
            <w:tcMar>
              <w:top w:w="80" w:type="dxa"/>
              <w:left w:w="120" w:type="dxa"/>
              <w:bottom w:w="80" w:type="dxa"/>
              <w:right w:w="120" w:type="dxa"/>
            </w:tcMar>
          </w:tcPr>
          <w:p w:rsidR="00016503" w:rsidRDefault="002C7102">
            <w:r>
              <w:rPr>
                <w:rFonts w:ascii="Times New Roman" w:hAnsi="Times New Roman"/>
                <w:sz w:val="18"/>
              </w:rPr>
              <w:t>UI rendering, static/media offload</w:t>
            </w:r>
          </w:p>
        </w:tc>
      </w:tr>
      <w:tr w:rsidR="00016503">
        <w:trPr>
          <w:jc w:val="center"/>
        </w:trPr>
        <w:tc>
          <w:tcPr>
            <w:tcW w:w="1872" w:type="dxa"/>
            <w:shd w:val="clear" w:color="auto" w:fill="FFFFFF"/>
            <w:tcMar>
              <w:top w:w="80" w:type="dxa"/>
              <w:left w:w="120" w:type="dxa"/>
              <w:bottom w:w="80" w:type="dxa"/>
              <w:right w:w="120" w:type="dxa"/>
            </w:tcMar>
          </w:tcPr>
          <w:p w:rsidR="00016503" w:rsidRDefault="002C7102">
            <w:r>
              <w:rPr>
                <w:rFonts w:ascii="Times New Roman" w:hAnsi="Times New Roman"/>
                <w:sz w:val="18"/>
              </w:rPr>
              <w:t>Application</w:t>
            </w:r>
          </w:p>
        </w:tc>
        <w:tc>
          <w:tcPr>
            <w:tcW w:w="2448" w:type="dxa"/>
            <w:shd w:val="clear" w:color="auto" w:fill="FFFFFF"/>
            <w:tcMar>
              <w:top w:w="80" w:type="dxa"/>
              <w:left w:w="120" w:type="dxa"/>
              <w:bottom w:w="80" w:type="dxa"/>
              <w:right w:w="120" w:type="dxa"/>
            </w:tcMar>
          </w:tcPr>
          <w:p w:rsidR="00016503" w:rsidRDefault="002C7102">
            <w:r>
              <w:rPr>
                <w:rFonts w:ascii="Times New Roman" w:hAnsi="Times New Roman"/>
                <w:sz w:val="18"/>
              </w:rPr>
              <w:t>Django 5.2 + Gunicorn</w:t>
            </w:r>
          </w:p>
        </w:tc>
        <w:tc>
          <w:tcPr>
            <w:tcW w:w="5040" w:type="dxa"/>
            <w:shd w:val="clear" w:color="auto" w:fill="FFFFFF"/>
            <w:tcMar>
              <w:top w:w="80" w:type="dxa"/>
              <w:left w:w="120" w:type="dxa"/>
              <w:bottom w:w="80" w:type="dxa"/>
              <w:right w:w="120" w:type="dxa"/>
            </w:tcMar>
          </w:tcPr>
          <w:p w:rsidR="00016503" w:rsidRDefault="002C7102">
            <w:r>
              <w:rPr>
                <w:rFonts w:ascii="Times New Roman" w:hAnsi="Times New Roman"/>
                <w:sz w:val="18"/>
              </w:rPr>
              <w:t>Business logic, auth, admin</w:t>
            </w:r>
          </w:p>
        </w:tc>
      </w:tr>
      <w:tr w:rsidR="00016503">
        <w:trPr>
          <w:jc w:val="center"/>
        </w:trPr>
        <w:tc>
          <w:tcPr>
            <w:tcW w:w="1872" w:type="dxa"/>
            <w:shd w:val="clear" w:color="auto" w:fill="EFF6FF"/>
            <w:tcMar>
              <w:top w:w="80" w:type="dxa"/>
              <w:left w:w="120" w:type="dxa"/>
              <w:bottom w:w="80" w:type="dxa"/>
              <w:right w:w="120" w:type="dxa"/>
            </w:tcMar>
          </w:tcPr>
          <w:p w:rsidR="00016503" w:rsidRDefault="002C7102">
            <w:r>
              <w:rPr>
                <w:rFonts w:ascii="Times New Roman" w:hAnsi="Times New Roman"/>
                <w:sz w:val="18"/>
              </w:rPr>
              <w:t>Persistence</w:t>
            </w:r>
          </w:p>
        </w:tc>
        <w:tc>
          <w:tcPr>
            <w:tcW w:w="2448" w:type="dxa"/>
            <w:shd w:val="clear" w:color="auto" w:fill="EFF6FF"/>
            <w:tcMar>
              <w:top w:w="80" w:type="dxa"/>
              <w:left w:w="120" w:type="dxa"/>
              <w:bottom w:w="80" w:type="dxa"/>
              <w:right w:w="120" w:type="dxa"/>
            </w:tcMar>
          </w:tcPr>
          <w:p w:rsidR="00016503" w:rsidRDefault="002C7102">
            <w:r>
              <w:rPr>
                <w:rFonts w:ascii="Times New Roman" w:hAnsi="Times New Roman"/>
                <w:sz w:val="18"/>
              </w:rPr>
              <w:t>PostgreSQL 15</w:t>
            </w:r>
          </w:p>
        </w:tc>
        <w:tc>
          <w:tcPr>
            <w:tcW w:w="5040" w:type="dxa"/>
            <w:shd w:val="clear" w:color="auto" w:fill="EFF6FF"/>
            <w:tcMar>
              <w:top w:w="80" w:type="dxa"/>
              <w:left w:w="120" w:type="dxa"/>
              <w:bottom w:w="80" w:type="dxa"/>
              <w:right w:w="120" w:type="dxa"/>
            </w:tcMar>
          </w:tcPr>
          <w:p w:rsidR="00016503" w:rsidRDefault="002C7102">
            <w:r>
              <w:rPr>
                <w:rFonts w:ascii="Times New Roman" w:hAnsi="Times New Roman"/>
                <w:sz w:val="18"/>
              </w:rPr>
              <w:t xml:space="preserve">Users, </w:t>
            </w:r>
            <w:r>
              <w:rPr>
                <w:rFonts w:ascii="Times New Roman" w:hAnsi="Times New Roman"/>
                <w:sz w:val="18"/>
              </w:rPr>
              <w:t>bookings, escrow ledger</w:t>
            </w:r>
          </w:p>
        </w:tc>
      </w:tr>
      <w:tr w:rsidR="00016503">
        <w:trPr>
          <w:jc w:val="center"/>
        </w:trPr>
        <w:tc>
          <w:tcPr>
            <w:tcW w:w="1872" w:type="dxa"/>
            <w:shd w:val="clear" w:color="auto" w:fill="FFFFFF"/>
            <w:tcMar>
              <w:top w:w="80" w:type="dxa"/>
              <w:left w:w="120" w:type="dxa"/>
              <w:bottom w:w="80" w:type="dxa"/>
              <w:right w:w="120" w:type="dxa"/>
            </w:tcMar>
          </w:tcPr>
          <w:p w:rsidR="00016503" w:rsidRDefault="002C7102">
            <w:r>
              <w:rPr>
                <w:rFonts w:ascii="Times New Roman" w:hAnsi="Times New Roman"/>
                <w:sz w:val="18"/>
              </w:rPr>
              <w:t>Cache / sessions</w:t>
            </w:r>
          </w:p>
        </w:tc>
        <w:tc>
          <w:tcPr>
            <w:tcW w:w="2448" w:type="dxa"/>
            <w:shd w:val="clear" w:color="auto" w:fill="FFFFFF"/>
            <w:tcMar>
              <w:top w:w="80" w:type="dxa"/>
              <w:left w:w="120" w:type="dxa"/>
              <w:bottom w:w="80" w:type="dxa"/>
              <w:right w:w="120" w:type="dxa"/>
            </w:tcMar>
          </w:tcPr>
          <w:p w:rsidR="00016503" w:rsidRDefault="002C7102">
            <w:r>
              <w:rPr>
                <w:rFonts w:ascii="Times New Roman" w:hAnsi="Times New Roman"/>
                <w:sz w:val="18"/>
              </w:rPr>
              <w:t>Redis 7</w:t>
            </w:r>
          </w:p>
        </w:tc>
        <w:tc>
          <w:tcPr>
            <w:tcW w:w="5040" w:type="dxa"/>
            <w:shd w:val="clear" w:color="auto" w:fill="FFFFFF"/>
            <w:tcMar>
              <w:top w:w="80" w:type="dxa"/>
              <w:left w:w="120" w:type="dxa"/>
              <w:bottom w:w="80" w:type="dxa"/>
              <w:right w:w="120" w:type="dxa"/>
            </w:tcMar>
          </w:tcPr>
          <w:p w:rsidR="00016503" w:rsidRDefault="002C7102">
            <w:r>
              <w:rPr>
                <w:rFonts w:ascii="Times New Roman" w:hAnsi="Times New Roman"/>
                <w:sz w:val="18"/>
              </w:rPr>
              <w:t>Worker search cache, sessions</w:t>
            </w:r>
          </w:p>
        </w:tc>
      </w:tr>
      <w:tr w:rsidR="00016503">
        <w:trPr>
          <w:jc w:val="center"/>
        </w:trPr>
        <w:tc>
          <w:tcPr>
            <w:tcW w:w="1872" w:type="dxa"/>
            <w:shd w:val="clear" w:color="auto" w:fill="EFF6FF"/>
            <w:tcMar>
              <w:top w:w="80" w:type="dxa"/>
              <w:left w:w="120" w:type="dxa"/>
              <w:bottom w:w="80" w:type="dxa"/>
              <w:right w:w="120" w:type="dxa"/>
            </w:tcMar>
          </w:tcPr>
          <w:p w:rsidR="00016503" w:rsidRDefault="002C7102">
            <w:r>
              <w:rPr>
                <w:rFonts w:ascii="Times New Roman" w:hAnsi="Times New Roman"/>
                <w:sz w:val="18"/>
              </w:rPr>
              <w:t>Orchestration</w:t>
            </w:r>
          </w:p>
        </w:tc>
        <w:tc>
          <w:tcPr>
            <w:tcW w:w="2448" w:type="dxa"/>
            <w:shd w:val="clear" w:color="auto" w:fill="EFF6FF"/>
            <w:tcMar>
              <w:top w:w="80" w:type="dxa"/>
              <w:left w:w="120" w:type="dxa"/>
              <w:bottom w:w="80" w:type="dxa"/>
              <w:right w:w="120" w:type="dxa"/>
            </w:tcMar>
          </w:tcPr>
          <w:p w:rsidR="00016503" w:rsidRDefault="002C7102">
            <w:r>
              <w:rPr>
                <w:rFonts w:ascii="Times New Roman" w:hAnsi="Times New Roman"/>
                <w:sz w:val="18"/>
              </w:rPr>
              <w:t>Docker Compose</w:t>
            </w:r>
          </w:p>
        </w:tc>
        <w:tc>
          <w:tcPr>
            <w:tcW w:w="5040" w:type="dxa"/>
            <w:shd w:val="clear" w:color="auto" w:fill="EFF6FF"/>
            <w:tcMar>
              <w:top w:w="80" w:type="dxa"/>
              <w:left w:w="120" w:type="dxa"/>
              <w:bottom w:w="80" w:type="dxa"/>
              <w:right w:w="120" w:type="dxa"/>
            </w:tcMar>
          </w:tcPr>
          <w:p w:rsidR="00016503" w:rsidRDefault="002C7102">
            <w:r>
              <w:rPr>
                <w:rFonts w:ascii="Times New Roman" w:hAnsi="Times New Roman"/>
                <w:sz w:val="18"/>
              </w:rPr>
              <w:t>Reproducible deployment</w:t>
            </w:r>
          </w:p>
        </w:tc>
      </w:tr>
    </w:tbl>
    <w:p w:rsidR="00016503" w:rsidRDefault="002C7102">
      <w:pPr>
        <w:jc w:val="center"/>
      </w:pPr>
      <w:r>
        <w:rPr>
          <w:rFonts w:ascii="Times New Roman" w:hAnsi="Times New Roman"/>
          <w:i/>
          <w:color w:val="64748B"/>
          <w:sz w:val="18"/>
        </w:rPr>
        <w:t>Table 1: Three-tier architecture and deployment components</w:t>
      </w:r>
    </w:p>
    <w:p w:rsidR="00016503" w:rsidRDefault="002C7102">
      <w:pPr>
        <w:pStyle w:val="Titre1"/>
      </w:pPr>
      <w:r>
        <w:rPr>
          <w:rFonts w:ascii="Times New Roman" w:hAnsi="Times New Roman"/>
          <w:color w:val="1E3A8A"/>
        </w:rPr>
        <w:t>4. Business Model</w:t>
      </w:r>
    </w:p>
    <w:p w:rsidR="00016503" w:rsidRDefault="002C7102">
      <w:pPr>
        <w:spacing w:after="160" w:line="300" w:lineRule="auto"/>
        <w:jc w:val="both"/>
      </w:pPr>
      <w:r>
        <w:rPr>
          <w:rFonts w:ascii="Times New Roman" w:hAnsi="Times New Roman"/>
        </w:rPr>
        <w:t xml:space="preserve">ProTech implements a hybrid model: </w:t>
      </w:r>
      <w:r>
        <w:rPr>
          <w:rFonts w:ascii="Times New Roman" w:hAnsi="Times New Roman"/>
        </w:rPr>
        <w:t>transaction commissions at escrow release and tiered worker subscriptions for visibility. release_escrow() applies ESCROW_PLATFORM_FEE_PERCENT (default five percent). Tiered rates are specified for micro, standard, and commercial job bands. Subscription pl</w:t>
      </w:r>
      <w:r>
        <w:rPr>
          <w:rFonts w:ascii="Times New Roman" w:hAnsi="Times New Roman"/>
        </w:rPr>
        <w:t>ans—Starter (free), Professional ($29/mo), Premium ($59/mo)—are documented but billing is not yet coded.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440"/>
        <w:gridCol w:w="3600"/>
        <w:gridCol w:w="2592"/>
      </w:tblGrid>
      <w:tr w:rsidR="00016503">
        <w:trPr>
          <w:jc w:val="center"/>
        </w:trPr>
        <w:tc>
          <w:tcPr>
            <w:tcW w:w="1728"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Plan</w:t>
            </w:r>
          </w:p>
        </w:tc>
        <w:tc>
          <w:tcPr>
            <w:tcW w:w="144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Price</w:t>
            </w:r>
          </w:p>
        </w:tc>
        <w:tc>
          <w:tcPr>
            <w:tcW w:w="360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Visibility</w:t>
            </w:r>
          </w:p>
        </w:tc>
        <w:tc>
          <w:tcPr>
            <w:tcW w:w="2592"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Commission discount</w:t>
            </w:r>
          </w:p>
        </w:tc>
      </w:tr>
      <w:tr w:rsidR="00016503">
        <w:trPr>
          <w:jc w:val="center"/>
        </w:trPr>
        <w:tc>
          <w:tcPr>
            <w:tcW w:w="1728" w:type="dxa"/>
            <w:shd w:val="clear" w:color="auto" w:fill="EFF6FF"/>
            <w:tcMar>
              <w:top w:w="80" w:type="dxa"/>
              <w:left w:w="120" w:type="dxa"/>
              <w:bottom w:w="80" w:type="dxa"/>
              <w:right w:w="120" w:type="dxa"/>
            </w:tcMar>
          </w:tcPr>
          <w:p w:rsidR="00016503" w:rsidRDefault="002C7102">
            <w:r>
              <w:rPr>
                <w:rFonts w:ascii="Times New Roman" w:hAnsi="Times New Roman"/>
                <w:sz w:val="18"/>
              </w:rPr>
              <w:t>Starter</w:t>
            </w:r>
          </w:p>
        </w:tc>
        <w:tc>
          <w:tcPr>
            <w:tcW w:w="1440" w:type="dxa"/>
            <w:shd w:val="clear" w:color="auto" w:fill="EFF6FF"/>
            <w:tcMar>
              <w:top w:w="80" w:type="dxa"/>
              <w:left w:w="120" w:type="dxa"/>
              <w:bottom w:w="80" w:type="dxa"/>
              <w:right w:w="120" w:type="dxa"/>
            </w:tcMar>
          </w:tcPr>
          <w:p w:rsidR="00016503" w:rsidRDefault="002C7102">
            <w:r>
              <w:rPr>
                <w:rFonts w:ascii="Times New Roman" w:hAnsi="Times New Roman"/>
                <w:sz w:val="18"/>
              </w:rPr>
              <w:t>Free</w:t>
            </w:r>
          </w:p>
        </w:tc>
        <w:tc>
          <w:tcPr>
            <w:tcW w:w="3600" w:type="dxa"/>
            <w:shd w:val="clear" w:color="auto" w:fill="EFF6FF"/>
            <w:tcMar>
              <w:top w:w="80" w:type="dxa"/>
              <w:left w:w="120" w:type="dxa"/>
              <w:bottom w:w="80" w:type="dxa"/>
              <w:right w:w="120" w:type="dxa"/>
            </w:tcMar>
          </w:tcPr>
          <w:p w:rsidR="00016503" w:rsidRDefault="002C7102">
            <w:r>
              <w:rPr>
                <w:rFonts w:ascii="Times New Roman" w:hAnsi="Times New Roman"/>
                <w:sz w:val="18"/>
              </w:rPr>
              <w:t>Basic listing; capped bookings</w:t>
            </w:r>
          </w:p>
        </w:tc>
        <w:tc>
          <w:tcPr>
            <w:tcW w:w="2592" w:type="dxa"/>
            <w:shd w:val="clear" w:color="auto" w:fill="EFF6FF"/>
            <w:tcMar>
              <w:top w:w="80" w:type="dxa"/>
              <w:left w:w="120" w:type="dxa"/>
              <w:bottom w:w="80" w:type="dxa"/>
              <w:right w:w="120" w:type="dxa"/>
            </w:tcMar>
          </w:tcPr>
          <w:p w:rsidR="00016503" w:rsidRDefault="002C7102">
            <w:r>
              <w:rPr>
                <w:rFonts w:ascii="Times New Roman" w:hAnsi="Times New Roman"/>
                <w:sz w:val="18"/>
              </w:rPr>
              <w:t>None</w:t>
            </w:r>
          </w:p>
        </w:tc>
      </w:tr>
      <w:tr w:rsidR="00016503">
        <w:trPr>
          <w:jc w:val="center"/>
        </w:trPr>
        <w:tc>
          <w:tcPr>
            <w:tcW w:w="1728" w:type="dxa"/>
            <w:shd w:val="clear" w:color="auto" w:fill="FFFFFF"/>
            <w:tcMar>
              <w:top w:w="80" w:type="dxa"/>
              <w:left w:w="120" w:type="dxa"/>
              <w:bottom w:w="80" w:type="dxa"/>
              <w:right w:w="120" w:type="dxa"/>
            </w:tcMar>
          </w:tcPr>
          <w:p w:rsidR="00016503" w:rsidRDefault="002C7102">
            <w:r>
              <w:rPr>
                <w:rFonts w:ascii="Times New Roman" w:hAnsi="Times New Roman"/>
                <w:sz w:val="18"/>
              </w:rPr>
              <w:t>Professional</w:t>
            </w:r>
          </w:p>
        </w:tc>
        <w:tc>
          <w:tcPr>
            <w:tcW w:w="1440" w:type="dxa"/>
            <w:shd w:val="clear" w:color="auto" w:fill="FFFFFF"/>
            <w:tcMar>
              <w:top w:w="80" w:type="dxa"/>
              <w:left w:w="120" w:type="dxa"/>
              <w:bottom w:w="80" w:type="dxa"/>
              <w:right w:w="120" w:type="dxa"/>
            </w:tcMar>
          </w:tcPr>
          <w:p w:rsidR="00016503" w:rsidRDefault="002C7102">
            <w:r>
              <w:rPr>
                <w:rFonts w:ascii="Times New Roman" w:hAnsi="Times New Roman"/>
                <w:sz w:val="18"/>
              </w:rPr>
              <w:t>$29/mo</w:t>
            </w:r>
          </w:p>
        </w:tc>
        <w:tc>
          <w:tcPr>
            <w:tcW w:w="3600" w:type="dxa"/>
            <w:shd w:val="clear" w:color="auto" w:fill="FFFFFF"/>
            <w:tcMar>
              <w:top w:w="80" w:type="dxa"/>
              <w:left w:w="120" w:type="dxa"/>
              <w:bottom w:w="80" w:type="dxa"/>
              <w:right w:w="120" w:type="dxa"/>
            </w:tcMar>
          </w:tcPr>
          <w:p w:rsidR="00016503" w:rsidRDefault="002C7102">
            <w:r>
              <w:rPr>
                <w:rFonts w:ascii="Times New Roman" w:hAnsi="Times New Roman"/>
                <w:sz w:val="18"/>
              </w:rPr>
              <w:t>Priority above Starter</w:t>
            </w:r>
          </w:p>
        </w:tc>
        <w:tc>
          <w:tcPr>
            <w:tcW w:w="2592" w:type="dxa"/>
            <w:shd w:val="clear" w:color="auto" w:fill="FFFFFF"/>
            <w:tcMar>
              <w:top w:w="80" w:type="dxa"/>
              <w:left w:w="120" w:type="dxa"/>
              <w:bottom w:w="80" w:type="dxa"/>
              <w:right w:w="120" w:type="dxa"/>
            </w:tcMar>
          </w:tcPr>
          <w:p w:rsidR="00016503" w:rsidRDefault="002C7102">
            <w:r>
              <w:rPr>
                <w:rFonts w:ascii="Times New Roman" w:hAnsi="Times New Roman"/>
                <w:sz w:val="18"/>
              </w:rPr>
              <w:t>−</w:t>
            </w:r>
            <w:r>
              <w:rPr>
                <w:rFonts w:ascii="Times New Roman" w:hAnsi="Times New Roman"/>
                <w:sz w:val="18"/>
              </w:rPr>
              <w:t xml:space="preserve">1% (4% </w:t>
            </w:r>
            <w:r>
              <w:rPr>
                <w:rFonts w:ascii="Times New Roman" w:hAnsi="Times New Roman"/>
                <w:sz w:val="18"/>
              </w:rPr>
              <w:t>effective)</w:t>
            </w:r>
          </w:p>
        </w:tc>
      </w:tr>
      <w:tr w:rsidR="00016503">
        <w:trPr>
          <w:jc w:val="center"/>
        </w:trPr>
        <w:tc>
          <w:tcPr>
            <w:tcW w:w="1728" w:type="dxa"/>
            <w:shd w:val="clear" w:color="auto" w:fill="EFF6FF"/>
            <w:tcMar>
              <w:top w:w="80" w:type="dxa"/>
              <w:left w:w="120" w:type="dxa"/>
              <w:bottom w:w="80" w:type="dxa"/>
              <w:right w:w="120" w:type="dxa"/>
            </w:tcMar>
          </w:tcPr>
          <w:p w:rsidR="00016503" w:rsidRDefault="002C7102">
            <w:r>
              <w:rPr>
                <w:rFonts w:ascii="Times New Roman" w:hAnsi="Times New Roman"/>
                <w:sz w:val="18"/>
              </w:rPr>
              <w:t>Premium</w:t>
            </w:r>
          </w:p>
        </w:tc>
        <w:tc>
          <w:tcPr>
            <w:tcW w:w="1440" w:type="dxa"/>
            <w:shd w:val="clear" w:color="auto" w:fill="EFF6FF"/>
            <w:tcMar>
              <w:top w:w="80" w:type="dxa"/>
              <w:left w:w="120" w:type="dxa"/>
              <w:bottom w:w="80" w:type="dxa"/>
              <w:right w:w="120" w:type="dxa"/>
            </w:tcMar>
          </w:tcPr>
          <w:p w:rsidR="00016503" w:rsidRDefault="002C7102">
            <w:r>
              <w:rPr>
                <w:rFonts w:ascii="Times New Roman" w:hAnsi="Times New Roman"/>
                <w:sz w:val="18"/>
              </w:rPr>
              <w:t>$59/mo</w:t>
            </w:r>
          </w:p>
        </w:tc>
        <w:tc>
          <w:tcPr>
            <w:tcW w:w="3600" w:type="dxa"/>
            <w:shd w:val="clear" w:color="auto" w:fill="EFF6FF"/>
            <w:tcMar>
              <w:top w:w="80" w:type="dxa"/>
              <w:left w:w="120" w:type="dxa"/>
              <w:bottom w:w="80" w:type="dxa"/>
              <w:right w:w="120" w:type="dxa"/>
            </w:tcMar>
          </w:tcPr>
          <w:p w:rsidR="00016503" w:rsidRDefault="002C7102">
            <w:r>
              <w:rPr>
                <w:rFonts w:ascii="Times New Roman" w:hAnsi="Times New Roman"/>
                <w:sz w:val="18"/>
              </w:rPr>
              <w:t>Featured placement</w:t>
            </w:r>
          </w:p>
        </w:tc>
        <w:tc>
          <w:tcPr>
            <w:tcW w:w="2592" w:type="dxa"/>
            <w:shd w:val="clear" w:color="auto" w:fill="EFF6FF"/>
            <w:tcMar>
              <w:top w:w="80" w:type="dxa"/>
              <w:left w:w="120" w:type="dxa"/>
              <w:bottom w:w="80" w:type="dxa"/>
              <w:right w:w="120" w:type="dxa"/>
            </w:tcMar>
          </w:tcPr>
          <w:p w:rsidR="00016503" w:rsidRDefault="002C7102">
            <w:r>
              <w:rPr>
                <w:rFonts w:ascii="Times New Roman" w:hAnsi="Times New Roman"/>
                <w:sz w:val="18"/>
              </w:rPr>
              <w:t>−</w:t>
            </w:r>
            <w:r>
              <w:rPr>
                <w:rFonts w:ascii="Times New Roman" w:hAnsi="Times New Roman"/>
                <w:sz w:val="18"/>
              </w:rPr>
              <w:t>2% (3% effective)</w:t>
            </w:r>
          </w:p>
        </w:tc>
      </w:tr>
    </w:tbl>
    <w:p w:rsidR="00016503" w:rsidRDefault="002C7102">
      <w:pPr>
        <w:jc w:val="center"/>
      </w:pPr>
      <w:r>
        <w:rPr>
          <w:rFonts w:ascii="Times New Roman" w:hAnsi="Times New Roman"/>
          <w:i/>
          <w:color w:val="64748B"/>
          <w:sz w:val="18"/>
        </w:rPr>
        <w:t>Table 2: Worker subscription tiers (specified; billing planned)</w:t>
      </w:r>
    </w:p>
    <w:p w:rsidR="00016503" w:rsidRDefault="002C7102">
      <w:pPr>
        <w:pStyle w:val="Titre1"/>
      </w:pPr>
      <w:r>
        <w:rPr>
          <w:rFonts w:ascii="Times New Roman" w:hAnsi="Times New Roman"/>
          <w:color w:val="1E3A8A"/>
        </w:rPr>
        <w:t>5. Authentication and Security</w:t>
      </w:r>
    </w:p>
    <w:p w:rsidR="00016503" w:rsidRDefault="002C7102">
      <w:pPr>
        <w:spacing w:after="160" w:line="300" w:lineRule="auto"/>
        <w:jc w:val="both"/>
      </w:pPr>
      <w:r>
        <w:rPr>
          <w:rFonts w:ascii="Times New Roman" w:hAnsi="Times New Roman"/>
        </w:rPr>
        <w:t xml:space="preserve">Authentication uses Django sessions with a custom EmailBackend. Passwords are PBKDF2-hashed. </w:t>
      </w:r>
      <w:r>
        <w:rPr>
          <w:rFonts w:ascii="Times New Roman" w:hAnsi="Times New Roman"/>
        </w:rPr>
        <w:t>Registration creates client Users or User+Worker pairs. Authorisation uses user_type and @user_type_required to separate client, worker, and admin flows.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4"/>
        <w:gridCol w:w="2160"/>
        <w:gridCol w:w="3456"/>
      </w:tblGrid>
      <w:tr w:rsidR="00016503">
        <w:trPr>
          <w:jc w:val="center"/>
        </w:trPr>
        <w:tc>
          <w:tcPr>
            <w:tcW w:w="2304"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Threat (OWASP)</w:t>
            </w:r>
          </w:p>
        </w:tc>
        <w:tc>
          <w:tcPr>
            <w:tcW w:w="216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Control</w:t>
            </w:r>
          </w:p>
        </w:tc>
        <w:tc>
          <w:tcPr>
            <w:tcW w:w="3456"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Implementation</w:t>
            </w:r>
          </w:p>
        </w:tc>
      </w:tr>
      <w:tr w:rsidR="00016503">
        <w:trPr>
          <w:jc w:val="center"/>
        </w:trPr>
        <w:tc>
          <w:tcPr>
            <w:tcW w:w="2304" w:type="dxa"/>
            <w:shd w:val="clear" w:color="auto" w:fill="EFF6FF"/>
            <w:tcMar>
              <w:top w:w="80" w:type="dxa"/>
              <w:left w:w="120" w:type="dxa"/>
              <w:bottom w:w="80" w:type="dxa"/>
              <w:right w:w="120" w:type="dxa"/>
            </w:tcMar>
          </w:tcPr>
          <w:p w:rsidR="00016503" w:rsidRDefault="002C7102">
            <w:r>
              <w:rPr>
                <w:rFonts w:ascii="Times New Roman" w:hAnsi="Times New Roman"/>
                <w:sz w:val="18"/>
              </w:rPr>
              <w:lastRenderedPageBreak/>
              <w:t>Broken access control</w:t>
            </w:r>
          </w:p>
        </w:tc>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RBAC decorator</w:t>
            </w:r>
          </w:p>
        </w:tc>
        <w:tc>
          <w:tcPr>
            <w:tcW w:w="3456" w:type="dxa"/>
            <w:shd w:val="clear" w:color="auto" w:fill="EFF6FF"/>
            <w:tcMar>
              <w:top w:w="80" w:type="dxa"/>
              <w:left w:w="120" w:type="dxa"/>
              <w:bottom w:w="80" w:type="dxa"/>
              <w:right w:w="120" w:type="dxa"/>
            </w:tcMar>
          </w:tcPr>
          <w:p w:rsidR="00016503" w:rsidRDefault="002C7102">
            <w:r>
              <w:rPr>
                <w:rFonts w:ascii="Times New Roman" w:hAnsi="Times New Roman"/>
                <w:sz w:val="18"/>
              </w:rPr>
              <w:t>users/decorators.py</w:t>
            </w:r>
          </w:p>
        </w:tc>
      </w:tr>
      <w:tr w:rsidR="00016503">
        <w:trPr>
          <w:jc w:val="center"/>
        </w:trPr>
        <w:tc>
          <w:tcPr>
            <w:tcW w:w="2304" w:type="dxa"/>
            <w:shd w:val="clear" w:color="auto" w:fill="FFFFFF"/>
            <w:tcMar>
              <w:top w:w="80" w:type="dxa"/>
              <w:left w:w="120" w:type="dxa"/>
              <w:bottom w:w="80" w:type="dxa"/>
              <w:right w:w="120" w:type="dxa"/>
            </w:tcMar>
          </w:tcPr>
          <w:p w:rsidR="00016503" w:rsidRDefault="002C7102">
            <w:r>
              <w:rPr>
                <w:rFonts w:ascii="Times New Roman" w:hAnsi="Times New Roman"/>
                <w:sz w:val="18"/>
              </w:rPr>
              <w:t>Injection</w:t>
            </w:r>
          </w:p>
        </w:tc>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ORM parameterisation</w:t>
            </w:r>
          </w:p>
        </w:tc>
        <w:tc>
          <w:tcPr>
            <w:tcW w:w="3456" w:type="dxa"/>
            <w:shd w:val="clear" w:color="auto" w:fill="FFFFFF"/>
            <w:tcMar>
              <w:top w:w="80" w:type="dxa"/>
              <w:left w:w="120" w:type="dxa"/>
              <w:bottom w:w="80" w:type="dxa"/>
              <w:right w:w="120" w:type="dxa"/>
            </w:tcMar>
          </w:tcPr>
          <w:p w:rsidR="00016503" w:rsidRDefault="002C7102">
            <w:r>
              <w:rPr>
                <w:rFonts w:ascii="Times New Roman" w:hAnsi="Times New Roman"/>
                <w:sz w:val="18"/>
              </w:rPr>
              <w:t>Django ORM</w:t>
            </w:r>
          </w:p>
        </w:tc>
      </w:tr>
      <w:tr w:rsidR="00016503">
        <w:trPr>
          <w:jc w:val="center"/>
        </w:trPr>
        <w:tc>
          <w:tcPr>
            <w:tcW w:w="2304" w:type="dxa"/>
            <w:shd w:val="clear" w:color="auto" w:fill="EFF6FF"/>
            <w:tcMar>
              <w:top w:w="80" w:type="dxa"/>
              <w:left w:w="120" w:type="dxa"/>
              <w:bottom w:w="80" w:type="dxa"/>
              <w:right w:w="120" w:type="dxa"/>
            </w:tcMar>
          </w:tcPr>
          <w:p w:rsidR="00016503" w:rsidRDefault="002C7102">
            <w:r>
              <w:rPr>
                <w:rFonts w:ascii="Times New Roman" w:hAnsi="Times New Roman"/>
                <w:sz w:val="18"/>
              </w:rPr>
              <w:t>Cryptographic failures</w:t>
            </w:r>
          </w:p>
        </w:tc>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PBKDF2 hashing</w:t>
            </w:r>
          </w:p>
        </w:tc>
        <w:tc>
          <w:tcPr>
            <w:tcW w:w="3456" w:type="dxa"/>
            <w:shd w:val="clear" w:color="auto" w:fill="EFF6FF"/>
            <w:tcMar>
              <w:top w:w="80" w:type="dxa"/>
              <w:left w:w="120" w:type="dxa"/>
              <w:bottom w:w="80" w:type="dxa"/>
              <w:right w:w="120" w:type="dxa"/>
            </w:tcMar>
          </w:tcPr>
          <w:p w:rsidR="00016503" w:rsidRDefault="002C7102">
            <w:r>
              <w:rPr>
                <w:rFonts w:ascii="Times New Roman" w:hAnsi="Times New Roman"/>
                <w:sz w:val="18"/>
              </w:rPr>
              <w:t>Django auth</w:t>
            </w:r>
          </w:p>
        </w:tc>
      </w:tr>
      <w:tr w:rsidR="00016503">
        <w:trPr>
          <w:jc w:val="center"/>
        </w:trPr>
        <w:tc>
          <w:tcPr>
            <w:tcW w:w="2304" w:type="dxa"/>
            <w:shd w:val="clear" w:color="auto" w:fill="FFFFFF"/>
            <w:tcMar>
              <w:top w:w="80" w:type="dxa"/>
              <w:left w:w="120" w:type="dxa"/>
              <w:bottom w:w="80" w:type="dxa"/>
              <w:right w:w="120" w:type="dxa"/>
            </w:tcMar>
          </w:tcPr>
          <w:p w:rsidR="00016503" w:rsidRDefault="002C7102">
            <w:r>
              <w:rPr>
                <w:rFonts w:ascii="Times New Roman" w:hAnsi="Times New Roman"/>
                <w:sz w:val="18"/>
              </w:rPr>
              <w:t>CSRF</w:t>
            </w:r>
          </w:p>
        </w:tc>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CsrfViewMiddleware</w:t>
            </w:r>
          </w:p>
        </w:tc>
        <w:tc>
          <w:tcPr>
            <w:tcW w:w="3456" w:type="dxa"/>
            <w:shd w:val="clear" w:color="auto" w:fill="FFFFFF"/>
            <w:tcMar>
              <w:top w:w="80" w:type="dxa"/>
              <w:left w:w="120" w:type="dxa"/>
              <w:bottom w:w="80" w:type="dxa"/>
              <w:right w:w="120" w:type="dxa"/>
            </w:tcMar>
          </w:tcPr>
          <w:p w:rsidR="00016503" w:rsidRDefault="002C7102">
            <w:r>
              <w:rPr>
                <w:rFonts w:ascii="Times New Roman" w:hAnsi="Times New Roman"/>
                <w:sz w:val="18"/>
              </w:rPr>
              <w:t>csrf_field() in templates</w:t>
            </w:r>
          </w:p>
        </w:tc>
      </w:tr>
      <w:tr w:rsidR="00016503">
        <w:trPr>
          <w:jc w:val="center"/>
        </w:trPr>
        <w:tc>
          <w:tcPr>
            <w:tcW w:w="2304" w:type="dxa"/>
            <w:shd w:val="clear" w:color="auto" w:fill="EFF6FF"/>
            <w:tcMar>
              <w:top w:w="80" w:type="dxa"/>
              <w:left w:w="120" w:type="dxa"/>
              <w:bottom w:w="80" w:type="dxa"/>
              <w:right w:w="120" w:type="dxa"/>
            </w:tcMar>
          </w:tcPr>
          <w:p w:rsidR="00016503" w:rsidRDefault="002C7102">
            <w:r>
              <w:rPr>
                <w:rFonts w:ascii="Times New Roman" w:hAnsi="Times New Roman"/>
                <w:sz w:val="18"/>
              </w:rPr>
              <w:t>XSS</w:t>
            </w:r>
          </w:p>
        </w:tc>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Auto-escaping</w:t>
            </w:r>
          </w:p>
        </w:tc>
        <w:tc>
          <w:tcPr>
            <w:tcW w:w="3456" w:type="dxa"/>
            <w:shd w:val="clear" w:color="auto" w:fill="EFF6FF"/>
            <w:tcMar>
              <w:top w:w="80" w:type="dxa"/>
              <w:left w:w="120" w:type="dxa"/>
              <w:bottom w:w="80" w:type="dxa"/>
              <w:right w:w="120" w:type="dxa"/>
            </w:tcMar>
          </w:tcPr>
          <w:p w:rsidR="00016503" w:rsidRDefault="002C7102">
            <w:r>
              <w:rPr>
                <w:rFonts w:ascii="Times New Roman" w:hAnsi="Times New Roman"/>
                <w:sz w:val="18"/>
              </w:rPr>
              <w:t>Jinja2 templates</w:t>
            </w:r>
          </w:p>
        </w:tc>
      </w:tr>
      <w:tr w:rsidR="00016503">
        <w:trPr>
          <w:jc w:val="center"/>
        </w:trPr>
        <w:tc>
          <w:tcPr>
            <w:tcW w:w="2304" w:type="dxa"/>
            <w:shd w:val="clear" w:color="auto" w:fill="FFFFFF"/>
            <w:tcMar>
              <w:top w:w="80" w:type="dxa"/>
              <w:left w:w="120" w:type="dxa"/>
              <w:bottom w:w="80" w:type="dxa"/>
              <w:right w:w="120" w:type="dxa"/>
            </w:tcMar>
          </w:tcPr>
          <w:p w:rsidR="00016503" w:rsidRDefault="002C7102">
            <w:r>
              <w:rPr>
                <w:rFonts w:ascii="Times New Roman" w:hAnsi="Times New Roman"/>
                <w:sz w:val="18"/>
              </w:rPr>
              <w:t>Misconfiguration</w:t>
            </w:r>
          </w:p>
        </w:tc>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Environment secrets</w:t>
            </w:r>
          </w:p>
        </w:tc>
        <w:tc>
          <w:tcPr>
            <w:tcW w:w="3456" w:type="dxa"/>
            <w:shd w:val="clear" w:color="auto" w:fill="FFFFFF"/>
            <w:tcMar>
              <w:top w:w="80" w:type="dxa"/>
              <w:left w:w="120" w:type="dxa"/>
              <w:bottom w:w="80" w:type="dxa"/>
              <w:right w:w="120" w:type="dxa"/>
            </w:tcMar>
          </w:tcPr>
          <w:p w:rsidR="00016503" w:rsidRDefault="002C7102">
            <w:r>
              <w:rPr>
                <w:rFonts w:ascii="Times New Roman" w:hAnsi="Times New Roman"/>
                <w:sz w:val="18"/>
              </w:rPr>
              <w:t>.env + .gitignore</w:t>
            </w:r>
          </w:p>
        </w:tc>
      </w:tr>
    </w:tbl>
    <w:p w:rsidR="00016503" w:rsidRDefault="002C7102">
      <w:pPr>
        <w:jc w:val="center"/>
      </w:pPr>
      <w:r>
        <w:rPr>
          <w:rFonts w:ascii="Times New Roman" w:hAnsi="Times New Roman"/>
          <w:i/>
          <w:color w:val="64748B"/>
          <w:sz w:val="18"/>
        </w:rPr>
        <w:t xml:space="preserve">Table 3: Security </w:t>
      </w:r>
      <w:r>
        <w:rPr>
          <w:rFonts w:ascii="Times New Roman" w:hAnsi="Times New Roman"/>
          <w:i/>
          <w:color w:val="64748B"/>
          <w:sz w:val="18"/>
        </w:rPr>
        <w:t>controls mapped to OWASP categories</w:t>
      </w:r>
    </w:p>
    <w:p w:rsidR="00016503" w:rsidRDefault="002C7102">
      <w:pPr>
        <w:pStyle w:val="Titre2"/>
      </w:pPr>
      <w:r>
        <w:rPr>
          <w:rFonts w:ascii="Times New Roman" w:hAnsi="Times New Roman"/>
          <w:color w:val="1E3A8A"/>
        </w:rPr>
        <w:t>5.1 Contrast with Prior PHP Prototype</w:t>
      </w:r>
    </w:p>
    <w:p w:rsidR="00016503" w:rsidRDefault="002C7102">
      <w:pPr>
        <w:spacing w:after="160" w:line="300" w:lineRule="auto"/>
        <w:jc w:val="both"/>
      </w:pPr>
      <w:r>
        <w:rPr>
          <w:rFonts w:ascii="Times New Roman" w:hAnsi="Times New Roman"/>
        </w:rPr>
        <w:t>The earlier PHP/MySQL prototype used bcrypt, MySQLi prepared statements, and PHP sessions in XAMPP. It lacked admin tooling, migrations, escrow, Docker deployment, automated tests, a</w:t>
      </w:r>
      <w:r>
        <w:rPr>
          <w:rFonts w:ascii="Times New Roman" w:hAnsi="Times New Roman"/>
        </w:rPr>
        <w:t>nd caching. The Django rewrite consolidates these capabilities and replaces demo-mode URL bypasses with seed_demo and Docker entrypoint seeding.</w:t>
      </w:r>
    </w:p>
    <w:p w:rsidR="00016503" w:rsidRDefault="002C7102">
      <w:r>
        <w:br w:type="page"/>
      </w:r>
    </w:p>
    <w:p w:rsidR="00016503" w:rsidRDefault="002C7102">
      <w:pPr>
        <w:pStyle w:val="Titre1"/>
      </w:pPr>
      <w:r>
        <w:rPr>
          <w:rFonts w:ascii="Times New Roman" w:hAnsi="Times New Roman"/>
          <w:color w:val="1E3A8A"/>
        </w:rPr>
        <w:lastRenderedPageBreak/>
        <w:t>6. Escrow Payment Subsystem</w:t>
      </w:r>
    </w:p>
    <w:p w:rsidR="00016503" w:rsidRDefault="002C7102">
      <w:pPr>
        <w:spacing w:after="160" w:line="300" w:lineRule="auto"/>
        <w:jc w:val="both"/>
      </w:pPr>
      <w:r>
        <w:rPr>
          <w:rFonts w:ascii="Times New Roman" w:hAnsi="Times New Roman"/>
        </w:rPr>
        <w:t>ProTech holds client funds in escrow until work is complete. Logic resides in esc</w:t>
      </w:r>
      <w:r>
        <w:rPr>
          <w:rFonts w:ascii="Times New Roman" w:hAnsi="Times New Roman"/>
        </w:rPr>
        <w:t>row/services.py. Workflow: deposit to UserWallet → create Booking → fund_escrow() creates EscrowHold → release_escrow() on completion (fee deducted) or refund_escrow() on cancellation.</w:t>
      </w:r>
    </w:p>
    <w:p w:rsidR="00016503" w:rsidRDefault="002C7102">
      <w:pPr>
        <w:jc w:val="center"/>
      </w:pPr>
      <w:r>
        <w:rPr>
          <w:noProof/>
          <w:lang w:val="en-GB" w:eastAsia="en-GB"/>
        </w:rPr>
        <w:drawing>
          <wp:inline distT="0" distB="0" distL="0" distR="0">
            <wp:extent cx="5394960" cy="3487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row_sequence.png"/>
                    <pic:cNvPicPr/>
                  </pic:nvPicPr>
                  <pic:blipFill>
                    <a:blip r:embed="rId8"/>
                    <a:stretch>
                      <a:fillRect/>
                    </a:stretch>
                  </pic:blipFill>
                  <pic:spPr>
                    <a:xfrm>
                      <a:off x="0" y="0"/>
                      <a:ext cx="5394960" cy="3487651"/>
                    </a:xfrm>
                    <a:prstGeom prst="rect">
                      <a:avLst/>
                    </a:prstGeom>
                  </pic:spPr>
                </pic:pic>
              </a:graphicData>
            </a:graphic>
          </wp:inline>
        </w:drawing>
      </w:r>
    </w:p>
    <w:p w:rsidR="00016503" w:rsidRDefault="002C7102">
      <w:pPr>
        <w:jc w:val="center"/>
      </w:pPr>
      <w:r>
        <w:rPr>
          <w:rFonts w:ascii="Times New Roman" w:hAnsi="Times New Roman"/>
          <w:i/>
          <w:color w:val="64748B"/>
          <w:sz w:val="18"/>
        </w:rPr>
        <w:t>Figure 1: Escrow payment sequence diagram</w:t>
      </w:r>
    </w:p>
    <w:tbl>
      <w:tblPr>
        <w:tblW w:w="0" w:type="auto"/>
        <w:jc w:val="center"/>
        <w:tblLook w:val="04A0" w:firstRow="1" w:lastRow="0" w:firstColumn="1" w:lastColumn="0" w:noHBand="0" w:noVBand="1"/>
      </w:tblPr>
      <w:tblGrid>
        <w:gridCol w:w="9072"/>
      </w:tblGrid>
      <w:tr w:rsidR="00016503">
        <w:trPr>
          <w:jc w:val="center"/>
        </w:trPr>
        <w:tc>
          <w:tcPr>
            <w:tcW w:w="9072" w:type="dxa"/>
            <w:shd w:val="clear" w:color="auto" w:fill="F1F5F9"/>
            <w:tcMar>
              <w:top w:w="100" w:type="dxa"/>
              <w:left w:w="140" w:type="dxa"/>
              <w:bottom w:w="100" w:type="dxa"/>
              <w:right w:w="140" w:type="dxa"/>
            </w:tcMar>
          </w:tcPr>
          <w:p w:rsidR="00016503" w:rsidRDefault="002C7102">
            <w:r>
              <w:rPr>
                <w:rFonts w:ascii="Consolas" w:hAnsi="Consolas"/>
                <w:color w:val="1E3A8A"/>
                <w:sz w:val="18"/>
              </w:rPr>
              <w:t>users ──1:1── UserWallet</w:t>
            </w:r>
          </w:p>
          <w:p w:rsidR="00016503" w:rsidRDefault="002C7102">
            <w:r>
              <w:rPr>
                <w:rFonts w:ascii="Consolas" w:hAnsi="Consolas"/>
                <w:color w:val="1E3A8A"/>
                <w:sz w:val="18"/>
              </w:rPr>
              <w:t>us</w:t>
            </w:r>
            <w:r>
              <w:rPr>
                <w:rFonts w:ascii="Consolas" w:hAnsi="Consolas"/>
                <w:color w:val="1E3A8A"/>
                <w:sz w:val="18"/>
              </w:rPr>
              <w:t>ers ──1:1── Worker</w:t>
            </w:r>
          </w:p>
          <w:p w:rsidR="00016503" w:rsidRDefault="002C7102">
            <w:r>
              <w:rPr>
                <w:rFonts w:ascii="Consolas" w:hAnsi="Consolas"/>
                <w:color w:val="1E3A8A"/>
                <w:sz w:val="18"/>
              </w:rPr>
              <w:t>users ──1:N── Booking ──1:1── EscrowHold</w:t>
            </w:r>
          </w:p>
          <w:p w:rsidR="00016503" w:rsidRDefault="002C7102">
            <w:r>
              <w:rPr>
                <w:rFonts w:ascii="Consolas" w:hAnsi="Consolas"/>
                <w:color w:val="1E3A8A"/>
                <w:sz w:val="18"/>
              </w:rPr>
              <w:t>Booking ──1:1── Review</w:t>
            </w:r>
          </w:p>
          <w:p w:rsidR="00016503" w:rsidRDefault="002C7102">
            <w:r>
              <w:rPr>
                <w:rFonts w:ascii="Consolas" w:hAnsi="Consolas"/>
                <w:color w:val="1E3A8A"/>
                <w:sz w:val="18"/>
              </w:rPr>
              <w:t>EscrowHold ── logs ── WalletTransaction</w:t>
            </w:r>
          </w:p>
          <w:p w:rsidR="00016503" w:rsidRDefault="002C7102">
            <w:r>
              <w:rPr>
                <w:rFonts w:ascii="Consolas" w:hAnsi="Consolas"/>
                <w:color w:val="1E3A8A"/>
                <w:sz w:val="18"/>
              </w:rPr>
              <w:t>EscrowVault (singleton) — platform totals</w:t>
            </w:r>
          </w:p>
        </w:tc>
      </w:tr>
    </w:tbl>
    <w:p w:rsidR="00016503" w:rsidRDefault="002C7102">
      <w:pPr>
        <w:jc w:val="center"/>
      </w:pPr>
      <w:r>
        <w:rPr>
          <w:rFonts w:ascii="Times New Roman" w:hAnsi="Times New Roman"/>
          <w:i/>
          <w:color w:val="64748B"/>
          <w:sz w:val="18"/>
        </w:rPr>
        <w:t>Figure 2: Core entity relationships (textual ER summary)</w:t>
      </w:r>
    </w:p>
    <w:p w:rsidR="00016503" w:rsidRDefault="002C7102">
      <w:pPr>
        <w:jc w:val="center"/>
      </w:pPr>
      <w:r>
        <w:rPr>
          <w:noProof/>
          <w:lang w:val="en-GB" w:eastAsia="en-GB"/>
        </w:rPr>
        <w:lastRenderedPageBreak/>
        <w:drawing>
          <wp:inline distT="0" distB="0" distL="0" distR="0">
            <wp:extent cx="5394960" cy="3662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394960" cy="3662633"/>
                    </a:xfrm>
                    <a:prstGeom prst="rect">
                      <a:avLst/>
                    </a:prstGeom>
                  </pic:spPr>
                </pic:pic>
              </a:graphicData>
            </a:graphic>
          </wp:inline>
        </w:drawing>
      </w:r>
    </w:p>
    <w:p w:rsidR="00016503" w:rsidRDefault="002C7102">
      <w:pPr>
        <w:jc w:val="center"/>
      </w:pPr>
      <w:r>
        <w:rPr>
          <w:rFonts w:ascii="Times New Roman" w:hAnsi="Times New Roman"/>
          <w:i/>
          <w:color w:val="64748B"/>
          <w:sz w:val="18"/>
        </w:rPr>
        <w:t xml:space="preserve">Figure 3: Entity-relationship </w:t>
      </w:r>
      <w:r>
        <w:rPr>
          <w:rFonts w:ascii="Times New Roman" w:hAnsi="Times New Roman"/>
          <w:i/>
          <w:color w:val="64748B"/>
          <w:sz w:val="18"/>
        </w:rPr>
        <w:t>diagram</w:t>
      </w:r>
    </w:p>
    <w:p w:rsidR="00016503" w:rsidRDefault="002C7102">
      <w:pPr>
        <w:pStyle w:val="Titre1"/>
      </w:pPr>
      <w:r>
        <w:rPr>
          <w:rFonts w:ascii="Times New Roman" w:hAnsi="Times New Roman"/>
          <w:color w:val="1E3A8A"/>
        </w:rPr>
        <w:t>7. Data Model and Booking Workflow</w:t>
      </w:r>
    </w:p>
    <w:p w:rsidR="00016503" w:rsidRDefault="002C7102">
      <w:pPr>
        <w:spacing w:after="160" w:line="300" w:lineRule="auto"/>
        <w:jc w:val="both"/>
      </w:pPr>
      <w:r>
        <w:rPr>
          <w:rFonts w:ascii="Times New Roman" w:hAnsi="Times New Roman"/>
        </w:rPr>
        <w:t>The schema centres on User, Worker, ServiceCategory, and Booking. Review attaches one-to-one to completed bookings. Message, Notification, Favorite, and WorkerAvailability support engagement.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2304"/>
        <w:gridCol w:w="3456"/>
      </w:tblGrid>
      <w:tr w:rsidR="00016503">
        <w:trPr>
          <w:jc w:val="center"/>
        </w:trPr>
        <w:tc>
          <w:tcPr>
            <w:tcW w:w="216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Booking status</w:t>
            </w:r>
          </w:p>
        </w:tc>
        <w:tc>
          <w:tcPr>
            <w:tcW w:w="2304"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Actor</w:t>
            </w:r>
          </w:p>
        </w:tc>
        <w:tc>
          <w:tcPr>
            <w:tcW w:w="3456"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Escrow interaction</w:t>
            </w:r>
          </w:p>
        </w:tc>
      </w:tr>
      <w:tr w:rsidR="00016503">
        <w:trPr>
          <w:jc w:val="center"/>
        </w:trPr>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pending</w:t>
            </w:r>
          </w:p>
        </w:tc>
        <w:tc>
          <w:tcPr>
            <w:tcW w:w="2304" w:type="dxa"/>
            <w:shd w:val="clear" w:color="auto" w:fill="EFF6FF"/>
            <w:tcMar>
              <w:top w:w="80" w:type="dxa"/>
              <w:left w:w="120" w:type="dxa"/>
              <w:bottom w:w="80" w:type="dxa"/>
              <w:right w:w="120" w:type="dxa"/>
            </w:tcMar>
          </w:tcPr>
          <w:p w:rsidR="00016503" w:rsidRDefault="002C7102">
            <w:r>
              <w:rPr>
                <w:rFonts w:ascii="Times New Roman" w:hAnsi="Times New Roman"/>
                <w:sz w:val="18"/>
              </w:rPr>
              <w:t>Worker accepts/rejects</w:t>
            </w:r>
          </w:p>
        </w:tc>
        <w:tc>
          <w:tcPr>
            <w:tcW w:w="3456" w:type="dxa"/>
            <w:shd w:val="clear" w:color="auto" w:fill="EFF6FF"/>
            <w:tcMar>
              <w:top w:w="80" w:type="dxa"/>
              <w:left w:w="120" w:type="dxa"/>
              <w:bottom w:w="80" w:type="dxa"/>
              <w:right w:w="120" w:type="dxa"/>
            </w:tcMar>
          </w:tcPr>
          <w:p w:rsidR="00016503" w:rsidRDefault="002C7102">
            <w:r>
              <w:rPr>
                <w:rFonts w:ascii="Times New Roman" w:hAnsi="Times New Roman"/>
                <w:sz w:val="18"/>
              </w:rPr>
              <w:t>Client may fund escrow</w:t>
            </w:r>
          </w:p>
        </w:tc>
      </w:tr>
      <w:tr w:rsidR="00016503">
        <w:trPr>
          <w:jc w:val="center"/>
        </w:trPr>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confirmed / in_progress</w:t>
            </w:r>
          </w:p>
        </w:tc>
        <w:tc>
          <w:tcPr>
            <w:tcW w:w="2304" w:type="dxa"/>
            <w:shd w:val="clear" w:color="auto" w:fill="FFFFFF"/>
            <w:tcMar>
              <w:top w:w="80" w:type="dxa"/>
              <w:left w:w="120" w:type="dxa"/>
              <w:bottom w:w="80" w:type="dxa"/>
              <w:right w:w="120" w:type="dxa"/>
            </w:tcMar>
          </w:tcPr>
          <w:p w:rsidR="00016503" w:rsidRDefault="002C7102">
            <w:r>
              <w:rPr>
                <w:rFonts w:ascii="Times New Roman" w:hAnsi="Times New Roman"/>
                <w:sz w:val="18"/>
              </w:rPr>
              <w:t>Worker updates</w:t>
            </w:r>
          </w:p>
        </w:tc>
        <w:tc>
          <w:tcPr>
            <w:tcW w:w="3456" w:type="dxa"/>
            <w:shd w:val="clear" w:color="auto" w:fill="FFFFFF"/>
            <w:tcMar>
              <w:top w:w="80" w:type="dxa"/>
              <w:left w:w="120" w:type="dxa"/>
              <w:bottom w:w="80" w:type="dxa"/>
              <w:right w:w="120" w:type="dxa"/>
            </w:tcMar>
          </w:tcPr>
          <w:p w:rsidR="00016503" w:rsidRDefault="002C7102">
            <w:r>
              <w:rPr>
                <w:rFonts w:ascii="Times New Roman" w:hAnsi="Times New Roman"/>
                <w:sz w:val="18"/>
              </w:rPr>
              <w:t>Funds held if funded</w:t>
            </w:r>
          </w:p>
        </w:tc>
      </w:tr>
      <w:tr w:rsidR="00016503">
        <w:trPr>
          <w:jc w:val="center"/>
        </w:trPr>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completed</w:t>
            </w:r>
          </w:p>
        </w:tc>
        <w:tc>
          <w:tcPr>
            <w:tcW w:w="2304" w:type="dxa"/>
            <w:shd w:val="clear" w:color="auto" w:fill="EFF6FF"/>
            <w:tcMar>
              <w:top w:w="80" w:type="dxa"/>
              <w:left w:w="120" w:type="dxa"/>
              <w:bottom w:w="80" w:type="dxa"/>
              <w:right w:w="120" w:type="dxa"/>
            </w:tcMar>
          </w:tcPr>
          <w:p w:rsidR="00016503" w:rsidRDefault="002C7102">
            <w:r>
              <w:rPr>
                <w:rFonts w:ascii="Times New Roman" w:hAnsi="Times New Roman"/>
                <w:sz w:val="18"/>
              </w:rPr>
              <w:t>Worker marks done</w:t>
            </w:r>
          </w:p>
        </w:tc>
        <w:tc>
          <w:tcPr>
            <w:tcW w:w="3456" w:type="dxa"/>
            <w:shd w:val="clear" w:color="auto" w:fill="EFF6FF"/>
            <w:tcMar>
              <w:top w:w="80" w:type="dxa"/>
              <w:left w:w="120" w:type="dxa"/>
              <w:bottom w:w="80" w:type="dxa"/>
              <w:right w:w="120" w:type="dxa"/>
            </w:tcMar>
          </w:tcPr>
          <w:p w:rsidR="00016503" w:rsidRDefault="002C7102">
            <w:r>
              <w:rPr>
                <w:rFonts w:ascii="Times New Roman" w:hAnsi="Times New Roman"/>
                <w:sz w:val="18"/>
              </w:rPr>
              <w:t>release_escrow(); fee deducted</w:t>
            </w:r>
          </w:p>
        </w:tc>
      </w:tr>
      <w:tr w:rsidR="00016503">
        <w:trPr>
          <w:jc w:val="center"/>
        </w:trPr>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cancelled</w:t>
            </w:r>
          </w:p>
        </w:tc>
        <w:tc>
          <w:tcPr>
            <w:tcW w:w="2304" w:type="dxa"/>
            <w:shd w:val="clear" w:color="auto" w:fill="FFFFFF"/>
            <w:tcMar>
              <w:top w:w="80" w:type="dxa"/>
              <w:left w:w="120" w:type="dxa"/>
              <w:bottom w:w="80" w:type="dxa"/>
              <w:right w:w="120" w:type="dxa"/>
            </w:tcMar>
          </w:tcPr>
          <w:p w:rsidR="00016503" w:rsidRDefault="002C7102">
            <w:r>
              <w:rPr>
                <w:rFonts w:ascii="Times New Roman" w:hAnsi="Times New Roman"/>
                <w:sz w:val="18"/>
              </w:rPr>
              <w:t>Either party</w:t>
            </w:r>
          </w:p>
        </w:tc>
        <w:tc>
          <w:tcPr>
            <w:tcW w:w="3456" w:type="dxa"/>
            <w:shd w:val="clear" w:color="auto" w:fill="FFFFFF"/>
            <w:tcMar>
              <w:top w:w="80" w:type="dxa"/>
              <w:left w:w="120" w:type="dxa"/>
              <w:bottom w:w="80" w:type="dxa"/>
              <w:right w:w="120" w:type="dxa"/>
            </w:tcMar>
          </w:tcPr>
          <w:p w:rsidR="00016503" w:rsidRDefault="002C7102">
            <w:r>
              <w:rPr>
                <w:rFonts w:ascii="Times New Roman" w:hAnsi="Times New Roman"/>
                <w:sz w:val="18"/>
              </w:rPr>
              <w:t>refund_escrow() if held</w:t>
            </w:r>
          </w:p>
        </w:tc>
      </w:tr>
    </w:tbl>
    <w:p w:rsidR="00016503" w:rsidRDefault="002C7102">
      <w:pPr>
        <w:jc w:val="center"/>
      </w:pPr>
      <w:r>
        <w:rPr>
          <w:rFonts w:ascii="Times New Roman" w:hAnsi="Times New Roman"/>
          <w:i/>
          <w:color w:val="64748B"/>
          <w:sz w:val="18"/>
        </w:rPr>
        <w:t xml:space="preserve">Table 4: </w:t>
      </w:r>
      <w:r>
        <w:rPr>
          <w:rFonts w:ascii="Times New Roman" w:hAnsi="Times New Roman"/>
          <w:i/>
          <w:color w:val="64748B"/>
          <w:sz w:val="18"/>
        </w:rPr>
        <w:t>Booking states and escrow coupling</w:t>
      </w:r>
    </w:p>
    <w:p w:rsidR="00016503" w:rsidRDefault="002C7102">
      <w:pPr>
        <w:pStyle w:val="Titre1"/>
      </w:pPr>
      <w:r>
        <w:rPr>
          <w:rFonts w:ascii="Times New Roman" w:hAnsi="Times New Roman"/>
          <w:color w:val="1E3A8A"/>
        </w:rPr>
        <w:t>8. Implementation and DevOps</w:t>
      </w:r>
    </w:p>
    <w:p w:rsidR="00016503" w:rsidRDefault="002C7102">
      <w:pPr>
        <w:spacing w:after="160" w:line="300" w:lineRule="auto"/>
        <w:jc w:val="both"/>
      </w:pPr>
      <w:r>
        <w:rPr>
          <w:rFonts w:ascii="Times New Roman" w:hAnsi="Times New Roman"/>
        </w:rPr>
        <w:t>Code is organised by domain: users/, bookings/, reviews/, escrow/, protech_project/. cache_utils.py caches worker search (300s) and categories (600s). Logging writes to stdout and logs/django.</w:t>
      </w:r>
      <w:r>
        <w:rPr>
          <w:rFonts w:ascii="Times New Roman" w:hAnsi="Times New Roman"/>
        </w:rPr>
        <w:t>log. docker-entrypoint.sh runs migrate, collectstatic, seed_demo, and Gunicorn.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2880"/>
        <w:gridCol w:w="4032"/>
      </w:tblGrid>
      <w:tr w:rsidR="00016503">
        <w:trPr>
          <w:jc w:val="center"/>
        </w:trPr>
        <w:tc>
          <w:tcPr>
            <w:tcW w:w="216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lastRenderedPageBreak/>
              <w:t>Rubric requirement</w:t>
            </w:r>
          </w:p>
        </w:tc>
        <w:tc>
          <w:tcPr>
            <w:tcW w:w="288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Implementation</w:t>
            </w:r>
          </w:p>
        </w:tc>
        <w:tc>
          <w:tcPr>
            <w:tcW w:w="4032"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Evidence</w:t>
            </w:r>
          </w:p>
        </w:tc>
      </w:tr>
      <w:tr w:rsidR="00016503">
        <w:trPr>
          <w:jc w:val="center"/>
        </w:trPr>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Django + templates</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Django 5.2 + Jinja2</w:t>
            </w:r>
          </w:p>
        </w:tc>
        <w:tc>
          <w:tcPr>
            <w:tcW w:w="4032" w:type="dxa"/>
            <w:shd w:val="clear" w:color="auto" w:fill="EFF6FF"/>
            <w:tcMar>
              <w:top w:w="80" w:type="dxa"/>
              <w:left w:w="120" w:type="dxa"/>
              <w:bottom w:w="80" w:type="dxa"/>
              <w:right w:w="120" w:type="dxa"/>
            </w:tcMar>
          </w:tcPr>
          <w:p w:rsidR="00016503" w:rsidRDefault="002C7102">
            <w:r>
              <w:rPr>
                <w:rFonts w:ascii="Times New Roman" w:hAnsi="Times New Roman"/>
                <w:sz w:val="18"/>
              </w:rPr>
              <w:t>templates/, jinja2_env.py</w:t>
            </w:r>
          </w:p>
        </w:tc>
      </w:tr>
      <w:tr w:rsidR="00016503">
        <w:trPr>
          <w:jc w:val="center"/>
        </w:trPr>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Auth &amp; RBAC</w:t>
            </w:r>
          </w:p>
        </w:tc>
        <w:tc>
          <w:tcPr>
            <w:tcW w:w="2880" w:type="dxa"/>
            <w:shd w:val="clear" w:color="auto" w:fill="FFFFFF"/>
            <w:tcMar>
              <w:top w:w="80" w:type="dxa"/>
              <w:left w:w="120" w:type="dxa"/>
              <w:bottom w:w="80" w:type="dxa"/>
              <w:right w:w="120" w:type="dxa"/>
            </w:tcMar>
          </w:tcPr>
          <w:p w:rsidR="00016503" w:rsidRDefault="002C7102">
            <w:r>
              <w:rPr>
                <w:rFonts w:ascii="Times New Roman" w:hAnsi="Times New Roman"/>
                <w:sz w:val="18"/>
              </w:rPr>
              <w:t>@user_type_required</w:t>
            </w:r>
          </w:p>
        </w:tc>
        <w:tc>
          <w:tcPr>
            <w:tcW w:w="4032" w:type="dxa"/>
            <w:shd w:val="clear" w:color="auto" w:fill="FFFFFF"/>
            <w:tcMar>
              <w:top w:w="80" w:type="dxa"/>
              <w:left w:w="120" w:type="dxa"/>
              <w:bottom w:w="80" w:type="dxa"/>
              <w:right w:w="120" w:type="dxa"/>
            </w:tcMar>
          </w:tcPr>
          <w:p w:rsidR="00016503" w:rsidRDefault="002C7102">
            <w:r>
              <w:rPr>
                <w:rFonts w:ascii="Times New Roman" w:hAnsi="Times New Roman"/>
                <w:sz w:val="18"/>
              </w:rPr>
              <w:t>users/decorators.py</w:t>
            </w:r>
          </w:p>
        </w:tc>
      </w:tr>
      <w:tr w:rsidR="00016503">
        <w:trPr>
          <w:jc w:val="center"/>
        </w:trPr>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 xml:space="preserve">Password </w:t>
            </w:r>
            <w:r>
              <w:rPr>
                <w:rFonts w:ascii="Times New Roman" w:hAnsi="Times New Roman"/>
                <w:sz w:val="18"/>
              </w:rPr>
              <w:t>reset</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Django token flow</w:t>
            </w:r>
          </w:p>
        </w:tc>
        <w:tc>
          <w:tcPr>
            <w:tcW w:w="4032" w:type="dxa"/>
            <w:shd w:val="clear" w:color="auto" w:fill="EFF6FF"/>
            <w:tcMar>
              <w:top w:w="80" w:type="dxa"/>
              <w:left w:w="120" w:type="dxa"/>
              <w:bottom w:w="80" w:type="dxa"/>
              <w:right w:w="120" w:type="dxa"/>
            </w:tcMar>
          </w:tcPr>
          <w:p w:rsidR="00016503" w:rsidRDefault="002C7102">
            <w:r>
              <w:rPr>
                <w:rFonts w:ascii="Times New Roman" w:hAnsi="Times New Roman"/>
                <w:sz w:val="18"/>
              </w:rPr>
              <w:t>/password-reset/</w:t>
            </w:r>
          </w:p>
        </w:tc>
      </w:tr>
      <w:tr w:rsidR="00016503">
        <w:trPr>
          <w:jc w:val="center"/>
        </w:trPr>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Admin / CMS</w:t>
            </w:r>
          </w:p>
        </w:tc>
        <w:tc>
          <w:tcPr>
            <w:tcW w:w="2880" w:type="dxa"/>
            <w:shd w:val="clear" w:color="auto" w:fill="FFFFFF"/>
            <w:tcMar>
              <w:top w:w="80" w:type="dxa"/>
              <w:left w:w="120" w:type="dxa"/>
              <w:bottom w:w="80" w:type="dxa"/>
              <w:right w:w="120" w:type="dxa"/>
            </w:tcMar>
          </w:tcPr>
          <w:p w:rsidR="00016503" w:rsidRDefault="002C7102">
            <w:r>
              <w:rPr>
                <w:rFonts w:ascii="Times New Roman" w:hAnsi="Times New Roman"/>
                <w:sz w:val="18"/>
              </w:rPr>
              <w:t>Django Admin</w:t>
            </w:r>
          </w:p>
        </w:tc>
        <w:tc>
          <w:tcPr>
            <w:tcW w:w="4032" w:type="dxa"/>
            <w:shd w:val="clear" w:color="auto" w:fill="FFFFFF"/>
            <w:tcMar>
              <w:top w:w="80" w:type="dxa"/>
              <w:left w:w="120" w:type="dxa"/>
              <w:bottom w:w="80" w:type="dxa"/>
              <w:right w:w="120" w:type="dxa"/>
            </w:tcMar>
          </w:tcPr>
          <w:p w:rsidR="00016503" w:rsidRDefault="002C7102">
            <w:r>
              <w:rPr>
                <w:rFonts w:ascii="Times New Roman" w:hAnsi="Times New Roman"/>
                <w:sz w:val="18"/>
              </w:rPr>
              <w:t>/admin/</w:t>
            </w:r>
          </w:p>
        </w:tc>
      </w:tr>
      <w:tr w:rsidR="00016503">
        <w:trPr>
          <w:jc w:val="center"/>
        </w:trPr>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Docker + Redis</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Four-service Compose</w:t>
            </w:r>
          </w:p>
        </w:tc>
        <w:tc>
          <w:tcPr>
            <w:tcW w:w="4032" w:type="dxa"/>
            <w:shd w:val="clear" w:color="auto" w:fill="EFF6FF"/>
            <w:tcMar>
              <w:top w:w="80" w:type="dxa"/>
              <w:left w:w="120" w:type="dxa"/>
              <w:bottom w:w="80" w:type="dxa"/>
              <w:right w:w="120" w:type="dxa"/>
            </w:tcMar>
          </w:tcPr>
          <w:p w:rsidR="00016503" w:rsidRDefault="002C7102">
            <w:r>
              <w:rPr>
                <w:rFonts w:ascii="Times New Roman" w:hAnsi="Times New Roman"/>
                <w:sz w:val="18"/>
              </w:rPr>
              <w:t>docker-compose.yml</w:t>
            </w:r>
          </w:p>
        </w:tc>
      </w:tr>
      <w:tr w:rsidR="00016503">
        <w:trPr>
          <w:jc w:val="center"/>
        </w:trPr>
        <w:tc>
          <w:tcPr>
            <w:tcW w:w="2160" w:type="dxa"/>
            <w:shd w:val="clear" w:color="auto" w:fill="FFFFFF"/>
            <w:tcMar>
              <w:top w:w="80" w:type="dxa"/>
              <w:left w:w="120" w:type="dxa"/>
              <w:bottom w:w="80" w:type="dxa"/>
              <w:right w:w="120" w:type="dxa"/>
            </w:tcMar>
          </w:tcPr>
          <w:p w:rsidR="00016503" w:rsidRDefault="002C7102">
            <w:r>
              <w:rPr>
                <w:rFonts w:ascii="Times New Roman" w:hAnsi="Times New Roman"/>
                <w:sz w:val="18"/>
              </w:rPr>
              <w:t>Tests + CI</w:t>
            </w:r>
          </w:p>
        </w:tc>
        <w:tc>
          <w:tcPr>
            <w:tcW w:w="2880" w:type="dxa"/>
            <w:shd w:val="clear" w:color="auto" w:fill="FFFFFF"/>
            <w:tcMar>
              <w:top w:w="80" w:type="dxa"/>
              <w:left w:w="120" w:type="dxa"/>
              <w:bottom w:w="80" w:type="dxa"/>
              <w:right w:w="120" w:type="dxa"/>
            </w:tcMar>
          </w:tcPr>
          <w:p w:rsidR="00016503" w:rsidRDefault="002C7102">
            <w:r>
              <w:rPr>
                <w:rFonts w:ascii="Times New Roman" w:hAnsi="Times New Roman"/>
                <w:sz w:val="18"/>
              </w:rPr>
              <w:t>17 passing tests</w:t>
            </w:r>
          </w:p>
        </w:tc>
        <w:tc>
          <w:tcPr>
            <w:tcW w:w="4032" w:type="dxa"/>
            <w:shd w:val="clear" w:color="auto" w:fill="FFFFFF"/>
            <w:tcMar>
              <w:top w:w="80" w:type="dxa"/>
              <w:left w:w="120" w:type="dxa"/>
              <w:bottom w:w="80" w:type="dxa"/>
              <w:right w:w="120" w:type="dxa"/>
            </w:tcMar>
          </w:tcPr>
          <w:p w:rsidR="00016503" w:rsidRDefault="002C7102">
            <w:r>
              <w:rPr>
                <w:rFonts w:ascii="Times New Roman" w:hAnsi="Times New Roman"/>
                <w:sz w:val="18"/>
              </w:rPr>
              <w:t>ci.yml</w:t>
            </w:r>
          </w:p>
        </w:tc>
      </w:tr>
      <w:tr w:rsidR="00016503">
        <w:trPr>
          <w:jc w:val="center"/>
        </w:trPr>
        <w:tc>
          <w:tcPr>
            <w:tcW w:w="2160" w:type="dxa"/>
            <w:shd w:val="clear" w:color="auto" w:fill="EFF6FF"/>
            <w:tcMar>
              <w:top w:w="80" w:type="dxa"/>
              <w:left w:w="120" w:type="dxa"/>
              <w:bottom w:w="80" w:type="dxa"/>
              <w:right w:w="120" w:type="dxa"/>
            </w:tcMar>
          </w:tcPr>
          <w:p w:rsidR="00016503" w:rsidRDefault="002C7102">
            <w:r>
              <w:rPr>
                <w:rFonts w:ascii="Times New Roman" w:hAnsi="Times New Roman"/>
                <w:sz w:val="18"/>
              </w:rPr>
              <w:t>Logging</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Per-app loggers</w:t>
            </w:r>
          </w:p>
        </w:tc>
        <w:tc>
          <w:tcPr>
            <w:tcW w:w="4032" w:type="dxa"/>
            <w:shd w:val="clear" w:color="auto" w:fill="EFF6FF"/>
            <w:tcMar>
              <w:top w:w="80" w:type="dxa"/>
              <w:left w:w="120" w:type="dxa"/>
              <w:bottom w:w="80" w:type="dxa"/>
              <w:right w:w="120" w:type="dxa"/>
            </w:tcMar>
          </w:tcPr>
          <w:p w:rsidR="00016503" w:rsidRDefault="002C7102">
            <w:r>
              <w:rPr>
                <w:rFonts w:ascii="Times New Roman" w:hAnsi="Times New Roman"/>
                <w:sz w:val="18"/>
              </w:rPr>
              <w:t>settings.py</w:t>
            </w:r>
          </w:p>
        </w:tc>
      </w:tr>
    </w:tbl>
    <w:p w:rsidR="00016503" w:rsidRDefault="002C7102">
      <w:pPr>
        <w:jc w:val="center"/>
      </w:pPr>
      <w:r>
        <w:rPr>
          <w:rFonts w:ascii="Times New Roman" w:hAnsi="Times New Roman"/>
          <w:i/>
          <w:color w:val="64748B"/>
          <w:sz w:val="18"/>
        </w:rPr>
        <w:t>Table 5: Academic rubric alignment</w:t>
      </w:r>
    </w:p>
    <w:p w:rsidR="00016503" w:rsidRDefault="002C7102">
      <w:pPr>
        <w:pStyle w:val="Titre1"/>
      </w:pPr>
      <w:r>
        <w:rPr>
          <w:rFonts w:ascii="Times New Roman" w:hAnsi="Times New Roman"/>
          <w:color w:val="1E3A8A"/>
        </w:rPr>
        <w:t xml:space="preserve">9. Testing and </w:t>
      </w:r>
      <w:r>
        <w:rPr>
          <w:rFonts w:ascii="Times New Roman" w:hAnsi="Times New Roman"/>
          <w:color w:val="1E3A8A"/>
        </w:rPr>
        <w:t>Evaluation</w:t>
      </w:r>
    </w:p>
    <w:p w:rsidR="00016503" w:rsidRDefault="002C7102">
      <w:pPr>
        <w:spacing w:after="160" w:line="300" w:lineRule="auto"/>
        <w:jc w:val="both"/>
      </w:pPr>
      <w:r>
        <w:rPr>
          <w:rFonts w:ascii="Times New Roman" w:hAnsi="Times New Roman"/>
        </w:rPr>
        <w:t>Unit tests validate models; integration tests cover login, RBAC, password reset, health endpoint, and escrow wallet debits. GitHub Actions runs flake8, migrations, full test suite, and /health/ check.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2880"/>
        <w:gridCol w:w="3600"/>
      </w:tblGrid>
      <w:tr w:rsidR="00016503">
        <w:trPr>
          <w:jc w:val="center"/>
        </w:trPr>
        <w:tc>
          <w:tcPr>
            <w:tcW w:w="2592"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Metric</w:t>
            </w:r>
          </w:p>
        </w:tc>
        <w:tc>
          <w:tcPr>
            <w:tcW w:w="288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Result</w:t>
            </w:r>
          </w:p>
        </w:tc>
        <w:tc>
          <w:tcPr>
            <w:tcW w:w="3600" w:type="dxa"/>
            <w:shd w:val="clear" w:color="auto" w:fill="1E3A8A"/>
            <w:tcMar>
              <w:top w:w="80" w:type="dxa"/>
              <w:left w:w="120" w:type="dxa"/>
              <w:bottom w:w="80" w:type="dxa"/>
              <w:right w:w="120" w:type="dxa"/>
            </w:tcMar>
          </w:tcPr>
          <w:p w:rsidR="00016503" w:rsidRDefault="002C7102">
            <w:pPr>
              <w:jc w:val="center"/>
            </w:pPr>
            <w:r>
              <w:rPr>
                <w:rFonts w:ascii="Times New Roman" w:hAnsi="Times New Roman"/>
                <w:b/>
                <w:color w:val="FFFFFF"/>
                <w:sz w:val="18"/>
              </w:rPr>
              <w:t>Benchmark</w:t>
            </w:r>
          </w:p>
        </w:tc>
      </w:tr>
      <w:tr w:rsidR="00016503">
        <w:trPr>
          <w:jc w:val="center"/>
        </w:trPr>
        <w:tc>
          <w:tcPr>
            <w:tcW w:w="2592" w:type="dxa"/>
            <w:shd w:val="clear" w:color="auto" w:fill="EFF6FF"/>
            <w:tcMar>
              <w:top w:w="80" w:type="dxa"/>
              <w:left w:w="120" w:type="dxa"/>
              <w:bottom w:w="80" w:type="dxa"/>
              <w:right w:w="120" w:type="dxa"/>
            </w:tcMar>
          </w:tcPr>
          <w:p w:rsidR="00016503" w:rsidRDefault="002C7102">
            <w:r>
              <w:rPr>
                <w:rFonts w:ascii="Times New Roman" w:hAnsi="Times New Roman"/>
                <w:sz w:val="18"/>
              </w:rPr>
              <w:t>Automated tests</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 xml:space="preserve">17 </w:t>
            </w:r>
            <w:r>
              <w:rPr>
                <w:rFonts w:ascii="Times New Roman" w:hAnsi="Times New Roman"/>
                <w:sz w:val="18"/>
              </w:rPr>
              <w:t>passing</w:t>
            </w:r>
          </w:p>
        </w:tc>
        <w:tc>
          <w:tcPr>
            <w:tcW w:w="3600" w:type="dxa"/>
            <w:shd w:val="clear" w:color="auto" w:fill="EFF6FF"/>
            <w:tcMar>
              <w:top w:w="80" w:type="dxa"/>
              <w:left w:w="120" w:type="dxa"/>
              <w:bottom w:w="80" w:type="dxa"/>
              <w:right w:w="120" w:type="dxa"/>
            </w:tcMar>
          </w:tcPr>
          <w:p w:rsidR="00016503" w:rsidRDefault="002C7102">
            <w:r>
              <w:rPr>
                <w:rFonts w:ascii="Times New Roman" w:hAnsi="Times New Roman"/>
                <w:sz w:val="18"/>
              </w:rPr>
              <w:t>Module requirement met</w:t>
            </w:r>
          </w:p>
        </w:tc>
      </w:tr>
      <w:tr w:rsidR="00016503">
        <w:trPr>
          <w:jc w:val="center"/>
        </w:trPr>
        <w:tc>
          <w:tcPr>
            <w:tcW w:w="2592" w:type="dxa"/>
            <w:shd w:val="clear" w:color="auto" w:fill="FFFFFF"/>
            <w:tcMar>
              <w:top w:w="80" w:type="dxa"/>
              <w:left w:w="120" w:type="dxa"/>
              <w:bottom w:w="80" w:type="dxa"/>
              <w:right w:w="120" w:type="dxa"/>
            </w:tcMar>
          </w:tcPr>
          <w:p w:rsidR="00016503" w:rsidRDefault="002C7102">
            <w:r>
              <w:rPr>
                <w:rFonts w:ascii="Times New Roman" w:hAnsi="Times New Roman"/>
                <w:sz w:val="18"/>
              </w:rPr>
              <w:t>CI pipeline</w:t>
            </w:r>
          </w:p>
        </w:tc>
        <w:tc>
          <w:tcPr>
            <w:tcW w:w="2880" w:type="dxa"/>
            <w:shd w:val="clear" w:color="auto" w:fill="FFFFFF"/>
            <w:tcMar>
              <w:top w:w="80" w:type="dxa"/>
              <w:left w:w="120" w:type="dxa"/>
              <w:bottom w:w="80" w:type="dxa"/>
              <w:right w:w="120" w:type="dxa"/>
            </w:tcMar>
          </w:tcPr>
          <w:p w:rsidR="00016503" w:rsidRDefault="002C7102">
            <w:r>
              <w:rPr>
                <w:rFonts w:ascii="Times New Roman" w:hAnsi="Times New Roman"/>
                <w:sz w:val="18"/>
              </w:rPr>
              <w:t>Lint, migrate, test, health</w:t>
            </w:r>
          </w:p>
        </w:tc>
        <w:tc>
          <w:tcPr>
            <w:tcW w:w="3600" w:type="dxa"/>
            <w:shd w:val="clear" w:color="auto" w:fill="FFFFFF"/>
            <w:tcMar>
              <w:top w:w="80" w:type="dxa"/>
              <w:left w:w="120" w:type="dxa"/>
              <w:bottom w:w="80" w:type="dxa"/>
              <w:right w:w="120" w:type="dxa"/>
            </w:tcMar>
          </w:tcPr>
          <w:p w:rsidR="00016503" w:rsidRDefault="002C7102">
            <w:r>
              <w:rPr>
                <w:rFonts w:ascii="Times New Roman" w:hAnsi="Times New Roman"/>
                <w:sz w:val="18"/>
              </w:rPr>
              <w:t>GitHub Actions</w:t>
            </w:r>
          </w:p>
        </w:tc>
      </w:tr>
      <w:tr w:rsidR="00016503">
        <w:trPr>
          <w:jc w:val="center"/>
        </w:trPr>
        <w:tc>
          <w:tcPr>
            <w:tcW w:w="2592" w:type="dxa"/>
            <w:shd w:val="clear" w:color="auto" w:fill="EFF6FF"/>
            <w:tcMar>
              <w:top w:w="80" w:type="dxa"/>
              <w:left w:w="120" w:type="dxa"/>
              <w:bottom w:w="80" w:type="dxa"/>
              <w:right w:w="120" w:type="dxa"/>
            </w:tcMar>
          </w:tcPr>
          <w:p w:rsidR="00016503" w:rsidRDefault="002C7102">
            <w:r>
              <w:rPr>
                <w:rFonts w:ascii="Times New Roman" w:hAnsi="Times New Roman"/>
                <w:sz w:val="18"/>
              </w:rPr>
              <w:t>Deployment</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docker compose up --build</w:t>
            </w:r>
          </w:p>
        </w:tc>
        <w:tc>
          <w:tcPr>
            <w:tcW w:w="3600" w:type="dxa"/>
            <w:shd w:val="clear" w:color="auto" w:fill="EFF6FF"/>
            <w:tcMar>
              <w:top w:w="80" w:type="dxa"/>
              <w:left w:w="120" w:type="dxa"/>
              <w:bottom w:w="80" w:type="dxa"/>
              <w:right w:w="120" w:type="dxa"/>
            </w:tcMar>
          </w:tcPr>
          <w:p w:rsidR="00016503" w:rsidRDefault="002C7102">
            <w:r>
              <w:rPr>
                <w:rFonts w:ascii="Times New Roman" w:hAnsi="Times New Roman"/>
                <w:sz w:val="18"/>
              </w:rPr>
              <w:t>Single-command demo</w:t>
            </w:r>
          </w:p>
        </w:tc>
      </w:tr>
      <w:tr w:rsidR="00016503">
        <w:trPr>
          <w:jc w:val="center"/>
        </w:trPr>
        <w:tc>
          <w:tcPr>
            <w:tcW w:w="2592" w:type="dxa"/>
            <w:shd w:val="clear" w:color="auto" w:fill="FFFFFF"/>
            <w:tcMar>
              <w:top w:w="80" w:type="dxa"/>
              <w:left w:w="120" w:type="dxa"/>
              <w:bottom w:w="80" w:type="dxa"/>
              <w:right w:w="120" w:type="dxa"/>
            </w:tcMar>
          </w:tcPr>
          <w:p w:rsidR="00016503" w:rsidRDefault="002C7102">
            <w:r>
              <w:rPr>
                <w:rFonts w:ascii="Times New Roman" w:hAnsi="Times New Roman"/>
                <w:sz w:val="18"/>
              </w:rPr>
              <w:t>Escrow commission</w:t>
            </w:r>
          </w:p>
        </w:tc>
        <w:tc>
          <w:tcPr>
            <w:tcW w:w="2880" w:type="dxa"/>
            <w:shd w:val="clear" w:color="auto" w:fill="FFFFFF"/>
            <w:tcMar>
              <w:top w:w="80" w:type="dxa"/>
              <w:left w:w="120" w:type="dxa"/>
              <w:bottom w:w="80" w:type="dxa"/>
              <w:right w:w="120" w:type="dxa"/>
            </w:tcMar>
          </w:tcPr>
          <w:p w:rsidR="00016503" w:rsidRDefault="002C7102">
            <w:r>
              <w:rPr>
                <w:rFonts w:ascii="Times New Roman" w:hAnsi="Times New Roman"/>
                <w:sz w:val="18"/>
              </w:rPr>
              <w:t>5% default</w:t>
            </w:r>
          </w:p>
        </w:tc>
        <w:tc>
          <w:tcPr>
            <w:tcW w:w="3600" w:type="dxa"/>
            <w:shd w:val="clear" w:color="auto" w:fill="FFFFFF"/>
            <w:tcMar>
              <w:top w:w="80" w:type="dxa"/>
              <w:left w:w="120" w:type="dxa"/>
              <w:bottom w:w="80" w:type="dxa"/>
              <w:right w:w="120" w:type="dxa"/>
            </w:tcMar>
          </w:tcPr>
          <w:p w:rsidR="00016503" w:rsidRDefault="002C7102">
            <w:r>
              <w:rPr>
                <w:rFonts w:ascii="Times New Roman" w:hAnsi="Times New Roman"/>
                <w:sz w:val="18"/>
              </w:rPr>
              <w:t>Live in services.py</w:t>
            </w:r>
          </w:p>
        </w:tc>
      </w:tr>
      <w:tr w:rsidR="00016503">
        <w:trPr>
          <w:jc w:val="center"/>
        </w:trPr>
        <w:tc>
          <w:tcPr>
            <w:tcW w:w="2592" w:type="dxa"/>
            <w:shd w:val="clear" w:color="auto" w:fill="EFF6FF"/>
            <w:tcMar>
              <w:top w:w="80" w:type="dxa"/>
              <w:left w:w="120" w:type="dxa"/>
              <w:bottom w:w="80" w:type="dxa"/>
              <w:right w:w="120" w:type="dxa"/>
            </w:tcMar>
          </w:tcPr>
          <w:p w:rsidR="00016503" w:rsidRDefault="002C7102">
            <w:r>
              <w:rPr>
                <w:rFonts w:ascii="Times New Roman" w:hAnsi="Times New Roman"/>
                <w:sz w:val="18"/>
              </w:rPr>
              <w:t>Cache</w:t>
            </w:r>
          </w:p>
        </w:tc>
        <w:tc>
          <w:tcPr>
            <w:tcW w:w="2880" w:type="dxa"/>
            <w:shd w:val="clear" w:color="auto" w:fill="EFF6FF"/>
            <w:tcMar>
              <w:top w:w="80" w:type="dxa"/>
              <w:left w:w="120" w:type="dxa"/>
              <w:bottom w:w="80" w:type="dxa"/>
              <w:right w:w="120" w:type="dxa"/>
            </w:tcMar>
          </w:tcPr>
          <w:p w:rsidR="00016503" w:rsidRDefault="002C7102">
            <w:r>
              <w:rPr>
                <w:rFonts w:ascii="Times New Roman" w:hAnsi="Times New Roman"/>
                <w:sz w:val="18"/>
              </w:rPr>
              <w:t>Redis / locmem (CI)</w:t>
            </w:r>
          </w:p>
        </w:tc>
        <w:tc>
          <w:tcPr>
            <w:tcW w:w="3600" w:type="dxa"/>
            <w:shd w:val="clear" w:color="auto" w:fill="EFF6FF"/>
            <w:tcMar>
              <w:top w:w="80" w:type="dxa"/>
              <w:left w:w="120" w:type="dxa"/>
              <w:bottom w:w="80" w:type="dxa"/>
              <w:right w:w="120" w:type="dxa"/>
            </w:tcMar>
          </w:tcPr>
          <w:p w:rsidR="00016503" w:rsidRDefault="002C7102">
            <w:r>
              <w:rPr>
                <w:rFonts w:ascii="Times New Roman" w:hAnsi="Times New Roman"/>
                <w:sz w:val="18"/>
              </w:rPr>
              <w:t>Environment-aware</w:t>
            </w:r>
          </w:p>
        </w:tc>
      </w:tr>
    </w:tbl>
    <w:p w:rsidR="00016503" w:rsidRDefault="002C7102">
      <w:pPr>
        <w:jc w:val="center"/>
      </w:pPr>
      <w:r>
        <w:rPr>
          <w:rFonts w:ascii="Times New Roman" w:hAnsi="Times New Roman"/>
          <w:i/>
          <w:color w:val="64748B"/>
          <w:sz w:val="18"/>
        </w:rPr>
        <w:t xml:space="preserve">Table 6: </w:t>
      </w:r>
      <w:r>
        <w:rPr>
          <w:rFonts w:ascii="Times New Roman" w:hAnsi="Times New Roman"/>
          <w:i/>
          <w:color w:val="64748B"/>
          <w:sz w:val="18"/>
        </w:rPr>
        <w:t>Evaluation metrics and outcomes</w:t>
      </w:r>
    </w:p>
    <w:p w:rsidR="00016503" w:rsidRDefault="002C7102">
      <w:pPr>
        <w:pStyle w:val="Titre1"/>
      </w:pPr>
      <w:r>
        <w:rPr>
          <w:rFonts w:ascii="Times New Roman" w:hAnsi="Times New Roman"/>
          <w:color w:val="1E3A8A"/>
        </w:rPr>
        <w:t>10. Limitations</w:t>
      </w:r>
    </w:p>
    <w:p w:rsidR="00016503" w:rsidRDefault="002C7102">
      <w:pPr>
        <w:spacing w:after="160" w:line="300" w:lineRule="auto"/>
        <w:jc w:val="both"/>
      </w:pPr>
      <w:r>
        <w:rPr>
          <w:rFonts w:ascii="Times New Roman" w:hAnsi="Times New Roman"/>
        </w:rPr>
        <w:t>ProTech uses demonstration wallet deposits, not a licensed payment provider. Subscriptions are specified but not billed. Messaging is not real-time. Browser E2E tests are absent. Growth projections are illust</w:t>
      </w:r>
      <w:r>
        <w:rPr>
          <w:rFonts w:ascii="Times New Roman" w:hAnsi="Times New Roman"/>
        </w:rPr>
        <w:t>rative. Legacy Flask/PHP files remain for reference; Django is canonical.</w:t>
      </w:r>
    </w:p>
    <w:p w:rsidR="00016503" w:rsidRDefault="002C7102">
      <w:pPr>
        <w:pStyle w:val="Titre1"/>
      </w:pPr>
      <w:r>
        <w:rPr>
          <w:rFonts w:ascii="Times New Roman" w:hAnsi="Times New Roman"/>
          <w:color w:val="1E3A8A"/>
        </w:rPr>
        <w:lastRenderedPageBreak/>
        <w:t>11. Conclusion and Future Work</w:t>
      </w:r>
    </w:p>
    <w:p w:rsidR="00016503" w:rsidRDefault="002C7102">
      <w:pPr>
        <w:spacing w:after="160" w:line="300" w:lineRule="auto"/>
        <w:jc w:val="both"/>
      </w:pPr>
      <w:r>
        <w:rPr>
          <w:rFonts w:ascii="Times New Roman" w:hAnsi="Times New Roman"/>
        </w:rPr>
        <w:t>This paper presented ProTech as a production-oriented marketplace replacing a PHP prototype with Django, PostgreSQL, Redis, and Docker. The platform in</w:t>
      </w:r>
      <w:r>
        <w:rPr>
          <w:rFonts w:ascii="Times New Roman" w:hAnsi="Times New Roman"/>
        </w:rPr>
        <w:t>tegrates discovery, booking, messaging, reviews, escrow, caching, logging, testing, and CI into a system suitable for master's assessment.</w:t>
      </w:r>
    </w:p>
    <w:p w:rsidR="00016503" w:rsidRDefault="002C7102">
      <w:pPr>
        <w:spacing w:after="160" w:line="300" w:lineRule="auto"/>
        <w:jc w:val="both"/>
      </w:pPr>
      <w:r>
        <w:rPr>
          <w:rFonts w:ascii="Times New Roman" w:hAnsi="Times New Roman"/>
        </w:rPr>
        <w:t>Future work prioritises Stripe integration, WorkerSubscription billing, WebSocket notifications, Selenium/Cypress E2E</w:t>
      </w:r>
      <w:r>
        <w:rPr>
          <w:rFonts w:ascii="Times New Roman" w:hAnsi="Times New Roman"/>
        </w:rPr>
        <w:t xml:space="preserve"> tests, geolocation matching, and two-factor authentication. The modular architecture supports these increments without fundamental restructuring.</w:t>
      </w:r>
    </w:p>
    <w:p w:rsidR="00016503" w:rsidRDefault="002C7102">
      <w:r>
        <w:br w:type="page"/>
      </w:r>
    </w:p>
    <w:p w:rsidR="00016503" w:rsidRDefault="002C7102">
      <w:pPr>
        <w:pStyle w:val="Titre1"/>
      </w:pPr>
      <w:r>
        <w:rPr>
          <w:rFonts w:ascii="Times New Roman" w:hAnsi="Times New Roman"/>
          <w:color w:val="1E3A8A"/>
        </w:rPr>
        <w:lastRenderedPageBreak/>
        <w:t>References</w:t>
      </w:r>
    </w:p>
    <w:p w:rsidR="00016503" w:rsidRPr="00981B93" w:rsidRDefault="002C7102">
      <w:pPr>
        <w:spacing w:after="80"/>
        <w:ind w:left="360" w:hanging="360"/>
        <w:rPr>
          <w:lang w:val="fr-FR"/>
        </w:rPr>
      </w:pPr>
      <w:r>
        <w:rPr>
          <w:rFonts w:ascii="Times New Roman" w:hAnsi="Times New Roman"/>
          <w:sz w:val="20"/>
        </w:rPr>
        <w:t xml:space="preserve">[1]  Django Software Foundation. </w:t>
      </w:r>
      <w:r w:rsidRPr="00981B93">
        <w:rPr>
          <w:rFonts w:ascii="Times New Roman" w:hAnsi="Times New Roman"/>
          <w:sz w:val="20"/>
          <w:lang w:val="fr-FR"/>
        </w:rPr>
        <w:t>(2024). Django Documentation (v5.2). https://docs.djangoproject</w:t>
      </w:r>
      <w:r w:rsidRPr="00981B93">
        <w:rPr>
          <w:rFonts w:ascii="Times New Roman" w:hAnsi="Times New Roman"/>
          <w:sz w:val="20"/>
          <w:lang w:val="fr-FR"/>
        </w:rPr>
        <w:t>.com/</w:t>
      </w:r>
    </w:p>
    <w:p w:rsidR="00016503" w:rsidRDefault="002C7102">
      <w:pPr>
        <w:spacing w:after="80"/>
        <w:ind w:left="360" w:hanging="360"/>
      </w:pPr>
      <w:r>
        <w:rPr>
          <w:rFonts w:ascii="Times New Roman" w:hAnsi="Times New Roman"/>
          <w:sz w:val="20"/>
        </w:rPr>
        <w:t>[2</w:t>
      </w:r>
      <w:proofErr w:type="gramStart"/>
      <w:r>
        <w:rPr>
          <w:rFonts w:ascii="Times New Roman" w:hAnsi="Times New Roman"/>
          <w:sz w:val="20"/>
        </w:rPr>
        <w:t>]  Docker</w:t>
      </w:r>
      <w:proofErr w:type="gramEnd"/>
      <w:r>
        <w:rPr>
          <w:rFonts w:ascii="Times New Roman" w:hAnsi="Times New Roman"/>
          <w:sz w:val="20"/>
        </w:rPr>
        <w:t xml:space="preserve"> Inc. (2024). Docker Compose Specification. https://docs.docker.com/compose/</w:t>
      </w:r>
    </w:p>
    <w:p w:rsidR="00016503" w:rsidRDefault="002C7102">
      <w:pPr>
        <w:spacing w:after="80"/>
        <w:ind w:left="360" w:hanging="360"/>
      </w:pPr>
      <w:r>
        <w:rPr>
          <w:rFonts w:ascii="Times New Roman" w:hAnsi="Times New Roman"/>
          <w:sz w:val="20"/>
        </w:rPr>
        <w:t>[3]  Edelman, B., Luca, M., &amp; Svirsky, D. (2012). From niches to riches. Harvard Business School Working Paper.</w:t>
      </w:r>
    </w:p>
    <w:p w:rsidR="00016503" w:rsidRDefault="002C7102">
      <w:pPr>
        <w:spacing w:after="80"/>
        <w:ind w:left="360" w:hanging="360"/>
      </w:pPr>
      <w:r>
        <w:rPr>
          <w:rFonts w:ascii="Times New Roman" w:hAnsi="Times New Roman"/>
          <w:sz w:val="20"/>
        </w:rPr>
        <w:t>[4]  Evans, D. S., &amp; Schmalensee, R. (2016). Match</w:t>
      </w:r>
      <w:r>
        <w:rPr>
          <w:rFonts w:ascii="Times New Roman" w:hAnsi="Times New Roman"/>
          <w:sz w:val="20"/>
        </w:rPr>
        <w:t>makers: The New Economics of Multisided Platforms. HBR Press.</w:t>
      </w:r>
    </w:p>
    <w:p w:rsidR="00016503" w:rsidRDefault="002C7102">
      <w:pPr>
        <w:spacing w:after="80"/>
        <w:ind w:left="360" w:hanging="360"/>
      </w:pPr>
      <w:r>
        <w:rPr>
          <w:rFonts w:ascii="Times New Roman" w:hAnsi="Times New Roman"/>
          <w:sz w:val="20"/>
        </w:rPr>
        <w:t>[5]  Fielding, R. T. (2000). Architectural Styles and the Design of Network-based Software Architectures. UC Irvine.</w:t>
      </w:r>
    </w:p>
    <w:p w:rsidR="00016503" w:rsidRDefault="002C7102">
      <w:pPr>
        <w:spacing w:after="80"/>
        <w:ind w:left="360" w:hanging="360"/>
      </w:pPr>
      <w:r>
        <w:rPr>
          <w:rFonts w:ascii="Times New Roman" w:hAnsi="Times New Roman"/>
          <w:sz w:val="20"/>
        </w:rPr>
        <w:t>[6]  Fowler, M. (2002). Patterns of Enterprise Application Architecture. Addi</w:t>
      </w:r>
      <w:r>
        <w:rPr>
          <w:rFonts w:ascii="Times New Roman" w:hAnsi="Times New Roman"/>
          <w:sz w:val="20"/>
        </w:rPr>
        <w:t>son-Wesley.</w:t>
      </w:r>
    </w:p>
    <w:p w:rsidR="00016503" w:rsidRDefault="002C7102">
      <w:pPr>
        <w:spacing w:after="80"/>
        <w:ind w:left="360" w:hanging="360"/>
      </w:pPr>
      <w:r>
        <w:rPr>
          <w:rFonts w:ascii="Times New Roman" w:hAnsi="Times New Roman"/>
          <w:sz w:val="20"/>
        </w:rPr>
        <w:t>[7]  OWASP Foundation. (2021). OWASP Top Ten. https://owasp.org/www-project-top-ten/</w:t>
      </w:r>
    </w:p>
    <w:p w:rsidR="00016503" w:rsidRDefault="002C7102">
      <w:pPr>
        <w:spacing w:after="80"/>
        <w:ind w:left="360" w:hanging="360"/>
      </w:pPr>
      <w:r w:rsidRPr="00981B93">
        <w:rPr>
          <w:rFonts w:ascii="Times New Roman" w:hAnsi="Times New Roman"/>
          <w:sz w:val="20"/>
          <w:lang w:val="fr-FR"/>
        </w:rPr>
        <w:t>[8</w:t>
      </w:r>
      <w:proofErr w:type="gramStart"/>
      <w:r w:rsidRPr="00981B93">
        <w:rPr>
          <w:rFonts w:ascii="Times New Roman" w:hAnsi="Times New Roman"/>
          <w:sz w:val="20"/>
          <w:lang w:val="fr-FR"/>
        </w:rPr>
        <w:t xml:space="preserve">]  </w:t>
      </w:r>
      <w:proofErr w:type="spellStart"/>
      <w:r w:rsidRPr="00981B93">
        <w:rPr>
          <w:rFonts w:ascii="Times New Roman" w:hAnsi="Times New Roman"/>
          <w:sz w:val="20"/>
          <w:lang w:val="fr-FR"/>
        </w:rPr>
        <w:t>Pavlou</w:t>
      </w:r>
      <w:proofErr w:type="spellEnd"/>
      <w:proofErr w:type="gramEnd"/>
      <w:r w:rsidRPr="00981B93">
        <w:rPr>
          <w:rFonts w:ascii="Times New Roman" w:hAnsi="Times New Roman"/>
          <w:sz w:val="20"/>
          <w:lang w:val="fr-FR"/>
        </w:rPr>
        <w:t xml:space="preserve">, P. A., &amp; </w:t>
      </w:r>
      <w:proofErr w:type="spellStart"/>
      <w:r w:rsidRPr="00981B93">
        <w:rPr>
          <w:rFonts w:ascii="Times New Roman" w:hAnsi="Times New Roman"/>
          <w:sz w:val="20"/>
          <w:lang w:val="fr-FR"/>
        </w:rPr>
        <w:t>Fygenson</w:t>
      </w:r>
      <w:proofErr w:type="spellEnd"/>
      <w:r w:rsidRPr="00981B93">
        <w:rPr>
          <w:rFonts w:ascii="Times New Roman" w:hAnsi="Times New Roman"/>
          <w:sz w:val="20"/>
          <w:lang w:val="fr-FR"/>
        </w:rPr>
        <w:t xml:space="preserve">, M. (2006). </w:t>
      </w:r>
      <w:r>
        <w:rPr>
          <w:rFonts w:ascii="Times New Roman" w:hAnsi="Times New Roman"/>
          <w:sz w:val="20"/>
        </w:rPr>
        <w:t>MIS Quarterly, 30(1), 115–143.</w:t>
      </w:r>
    </w:p>
    <w:p w:rsidR="00016503" w:rsidRPr="00981B93" w:rsidRDefault="002C7102">
      <w:pPr>
        <w:spacing w:after="80"/>
        <w:ind w:left="360" w:hanging="360"/>
        <w:rPr>
          <w:lang w:val="fr-FR"/>
        </w:rPr>
      </w:pPr>
      <w:r>
        <w:rPr>
          <w:rFonts w:ascii="Times New Roman" w:hAnsi="Times New Roman"/>
          <w:sz w:val="20"/>
        </w:rPr>
        <w:t xml:space="preserve">[9]  PostgreSQL Global Development Group. </w:t>
      </w:r>
      <w:r w:rsidRPr="00981B93">
        <w:rPr>
          <w:rFonts w:ascii="Times New Roman" w:hAnsi="Times New Roman"/>
          <w:sz w:val="20"/>
          <w:lang w:val="fr-FR"/>
        </w:rPr>
        <w:t>(2024). PostgreSQL 15 Documentation.</w:t>
      </w:r>
    </w:p>
    <w:p w:rsidR="00016503" w:rsidRPr="00981B93" w:rsidRDefault="002C7102">
      <w:pPr>
        <w:spacing w:after="80"/>
        <w:ind w:left="360" w:hanging="360"/>
        <w:rPr>
          <w:lang w:val="fr-FR"/>
        </w:rPr>
      </w:pPr>
      <w:r w:rsidRPr="00981B93">
        <w:rPr>
          <w:rFonts w:ascii="Times New Roman" w:hAnsi="Times New Roman"/>
          <w:sz w:val="20"/>
          <w:lang w:val="fr-FR"/>
        </w:rPr>
        <w:t>[10</w:t>
      </w:r>
      <w:proofErr w:type="gramStart"/>
      <w:r w:rsidRPr="00981B93">
        <w:rPr>
          <w:rFonts w:ascii="Times New Roman" w:hAnsi="Times New Roman"/>
          <w:sz w:val="20"/>
          <w:lang w:val="fr-FR"/>
        </w:rPr>
        <w:t xml:space="preserve">]  </w:t>
      </w:r>
      <w:r w:rsidRPr="00981B93">
        <w:rPr>
          <w:rFonts w:ascii="Times New Roman" w:hAnsi="Times New Roman"/>
          <w:sz w:val="20"/>
          <w:lang w:val="fr-FR"/>
        </w:rPr>
        <w:t>Redis</w:t>
      </w:r>
      <w:proofErr w:type="gramEnd"/>
      <w:r w:rsidRPr="00981B93">
        <w:rPr>
          <w:rFonts w:ascii="Times New Roman" w:hAnsi="Times New Roman"/>
          <w:sz w:val="20"/>
          <w:lang w:val="fr-FR"/>
        </w:rPr>
        <w:t xml:space="preserve"> Ltd. (2024). Redis Documentation. https://redis.io/docs/</w:t>
      </w:r>
    </w:p>
    <w:p w:rsidR="00016503" w:rsidRDefault="002C7102">
      <w:pPr>
        <w:spacing w:after="80"/>
        <w:ind w:left="360" w:hanging="360"/>
      </w:pPr>
      <w:r w:rsidRPr="00981B93">
        <w:rPr>
          <w:rFonts w:ascii="Times New Roman" w:hAnsi="Times New Roman"/>
          <w:sz w:val="20"/>
          <w:lang w:val="fr-FR"/>
        </w:rPr>
        <w:t>[11</w:t>
      </w:r>
      <w:proofErr w:type="gramStart"/>
      <w:r w:rsidRPr="00981B93">
        <w:rPr>
          <w:rFonts w:ascii="Times New Roman" w:hAnsi="Times New Roman"/>
          <w:sz w:val="20"/>
          <w:lang w:val="fr-FR"/>
        </w:rPr>
        <w:t>]  Rochet</w:t>
      </w:r>
      <w:proofErr w:type="gramEnd"/>
      <w:r w:rsidRPr="00981B93">
        <w:rPr>
          <w:rFonts w:ascii="Times New Roman" w:hAnsi="Times New Roman"/>
          <w:sz w:val="20"/>
          <w:lang w:val="fr-FR"/>
        </w:rPr>
        <w:t xml:space="preserve">, J.-C., &amp; </w:t>
      </w:r>
      <w:proofErr w:type="spellStart"/>
      <w:r w:rsidRPr="00981B93">
        <w:rPr>
          <w:rFonts w:ascii="Times New Roman" w:hAnsi="Times New Roman"/>
          <w:sz w:val="20"/>
          <w:lang w:val="fr-FR"/>
        </w:rPr>
        <w:t>Tirole</w:t>
      </w:r>
      <w:proofErr w:type="spellEnd"/>
      <w:r w:rsidRPr="00981B93">
        <w:rPr>
          <w:rFonts w:ascii="Times New Roman" w:hAnsi="Times New Roman"/>
          <w:sz w:val="20"/>
          <w:lang w:val="fr-FR"/>
        </w:rPr>
        <w:t xml:space="preserve">, J. (2003). </w:t>
      </w:r>
      <w:r>
        <w:rPr>
          <w:rFonts w:ascii="Times New Roman" w:hAnsi="Times New Roman"/>
          <w:sz w:val="20"/>
        </w:rPr>
        <w:t>Platform competition in two-sided markets. JEEA, 1(4), 990–1029.</w:t>
      </w:r>
    </w:p>
    <w:p w:rsidR="00016503" w:rsidRDefault="002C7102">
      <w:pPr>
        <w:spacing w:after="80"/>
        <w:ind w:left="360" w:hanging="360"/>
      </w:pPr>
      <w:r>
        <w:rPr>
          <w:rFonts w:ascii="Times New Roman" w:hAnsi="Times New Roman"/>
          <w:sz w:val="20"/>
        </w:rPr>
        <w:t>[12]  Marcotte, E. (2010). Responsive web design. A List Apart, 306.</w:t>
      </w:r>
    </w:p>
    <w:sectPr w:rsidR="00016503" w:rsidSect="00034616">
      <w:headerReference w:type="default" r:id="rId10"/>
      <w:footerReference w:type="default" r:id="rId11"/>
      <w:headerReference w:type="first" r:id="rId12"/>
      <w:footerReference w:type="first" r:id="rId13"/>
      <w:pgSz w:w="12240" w:h="15840"/>
      <w:pgMar w:top="1440" w:right="1584" w:bottom="1440" w:left="1584" w:header="64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102" w:rsidRDefault="002C7102">
      <w:pPr>
        <w:spacing w:after="0" w:line="240" w:lineRule="auto"/>
      </w:pPr>
      <w:r>
        <w:separator/>
      </w:r>
    </w:p>
  </w:endnote>
  <w:endnote w:type="continuationSeparator" w:id="0">
    <w:p w:rsidR="002C7102" w:rsidRDefault="002C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503" w:rsidRDefault="002C7102">
    <w:pPr>
      <w:pStyle w:val="Pieddepage"/>
      <w:jc w:val="center"/>
    </w:pPr>
    <w:r>
      <w:rPr>
        <w:color w:val="64748B"/>
        <w:sz w:val="16"/>
      </w:rPr>
      <w:t xml:space="preserve">Manye Patrice  |  Academic Article  |  Page </w:t>
    </w:r>
    <w:r>
      <w:fldChar w:fldCharType="begin"/>
    </w:r>
    <w:r>
      <w:instrText xml:space="preserve"> PAGE </w:instrText>
    </w:r>
    <w:r w:rsidR="00981B93">
      <w:fldChar w:fldCharType="separate"/>
    </w:r>
    <w:r w:rsidR="00F36363">
      <w:rPr>
        <w:noProof/>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503" w:rsidRDefault="000165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102" w:rsidRDefault="002C7102">
      <w:pPr>
        <w:spacing w:after="0" w:line="240" w:lineRule="auto"/>
      </w:pPr>
      <w:r>
        <w:separator/>
      </w:r>
    </w:p>
  </w:footnote>
  <w:footnote w:type="continuationSeparator" w:id="0">
    <w:p w:rsidR="002C7102" w:rsidRDefault="002C7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503" w:rsidRDefault="002C7102">
    <w:pPr>
      <w:pStyle w:val="En-tte"/>
      <w:jc w:val="center"/>
    </w:pPr>
    <w:r>
      <w:rPr>
        <w:i/>
        <w:color w:val="1E3A8A"/>
        <w:sz w:val="16"/>
      </w:rPr>
      <w:t>ProTech Academic Article  |  Manye Patrice  |  IT Innovation in Business — Master's Degree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503" w:rsidRDefault="0001650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503"/>
    <w:rsid w:val="00034616"/>
    <w:rsid w:val="0006063C"/>
    <w:rsid w:val="0015074B"/>
    <w:rsid w:val="0029639D"/>
    <w:rsid w:val="002C7102"/>
    <w:rsid w:val="00326F90"/>
    <w:rsid w:val="00981B93"/>
    <w:rsid w:val="00AA1D8D"/>
    <w:rsid w:val="00B47730"/>
    <w:rsid w:val="00CB0664"/>
    <w:rsid w:val="00F36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60DCC"/>
  <w14:defaultImageDpi w14:val="300"/>
  <w15:docId w15:val="{9C0DC0F8-32E0-4867-B0BD-FD24CE41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222A3-283A-4E6F-8FB6-DD3716075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1663</Words>
  <Characters>9485</Characters>
  <Application>Microsoft Office Word</Application>
  <DocSecurity>0</DocSecurity>
  <Lines>79</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LOGAN</cp:lastModifiedBy>
  <cp:revision>3</cp:revision>
  <cp:lastPrinted>2026-06-20T05:48:00Z</cp:lastPrinted>
  <dcterms:created xsi:type="dcterms:W3CDTF">2013-12-23T23:15:00Z</dcterms:created>
  <dcterms:modified xsi:type="dcterms:W3CDTF">2026-06-20T05:49:00Z</dcterms:modified>
  <cp:category/>
</cp:coreProperties>
</file>