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AC0" w14:textId="12C7C842" w:rsidR="000615C7" w:rsidRPr="0010024B" w:rsidRDefault="006D3564" w:rsidP="000615C7">
      <w:pPr>
        <w:ind w:left="7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Fiction Elements: </w:t>
      </w:r>
      <w:r w:rsidR="000615C7" w:rsidRPr="0010024B">
        <w:rPr>
          <w:b/>
          <w:bCs/>
          <w:sz w:val="36"/>
          <w:szCs w:val="36"/>
        </w:rPr>
        <w:t xml:space="preserve">Narrative Point of View </w:t>
      </w:r>
    </w:p>
    <w:p w14:paraId="6D080F78" w14:textId="48BDB8B6" w:rsidR="000615C7" w:rsidRPr="006D3564" w:rsidRDefault="000615C7" w:rsidP="000615C7">
      <w:pPr>
        <w:numPr>
          <w:ilvl w:val="1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 w:rsidRPr="0010024B">
        <w:rPr>
          <w:sz w:val="36"/>
          <w:szCs w:val="36"/>
        </w:rPr>
        <w:t>1</w:t>
      </w:r>
      <w:r w:rsidRPr="0010024B">
        <w:rPr>
          <w:sz w:val="36"/>
          <w:szCs w:val="36"/>
          <w:vertAlign w:val="superscript"/>
        </w:rPr>
        <w:t>st</w:t>
      </w:r>
      <w:r w:rsidRPr="0010024B">
        <w:rPr>
          <w:sz w:val="36"/>
          <w:szCs w:val="36"/>
        </w:rPr>
        <w:t>person</w:t>
      </w:r>
      <w:r w:rsidR="004C0F66" w:rsidRPr="0010024B">
        <w:rPr>
          <w:sz w:val="36"/>
          <w:szCs w:val="36"/>
        </w:rPr>
        <w:t xml:space="preserve">: </w:t>
      </w:r>
      <w:r w:rsidRPr="006D3564">
        <w:rPr>
          <w:i/>
          <w:iCs/>
          <w:color w:val="000000" w:themeColor="text1"/>
          <w:sz w:val="36"/>
          <w:szCs w:val="36"/>
        </w:rPr>
        <w:t xml:space="preserve">I </w:t>
      </w:r>
      <w:r w:rsidRPr="006D3564">
        <w:rPr>
          <w:color w:val="000000" w:themeColor="text1"/>
          <w:sz w:val="36"/>
          <w:szCs w:val="36"/>
        </w:rPr>
        <w:t>was born in Lagos, Nigeria</w:t>
      </w:r>
      <w:r w:rsidR="00476B3F" w:rsidRPr="006D3564">
        <w:rPr>
          <w:color w:val="000000" w:themeColor="text1"/>
          <w:sz w:val="36"/>
          <w:szCs w:val="36"/>
        </w:rPr>
        <w:t xml:space="preserve">. </w:t>
      </w:r>
    </w:p>
    <w:p w14:paraId="01C4D7B1" w14:textId="6EF8C803" w:rsidR="000615C7" w:rsidRDefault="006D3564" w:rsidP="000615C7">
      <w:pPr>
        <w:numPr>
          <w:ilvl w:val="1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 w:rsidRPr="006D3564">
        <w:rPr>
          <w:color w:val="000000" w:themeColor="text1"/>
          <w:sz w:val="36"/>
          <w:szCs w:val="36"/>
        </w:rPr>
        <w:t>2</w:t>
      </w:r>
      <w:r w:rsidRPr="006D3564">
        <w:rPr>
          <w:color w:val="000000" w:themeColor="text1"/>
          <w:sz w:val="36"/>
          <w:szCs w:val="36"/>
          <w:vertAlign w:val="superscript"/>
        </w:rPr>
        <w:t>nd</w:t>
      </w:r>
      <w:r w:rsidRPr="006D3564">
        <w:rPr>
          <w:color w:val="000000" w:themeColor="text1"/>
          <w:sz w:val="36"/>
          <w:szCs w:val="36"/>
        </w:rPr>
        <w:t xml:space="preserve"> person</w:t>
      </w:r>
      <w:r>
        <w:rPr>
          <w:color w:val="000000" w:themeColor="text1"/>
          <w:sz w:val="36"/>
          <w:szCs w:val="36"/>
        </w:rPr>
        <w:t xml:space="preserve">: </w:t>
      </w:r>
      <w:r w:rsidR="000615C7" w:rsidRPr="006D3564">
        <w:rPr>
          <w:color w:val="000000" w:themeColor="text1"/>
          <w:sz w:val="36"/>
          <w:szCs w:val="36"/>
        </w:rPr>
        <w:t>You grew up in Freetown, Sierra Leone.</w:t>
      </w:r>
    </w:p>
    <w:p w14:paraId="724C2687" w14:textId="7E7B4E3D" w:rsidR="006D3564" w:rsidRPr="006D3564" w:rsidRDefault="006D3564" w:rsidP="006D3564">
      <w:pPr>
        <w:numPr>
          <w:ilvl w:val="2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 w:rsidRPr="006D3564">
        <w:rPr>
          <w:color w:val="000000" w:themeColor="text1"/>
          <w:sz w:val="36"/>
          <w:szCs w:val="36"/>
        </w:rPr>
        <w:t xml:space="preserve">You can easily recognize the second-person viewpoint because it uses the second-person pronoun </w:t>
      </w:r>
      <w:r>
        <w:rPr>
          <w:color w:val="000000" w:themeColor="text1"/>
          <w:sz w:val="36"/>
          <w:szCs w:val="36"/>
        </w:rPr>
        <w:t>“</w:t>
      </w:r>
      <w:r w:rsidRPr="006D3564">
        <w:rPr>
          <w:color w:val="000000" w:themeColor="text1"/>
          <w:sz w:val="36"/>
          <w:szCs w:val="36"/>
        </w:rPr>
        <w:t>you,</w:t>
      </w:r>
      <w:r>
        <w:rPr>
          <w:color w:val="000000" w:themeColor="text1"/>
          <w:sz w:val="36"/>
          <w:szCs w:val="36"/>
        </w:rPr>
        <w:t>”</w:t>
      </w:r>
      <w:r w:rsidRPr="006D3564">
        <w:rPr>
          <w:color w:val="000000" w:themeColor="text1"/>
          <w:sz w:val="36"/>
          <w:szCs w:val="36"/>
        </w:rPr>
        <w:t xml:space="preserve"> directly address</w:t>
      </w:r>
      <w:r>
        <w:rPr>
          <w:color w:val="000000" w:themeColor="text1"/>
          <w:sz w:val="36"/>
          <w:szCs w:val="36"/>
        </w:rPr>
        <w:t xml:space="preserve">ing </w:t>
      </w:r>
      <w:r w:rsidRPr="006D3564">
        <w:rPr>
          <w:color w:val="000000" w:themeColor="text1"/>
          <w:sz w:val="36"/>
          <w:szCs w:val="36"/>
        </w:rPr>
        <w:t>the reade</w:t>
      </w:r>
      <w:r>
        <w:rPr>
          <w:color w:val="000000" w:themeColor="text1"/>
          <w:sz w:val="36"/>
          <w:szCs w:val="36"/>
        </w:rPr>
        <w:t>r.</w:t>
      </w:r>
      <w:r w:rsidRPr="006D3564">
        <w:rPr>
          <w:color w:val="000000" w:themeColor="text1"/>
          <w:sz w:val="36"/>
          <w:szCs w:val="36"/>
        </w:rPr>
        <w:t xml:space="preserve"> </w:t>
      </w:r>
    </w:p>
    <w:p w14:paraId="687537EF" w14:textId="77777777" w:rsidR="002E0A06" w:rsidRPr="006D3564" w:rsidRDefault="002E0A06" w:rsidP="002E0A06">
      <w:pPr>
        <w:numPr>
          <w:ilvl w:val="1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 w:rsidRPr="006D3564">
        <w:rPr>
          <w:color w:val="000000" w:themeColor="text1"/>
          <w:sz w:val="36"/>
          <w:szCs w:val="36"/>
        </w:rPr>
        <w:t>3</w:t>
      </w:r>
      <w:r w:rsidRPr="006D3564">
        <w:rPr>
          <w:color w:val="000000" w:themeColor="text1"/>
          <w:sz w:val="36"/>
          <w:szCs w:val="36"/>
          <w:vertAlign w:val="superscript"/>
        </w:rPr>
        <w:t>rd</w:t>
      </w:r>
      <w:r w:rsidRPr="006D3564">
        <w:rPr>
          <w:color w:val="000000" w:themeColor="text1"/>
          <w:sz w:val="36"/>
          <w:szCs w:val="36"/>
        </w:rPr>
        <w:t xml:space="preserve"> person omniscient: Sia and Tamba grew up in densely populated Monrovia.</w:t>
      </w:r>
    </w:p>
    <w:p w14:paraId="73EFB0D3" w14:textId="77777777" w:rsidR="002E0A06" w:rsidRPr="006D3564" w:rsidRDefault="002E0A06" w:rsidP="002E0A06">
      <w:pPr>
        <w:numPr>
          <w:ilvl w:val="1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 w:rsidRPr="006D3564">
        <w:rPr>
          <w:color w:val="000000" w:themeColor="text1"/>
          <w:sz w:val="36"/>
          <w:szCs w:val="36"/>
        </w:rPr>
        <w:t>3</w:t>
      </w:r>
      <w:r w:rsidRPr="006D3564">
        <w:rPr>
          <w:color w:val="000000" w:themeColor="text1"/>
          <w:sz w:val="36"/>
          <w:szCs w:val="36"/>
          <w:vertAlign w:val="superscript"/>
        </w:rPr>
        <w:t>rd</w:t>
      </w:r>
      <w:r w:rsidRPr="006D3564">
        <w:rPr>
          <w:color w:val="000000" w:themeColor="text1"/>
          <w:sz w:val="36"/>
          <w:szCs w:val="36"/>
        </w:rPr>
        <w:t xml:space="preserve"> person-limited omniscient: Sia could tell that Tamba’s special powers enable him to read her mind.</w:t>
      </w:r>
    </w:p>
    <w:p w14:paraId="77935A3E" w14:textId="1AE1AD03" w:rsidR="000615C7" w:rsidRDefault="002E0A06" w:rsidP="000615C7">
      <w:pPr>
        <w:numPr>
          <w:ilvl w:val="1"/>
          <w:numId w:val="1"/>
        </w:numPr>
        <w:spacing w:after="0" w:line="240" w:lineRule="auto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</w:t>
      </w:r>
      <w:r w:rsidR="000615C7" w:rsidRPr="006D3564">
        <w:rPr>
          <w:color w:val="000000" w:themeColor="text1"/>
          <w:sz w:val="36"/>
          <w:szCs w:val="36"/>
        </w:rPr>
        <w:t>bjective viewpoint</w:t>
      </w:r>
      <w:r w:rsidR="00CF2E93">
        <w:rPr>
          <w:color w:val="000000" w:themeColor="text1"/>
          <w:sz w:val="36"/>
          <w:szCs w:val="36"/>
        </w:rPr>
        <w:t xml:space="preserve">. </w:t>
      </w:r>
      <w:r w:rsidR="000615C7" w:rsidRPr="006D3564">
        <w:rPr>
          <w:color w:val="000000" w:themeColor="text1"/>
          <w:sz w:val="36"/>
          <w:szCs w:val="36"/>
        </w:rPr>
        <w:t xml:space="preserve">Sia and Tamba were born in Monrovia on January 1, 2003. Monrovia’s population is 37,500. Tamba </w:t>
      </w:r>
      <w:r w:rsidR="006D3564">
        <w:rPr>
          <w:color w:val="000000" w:themeColor="text1"/>
          <w:sz w:val="36"/>
          <w:szCs w:val="36"/>
        </w:rPr>
        <w:t>stared at</w:t>
      </w:r>
      <w:r w:rsidR="000615C7" w:rsidRPr="006D3564">
        <w:rPr>
          <w:color w:val="000000" w:themeColor="text1"/>
          <w:sz w:val="36"/>
          <w:szCs w:val="36"/>
        </w:rPr>
        <w:t xml:space="preserve"> Sia.</w:t>
      </w:r>
    </w:p>
    <w:p w14:paraId="182C494D" w14:textId="11C8ADAF" w:rsidR="00F11A3E" w:rsidRDefault="00CF2E93" w:rsidP="002442B5">
      <w:pPr>
        <w:numPr>
          <w:ilvl w:val="2"/>
          <w:numId w:val="1"/>
        </w:numPr>
        <w:spacing w:after="0" w:line="240" w:lineRule="auto"/>
      </w:pPr>
      <w:r w:rsidRPr="002442B5">
        <w:rPr>
          <w:color w:val="000000" w:themeColor="text1"/>
          <w:sz w:val="36"/>
          <w:szCs w:val="36"/>
        </w:rPr>
        <w:t xml:space="preserve">Reports the facts without commentary. </w:t>
      </w:r>
      <w:r w:rsidR="002442B5">
        <w:rPr>
          <w:color w:val="000000" w:themeColor="text1"/>
          <w:sz w:val="36"/>
          <w:szCs w:val="36"/>
        </w:rPr>
        <w:t>Least common for fiction.</w:t>
      </w:r>
    </w:p>
    <w:sectPr w:rsidR="00F1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7E5E"/>
    <w:multiLevelType w:val="hybridMultilevel"/>
    <w:tmpl w:val="07303C34"/>
    <w:lvl w:ilvl="0" w:tplc="EC96B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88693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F0C31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C41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A0D1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7A93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1C0C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EEAA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F8BB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9470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C7"/>
    <w:rsid w:val="000615C7"/>
    <w:rsid w:val="0010024B"/>
    <w:rsid w:val="002442B5"/>
    <w:rsid w:val="002E0A06"/>
    <w:rsid w:val="00476B3F"/>
    <w:rsid w:val="004C0F66"/>
    <w:rsid w:val="00512F46"/>
    <w:rsid w:val="006D3564"/>
    <w:rsid w:val="00791F0F"/>
    <w:rsid w:val="00AD331A"/>
    <w:rsid w:val="00BE103A"/>
    <w:rsid w:val="00CF2E93"/>
    <w:rsid w:val="00F11A3E"/>
    <w:rsid w:val="00FF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6541"/>
  <w15:chartTrackingRefBased/>
  <w15:docId w15:val="{02CF99F3-7705-4F06-85EB-E440E63B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545</Characters>
  <Application>Microsoft Office Word</Application>
  <DocSecurity>0</DocSecurity>
  <Lines>15</Lines>
  <Paragraphs>7</Paragraphs>
  <ScaleCrop>false</ScaleCrop>
  <Company>University of Tampa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5</cp:revision>
  <dcterms:created xsi:type="dcterms:W3CDTF">2026-01-26T18:24:00Z</dcterms:created>
  <dcterms:modified xsi:type="dcterms:W3CDTF">2026-01-26T18:26:00Z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c2e16006-c21f-4833-96b0-274801c9ccd3</vt:lpwstr>
  </property>
</Properties>
</file>