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0C4A" w14:textId="15F5530E" w:rsidR="00F04514" w:rsidRPr="00F04514" w:rsidRDefault="00F04514" w:rsidP="00F04514">
      <w:pPr>
        <w:ind w:firstLine="720"/>
        <w:rPr>
          <w:b/>
          <w:bCs/>
          <w:sz w:val="32"/>
          <w:szCs w:val="32"/>
        </w:rPr>
      </w:pPr>
      <w:r w:rsidRPr="00F04514">
        <w:rPr>
          <w:b/>
          <w:bCs/>
          <w:sz w:val="32"/>
          <w:szCs w:val="32"/>
        </w:rPr>
        <w:t xml:space="preserve">Introduction: Teaching </w:t>
      </w:r>
      <w:r w:rsidRPr="00F04514">
        <w:rPr>
          <w:b/>
          <w:bCs/>
          <w:i/>
          <w:iCs/>
          <w:sz w:val="32"/>
          <w:szCs w:val="32"/>
        </w:rPr>
        <w:t>Path</w:t>
      </w:r>
      <w:r w:rsidRPr="00F04514">
        <w:rPr>
          <w:b/>
          <w:bCs/>
          <w:sz w:val="32"/>
          <w:szCs w:val="32"/>
        </w:rPr>
        <w:t xml:space="preserve"> </w:t>
      </w:r>
    </w:p>
    <w:p w14:paraId="12ED453C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 xml:space="preserve">Hello. My name is Pede Hollist, the author of </w:t>
      </w:r>
      <w:r w:rsidRPr="00F04514">
        <w:rPr>
          <w:i/>
          <w:iCs/>
          <w:sz w:val="32"/>
          <w:szCs w:val="32"/>
        </w:rPr>
        <w:t>Path</w:t>
      </w:r>
      <w:r w:rsidRPr="00F04514">
        <w:rPr>
          <w:sz w:val="32"/>
          <w:szCs w:val="32"/>
        </w:rPr>
        <w:t>, one of the novels you will be teaching to SSS1 students preparing for the 2026 Literature-in-English examination.</w:t>
      </w:r>
    </w:p>
    <w:p w14:paraId="3385CAD1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 xml:space="preserve">This tutorial focuses on Chapter 9, which addresses circumcision—a sensitive topic that may present challenges in the classroom. The strategies and materials in this guide, however, are designed as a model for teaching other chapters of </w:t>
      </w:r>
      <w:r w:rsidRPr="00F04514">
        <w:rPr>
          <w:i/>
          <w:iCs/>
          <w:sz w:val="32"/>
          <w:szCs w:val="32"/>
        </w:rPr>
        <w:t>Path</w:t>
      </w:r>
      <w:r w:rsidRPr="00F04514">
        <w:rPr>
          <w:sz w:val="32"/>
          <w:szCs w:val="32"/>
        </w:rPr>
        <w:t xml:space="preserve">, </w:t>
      </w:r>
      <w:r w:rsidRPr="00F04514">
        <w:rPr>
          <w:i/>
          <w:iCs/>
          <w:sz w:val="32"/>
          <w:szCs w:val="32"/>
        </w:rPr>
        <w:t>Redemption Road</w:t>
      </w:r>
      <w:r w:rsidRPr="00F04514">
        <w:rPr>
          <w:sz w:val="32"/>
          <w:szCs w:val="32"/>
        </w:rPr>
        <w:t xml:space="preserve"> (WASSCE’s second African novel), and the non-African novels on the syllabus.</w:t>
      </w:r>
    </w:p>
    <w:p w14:paraId="2EC27A5C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>The tutorial aligns with:</w:t>
      </w:r>
    </w:p>
    <w:p w14:paraId="75DCEB5E" w14:textId="77777777" w:rsidR="00F04514" w:rsidRPr="00F04514" w:rsidRDefault="00F04514" w:rsidP="00F04514">
      <w:pPr>
        <w:numPr>
          <w:ilvl w:val="0"/>
          <w:numId w:val="1"/>
        </w:numPr>
        <w:rPr>
          <w:sz w:val="32"/>
          <w:szCs w:val="32"/>
        </w:rPr>
      </w:pPr>
      <w:r w:rsidRPr="00F04514">
        <w:rPr>
          <w:sz w:val="32"/>
          <w:szCs w:val="32"/>
        </w:rPr>
        <w:t>The WASSCE Literature-in-English examination format</w:t>
      </w:r>
    </w:p>
    <w:p w14:paraId="373E6E15" w14:textId="77777777" w:rsidR="00F04514" w:rsidRPr="00F04514" w:rsidRDefault="00F04514" w:rsidP="00F04514">
      <w:pPr>
        <w:numPr>
          <w:ilvl w:val="0"/>
          <w:numId w:val="1"/>
        </w:numPr>
        <w:rPr>
          <w:sz w:val="32"/>
          <w:szCs w:val="32"/>
        </w:rPr>
      </w:pPr>
      <w:r w:rsidRPr="00F04514">
        <w:rPr>
          <w:sz w:val="32"/>
          <w:szCs w:val="32"/>
        </w:rPr>
        <w:t>The WAEC Chief Examiner’s Report (2021)</w:t>
      </w:r>
    </w:p>
    <w:p w14:paraId="7111FC0F" w14:textId="77777777" w:rsidR="00F04514" w:rsidRPr="00F04514" w:rsidRDefault="00F04514" w:rsidP="00F04514">
      <w:pPr>
        <w:numPr>
          <w:ilvl w:val="0"/>
          <w:numId w:val="1"/>
        </w:numPr>
        <w:rPr>
          <w:sz w:val="32"/>
          <w:szCs w:val="32"/>
        </w:rPr>
      </w:pPr>
      <w:r w:rsidRPr="00F04514">
        <w:rPr>
          <w:sz w:val="32"/>
          <w:szCs w:val="32"/>
        </w:rPr>
        <w:t>Best practices from teachers in West Africa, Europe, and the United States with experience in teaching English and marking standardized examinations</w:t>
      </w:r>
    </w:p>
    <w:p w14:paraId="59FFC2E2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>While these materials are research-informed and classroom-tested, they are not a replacement for your professional judgment or teaching experience. Please adapt them to suit your students’ needs, your school context, and the conditions in which you teach.</w:t>
      </w:r>
    </w:p>
    <w:p w14:paraId="43E4469F" w14:textId="77777777" w:rsidR="00F04514" w:rsidRPr="00F04514" w:rsidRDefault="00F04514" w:rsidP="00F04514">
      <w:pPr>
        <w:rPr>
          <w:b/>
          <w:bCs/>
          <w:sz w:val="32"/>
          <w:szCs w:val="32"/>
        </w:rPr>
      </w:pPr>
      <w:r w:rsidRPr="00F04514">
        <w:rPr>
          <w:b/>
          <w:bCs/>
          <w:sz w:val="32"/>
          <w:szCs w:val="32"/>
        </w:rPr>
        <w:t>Teaching Principles</w:t>
      </w:r>
    </w:p>
    <w:p w14:paraId="27761888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>As you use this guide, keep the following principles in mind:</w:t>
      </w:r>
    </w:p>
    <w:p w14:paraId="7897D9EB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Resist over-teaching through dictation. Avoid filling the chalkboard with notes for students to copy.</w:t>
      </w:r>
    </w:p>
    <w:p w14:paraId="748FF545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Center students in the learning process through small-group work, discussion, and low-stakes writing.</w:t>
      </w:r>
    </w:p>
    <w:p w14:paraId="51C13D4B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lastRenderedPageBreak/>
        <w:t>Encourage inquiry. Create space for students to ask questions, explore meanings, and respond critically.</w:t>
      </w:r>
    </w:p>
    <w:p w14:paraId="7D594F5E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Teach writing as discovery, not just as assessment.</w:t>
      </w:r>
    </w:p>
    <w:p w14:paraId="6646C348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Use discovery drafts. Have students write regularly and maintain folders of their work.</w:t>
      </w:r>
    </w:p>
    <w:p w14:paraId="43BE7DFE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Do not mark everything.</w:t>
      </w:r>
      <w:r w:rsidRPr="00F04514">
        <w:rPr>
          <w:sz w:val="32"/>
          <w:szCs w:val="32"/>
        </w:rPr>
        <w:br/>
      </w:r>
      <w:proofErr w:type="spellStart"/>
      <w:r w:rsidRPr="00F04514">
        <w:rPr>
          <w:i/>
          <w:iCs/>
          <w:sz w:val="32"/>
          <w:szCs w:val="32"/>
        </w:rPr>
        <w:t>Nɔ</w:t>
      </w:r>
      <w:proofErr w:type="spellEnd"/>
      <w:r w:rsidRPr="00F04514">
        <w:rPr>
          <w:i/>
          <w:iCs/>
          <w:sz w:val="32"/>
          <w:szCs w:val="32"/>
        </w:rPr>
        <w:t xml:space="preserve"> </w:t>
      </w:r>
      <w:proofErr w:type="spellStart"/>
      <w:r w:rsidRPr="00F04514">
        <w:rPr>
          <w:i/>
          <w:iCs/>
          <w:sz w:val="32"/>
          <w:szCs w:val="32"/>
        </w:rPr>
        <w:t>mek</w:t>
      </w:r>
      <w:proofErr w:type="spellEnd"/>
      <w:r w:rsidRPr="00F04514">
        <w:rPr>
          <w:i/>
          <w:iCs/>
          <w:sz w:val="32"/>
          <w:szCs w:val="32"/>
        </w:rPr>
        <w:t xml:space="preserve"> </w:t>
      </w:r>
      <w:proofErr w:type="spellStart"/>
      <w:r w:rsidRPr="00F04514">
        <w:rPr>
          <w:i/>
          <w:iCs/>
          <w:sz w:val="32"/>
          <w:szCs w:val="32"/>
        </w:rPr>
        <w:t>tu</w:t>
      </w:r>
      <w:proofErr w:type="spellEnd"/>
      <w:r w:rsidRPr="00F04514">
        <w:rPr>
          <w:i/>
          <w:iCs/>
          <w:sz w:val="32"/>
          <w:szCs w:val="32"/>
        </w:rPr>
        <w:t xml:space="preserve"> </w:t>
      </w:r>
      <w:proofErr w:type="spellStart"/>
      <w:r w:rsidRPr="00F04514">
        <w:rPr>
          <w:i/>
          <w:iCs/>
          <w:sz w:val="32"/>
          <w:szCs w:val="32"/>
        </w:rPr>
        <w:t>mɔs</w:t>
      </w:r>
      <w:proofErr w:type="spellEnd"/>
      <w:r w:rsidRPr="00F04514">
        <w:rPr>
          <w:i/>
          <w:iCs/>
          <w:sz w:val="32"/>
          <w:szCs w:val="32"/>
        </w:rPr>
        <w:t xml:space="preserve"> wok </w:t>
      </w:r>
      <w:proofErr w:type="spellStart"/>
      <w:r w:rsidRPr="00F04514">
        <w:rPr>
          <w:i/>
          <w:iCs/>
          <w:sz w:val="32"/>
          <w:szCs w:val="32"/>
        </w:rPr>
        <w:t>fɔ</w:t>
      </w:r>
      <w:proofErr w:type="spellEnd"/>
      <w:r w:rsidRPr="00F04514">
        <w:rPr>
          <w:i/>
          <w:iCs/>
          <w:sz w:val="32"/>
          <w:szCs w:val="32"/>
        </w:rPr>
        <w:t xml:space="preserve"> </w:t>
      </w:r>
      <w:proofErr w:type="spellStart"/>
      <w:r w:rsidRPr="00F04514">
        <w:rPr>
          <w:i/>
          <w:iCs/>
          <w:sz w:val="32"/>
          <w:szCs w:val="32"/>
        </w:rPr>
        <w:t>yusef</w:t>
      </w:r>
      <w:proofErr w:type="spellEnd"/>
      <w:r w:rsidRPr="00F04514">
        <w:rPr>
          <w:sz w:val="32"/>
          <w:szCs w:val="32"/>
        </w:rPr>
        <w:t xml:space="preserve"> — don’t make too much work for yourself.</w:t>
      </w:r>
    </w:p>
    <w:p w14:paraId="7DF45522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Assess selectively and meaningfully.</w:t>
      </w:r>
      <w:r w:rsidRPr="00F04514">
        <w:rPr>
          <w:sz w:val="32"/>
          <w:szCs w:val="32"/>
        </w:rPr>
        <w:br/>
        <w:t>Mark a few assignments carefully and give them substantial points.</w:t>
      </w:r>
      <w:r w:rsidRPr="00F04514">
        <w:rPr>
          <w:sz w:val="32"/>
          <w:szCs w:val="32"/>
        </w:rPr>
        <w:br/>
        <w:t>Skim the rest for participation and progress using simple scores (e.g., Complete – 3 points / Incomplete – 1 point).</w:t>
      </w:r>
    </w:p>
    <w:p w14:paraId="2172EDB8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Demystify exam preparation.</w:t>
      </w:r>
      <w:r w:rsidRPr="00F04514">
        <w:rPr>
          <w:sz w:val="32"/>
          <w:szCs w:val="32"/>
        </w:rPr>
        <w:br/>
        <w:t>Emphasize that cramming is like gambling—students usually lose.</w:t>
      </w:r>
      <w:r w:rsidRPr="00F04514">
        <w:rPr>
          <w:sz w:val="32"/>
          <w:szCs w:val="32"/>
        </w:rPr>
        <w:br/>
        <w:t>Consistent reading, thinking, and writing build real exam readiness.</w:t>
      </w:r>
    </w:p>
    <w:p w14:paraId="511662C4" w14:textId="77777777" w:rsidR="00F04514" w:rsidRPr="00F04514" w:rsidRDefault="00F04514" w:rsidP="00F04514">
      <w:pPr>
        <w:numPr>
          <w:ilvl w:val="0"/>
          <w:numId w:val="2"/>
        </w:numPr>
        <w:rPr>
          <w:sz w:val="32"/>
          <w:szCs w:val="32"/>
        </w:rPr>
      </w:pPr>
      <w:r w:rsidRPr="00F04514">
        <w:rPr>
          <w:sz w:val="32"/>
          <w:szCs w:val="32"/>
        </w:rPr>
        <w:t>Build confidence in thinking and expression.</w:t>
      </w:r>
      <w:r w:rsidRPr="00F04514">
        <w:rPr>
          <w:sz w:val="32"/>
          <w:szCs w:val="32"/>
        </w:rPr>
        <w:br/>
        <w:t>Students are more likely to earn a credit or higher when they learn to think clearly and write regularly, not just memorize notes.</w:t>
      </w:r>
    </w:p>
    <w:p w14:paraId="62D7D883" w14:textId="77777777" w:rsidR="00F04514" w:rsidRPr="00F04514" w:rsidRDefault="00F04514" w:rsidP="00F04514">
      <w:pPr>
        <w:rPr>
          <w:sz w:val="32"/>
          <w:szCs w:val="32"/>
        </w:rPr>
      </w:pPr>
      <w:r w:rsidRPr="00F04514">
        <w:rPr>
          <w:sz w:val="32"/>
          <w:szCs w:val="32"/>
        </w:rPr>
        <w:t>With these principles in mind, let’s begin.</w:t>
      </w:r>
    </w:p>
    <w:p w14:paraId="355B8172" w14:textId="77777777" w:rsidR="00F11A3E" w:rsidRPr="00F04514" w:rsidRDefault="00F11A3E" w:rsidP="00F04514"/>
    <w:sectPr w:rsidR="00F11A3E" w:rsidRPr="00F0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755"/>
    <w:multiLevelType w:val="multilevel"/>
    <w:tmpl w:val="F7B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F3DB6"/>
    <w:multiLevelType w:val="multilevel"/>
    <w:tmpl w:val="3CA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F2EDC"/>
    <w:multiLevelType w:val="multilevel"/>
    <w:tmpl w:val="EC5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2530">
    <w:abstractNumId w:val="0"/>
  </w:num>
  <w:num w:numId="2" w16cid:durableId="277567599">
    <w:abstractNumId w:val="1"/>
  </w:num>
  <w:num w:numId="3" w16cid:durableId="163952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56"/>
    <w:rsid w:val="00512F46"/>
    <w:rsid w:val="00791F0F"/>
    <w:rsid w:val="008D0C1A"/>
    <w:rsid w:val="00932B56"/>
    <w:rsid w:val="00A00A72"/>
    <w:rsid w:val="00BE103A"/>
    <w:rsid w:val="00D428BB"/>
    <w:rsid w:val="00E95F31"/>
    <w:rsid w:val="00F04514"/>
    <w:rsid w:val="00F11A3E"/>
    <w:rsid w:val="00F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077B"/>
  <w15:chartTrackingRefBased/>
  <w15:docId w15:val="{FFB5F0A0-3275-4FE4-9506-9F14A0A6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B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1921</Characters>
  <Application>Microsoft Office Word</Application>
  <DocSecurity>0</DocSecurity>
  <Lines>37</Lines>
  <Paragraphs>25</Paragraphs>
  <ScaleCrop>false</ScaleCrop>
  <Company>University of Tampa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2026-01-27T11:36:00Z</dcterms:created>
  <dcterms:modified xsi:type="dcterms:W3CDTF">2026-01-27T11:36:00Z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c238f44b-c0ab-423e-8510-1ff7cfd377e2</vt:lpwstr>
  </property>
</Properties>
</file>