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51.png" ContentType="image/png"/>
  <Override PartName="/word/media/rId54.png" ContentType="image/png"/>
  <Override PartName="/word/media/rId4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Bound-saturation</w:t>
      </w:r>
      <w:r>
        <w:t xml:space="preserve"> </w:t>
      </w:r>
      <w:r>
        <w:t xml:space="preserve">auditing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parameterisation:</w:t>
      </w:r>
      <w:r>
        <w:br/>
      </w:r>
      <w:r>
        <w:t xml:space="preserve">a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diagnosis</w:t>
      </w:r>
      <w:r>
        <w:t xml:space="preserve"> </w:t>
      </w:r>
      <w:r>
        <w:t xml:space="preserve">of</w:t>
      </w:r>
      <w:r>
        <w:t xml:space="preserve"> </w:t>
      </w:r>
      <w:r>
        <w:t xml:space="preserve">FO-LQI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FO-PIDF</w:t>
      </w:r>
      <w:r>
        <w:t xml:space="preserve"> </w:t>
      </w:r>
      <w:r>
        <w:t xml:space="preserve">conversion</w:t>
      </w:r>
      <w:r>
        <w:br/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non-ideal</w:t>
      </w:r>
      <w:r>
        <w:t xml:space="preserve"> </w:t>
      </w:r>
      <w:r>
        <w:t xml:space="preserve">48 V</w:t>
      </w:r>
      <w:r>
        <w:t xml:space="preserve"> </w:t>
      </w:r>
      <w:r>
        <w:t xml:space="preserve">Buck</w:t>
      </w:r>
      <w:r>
        <w:t xml:space="preserve"> </w:t>
      </w:r>
      <w:r>
        <w:t xml:space="preserve">converter</w:t>
      </w:r>
    </w:p>
    <w:p>
      <w:pPr>
        <w:pStyle w:val="Author"/>
      </w:pPr>
      <w:r>
        <w:t xml:space="preserve">Anonymous</w:t>
      </w:r>
      <w:r>
        <w:t xml:space="preserve"> </w:t>
      </w:r>
      <w:r>
        <w:t xml:space="preserve">author(s)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</w:t>
      </w:r>
      <w:r>
        <w:t xml:space="preserve"> </w:t>
      </w:r>
      <w:r>
        <w:t xml:space="preserve">previous</w:t>
      </w:r>
      <w:r>
        <w:t xml:space="preserve"> </w:t>
      </w:r>
      <w:r>
        <w:t xml:space="preserve">FO-LQI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FO-PIDF</w:t>
      </w:r>
      <w:r>
        <w:t xml:space="preserve"> </w:t>
      </w:r>
      <w:r>
        <w:t xml:space="preserve">optimisation</w:t>
      </w:r>
      <w:r>
        <w:t xml:space="preserve"> </w:t>
      </w:r>
      <w:r>
        <w:t xml:space="preserve">campaign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non-ideal</w:t>
      </w:r>
      <w:r>
        <w:t xml:space="preserve"> </w:t>
      </w:r>
      <w:r>
        <w:t xml:space="preserve">48 V</w:t>
      </w:r>
      <w:r>
        <w:t xml:space="preserve"> </w:t>
      </w:r>
      <w:r>
        <w:t xml:space="preserve">Buck</w:t>
      </w:r>
      <w:r>
        <w:t xml:space="preserve"> </w:t>
      </w:r>
      <w:r>
        <w:t xml:space="preserve">converter</w:t>
      </w:r>
      <w:r>
        <w:t xml:space="preserve"> </w:t>
      </w:r>
      <w:r>
        <w:t xml:space="preserve">spent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1800</w:t>
      </w:r>
      <w:r>
        <w:t xml:space="preserve"> </w:t>
      </w:r>
      <w:r>
        <w:t xml:space="preserve">evaluations</w:t>
      </w:r>
      <w:r>
        <w:t xml:space="preserve"> </w:t>
      </w:r>
      <w:r>
        <w:t xml:space="preserve">without</w:t>
      </w:r>
      <w:r>
        <w:t xml:space="preserve"> </w:t>
      </w:r>
      <w:r>
        <w:t xml:space="preserve">reaching</w:t>
      </w:r>
      <w:r>
        <w:t xml:space="preserve"> </w:t>
      </w:r>
      <w:r>
        <w:t xml:space="preserve">robust</w:t>
      </w:r>
      <w:r>
        <w:t xml:space="preserve"> </w:t>
      </w:r>
      <w:r>
        <w:t xml:space="preserve">feasibility,</w:t>
      </w:r>
      <w:r>
        <w:t xml:space="preserve"> </w:t>
      </w:r>
      <w:r>
        <w:t xml:space="preserve">and</w:t>
      </w:r>
      <w:r>
        <w:t xml:space="preserve"> </w:t>
      </w:r>
      <w:r>
        <w:t xml:space="preserve">attributed</w:t>
      </w:r>
      <w:r>
        <w:t xml:space="preserve"> </w:t>
      </w:r>
      <w:r>
        <w:t xml:space="preserve">this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clipping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proportional</w:t>
      </w:r>
      <w:r>
        <w:t xml:space="preserve"> </w:t>
      </w:r>
      <w:r>
        <w:t xml:space="preserve">gain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parameterisation</w:t>
      </w:r>
      <w:r>
        <w:t xml:space="preserve"> </w:t>
      </w:r>
      <w:r>
        <w:t xml:space="preserve">bound.</w:t>
      </w:r>
      <w:r>
        <w:t xml:space="preserve"> </w:t>
      </w:r>
      <w:r>
        <w:t xml:space="preserve">We</w:t>
      </w:r>
      <w:r>
        <w:t xml:space="preserve"> </w:t>
      </w:r>
      <w:r>
        <w:t xml:space="preserve">propose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bound-saturation</w:t>
      </w:r>
      <w:r>
        <w:rPr>
          <w:iCs/>
          <w:i/>
        </w:rPr>
        <w:t xml:space="preserve"> </w:t>
      </w:r>
      <w:r>
        <w:rPr>
          <w:iCs/>
          <w:i/>
        </w:rPr>
        <w:t xml:space="preserve">audit</w:t>
      </w:r>
      <w:r>
        <w:t xml:space="preserve"> </w:t>
      </w:r>
      <w:r>
        <w:t xml:space="preserve">that</w:t>
      </w:r>
      <w:r>
        <w:t xml:space="preserve"> </w:t>
      </w:r>
      <w:r>
        <w:t xml:space="preserve">separates</w:t>
      </w:r>
      <w:r>
        <w:t xml:space="preserve"> </w:t>
      </w:r>
      <w:r>
        <w:t xml:space="preserve">structural</w:t>
      </w:r>
      <w:r>
        <w:t xml:space="preserve"> </w:t>
      </w:r>
      <w:r>
        <w:t xml:space="preserve">from</w:t>
      </w:r>
      <w:r>
        <w:t xml:space="preserve"> </w:t>
      </w:r>
      <w:r>
        <w:t xml:space="preserve">pathological</w:t>
      </w:r>
      <w:r>
        <w:t xml:space="preserve"> </w:t>
      </w:r>
      <w:r>
        <w:t xml:space="preserve">saturation,</w:t>
      </w:r>
      <w:r>
        <w:t xml:space="preserve"> </w:t>
      </w:r>
      <w:r>
        <w:t xml:space="preserve">and</w:t>
      </w:r>
      <w:r>
        <w:t xml:space="preserve"> </w:t>
      </w:r>
      <w:r>
        <w:t xml:space="preserve">apply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reconstructed</w:t>
      </w:r>
      <w:r>
        <w:t xml:space="preserve"> </w:t>
      </w:r>
      <w:r>
        <w:t xml:space="preserve">chain</w:t>
      </w:r>
      <w:r>
        <w:t xml:space="preserve"> </w:t>
      </w:r>
      <w:r>
        <w:t xml:space="preserve">whose</w:t>
      </w:r>
      <w:r>
        <w:t xml:space="preserve"> </w:t>
      </w:r>
      <w:r>
        <w:t xml:space="preserve">projection</w:t>
      </w:r>
      <w:r>
        <w:t xml:space="preserve"> </w:t>
      </w:r>
      <w:r>
        <w:t xml:space="preserve">reproduces</w:t>
      </w:r>
      <w:r>
        <w:t xml:space="preserve"> </w:t>
      </w:r>
      <w:r>
        <w:t xml:space="preserve">the</w:t>
      </w:r>
      <w:r>
        <w:t xml:space="preserve"> </w:t>
      </w:r>
      <w:r>
        <w:t xml:space="preserve">exact</w:t>
      </w:r>
      <w:r>
        <w:t xml:space="preserve"> </w:t>
      </w:r>
      <w:r>
        <w:t xml:space="preserve">identity</w:t>
      </w:r>
      <w:r>
        <w:t xml:space="preserve"> </w:t>
      </w:r>
      <w:r>
        <w:t xml:space="preserve">proposition</w:t>
      </w:r>
      <w:r>
        <w:t xml:space="preserve"> </w:t>
      </w:r>
      <w:r>
        <w:t xml:space="preserve">to</w:t>
      </w:r>
      <w:r>
        <w:t xml:space="preserve"> </w:t>
      </w:r>
      <w:r>
        <w:t xml:space="preserve">within</w:t>
      </w:r>
      <w:r>
        <w:t xml:space="preserve"> </w:t>
      </w:r>
      <m:oMath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</w:t>
      </w:r>
      <w:r>
        <w:t xml:space="preserve"> </w:t>
      </w:r>
      <w:r>
        <w:t xml:space="preserve">Over</w:t>
      </w:r>
      <w:r>
        <w:t xml:space="preserve"> </w:t>
      </w:r>
      <w:r>
        <w:t xml:space="preserve">4096</w:t>
      </w:r>
      <w:r>
        <w:t xml:space="preserve"> </w:t>
      </w:r>
      <w:r>
        <w:t xml:space="preserve">samples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box,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never</w:t>
      </w:r>
      <w:r>
        <w:t xml:space="preserve"> </w:t>
      </w:r>
      <w:r>
        <w:t xml:space="preserve">reaches</w:t>
      </w:r>
      <w:r>
        <w:t xml:space="preserve"> </w:t>
      </w:r>
      <w:r>
        <w:t xml:space="preserve">its</w:t>
      </w:r>
      <w:r>
        <w:t xml:space="preserve"> </w:t>
      </w:r>
      <w:r>
        <w:t xml:space="preserve">bound:</w:t>
      </w:r>
      <w:r>
        <w:t xml:space="preserve"> </w:t>
      </w:r>
      <w:r>
        <w:t xml:space="preserve">clipping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failure.</w:t>
      </w:r>
      <w:r>
        <w:t xml:space="preserve"> </w:t>
      </w:r>
      <w:r>
        <w:t xml:space="preserve">A</w:t>
      </w:r>
      <w:r>
        <w:t xml:space="preserve"> </w:t>
      </w:r>
      <w:r>
        <w:t xml:space="preserve">preregistered</w:t>
      </w:r>
      <w:r>
        <w:t xml:space="preserve"> </w:t>
      </w:r>
      <w:r>
        <w:t xml:space="preserve">confirmatory</w:t>
      </w:r>
      <w:r>
        <w:t xml:space="preserve"> </w:t>
      </w:r>
      <w:r>
        <w:t xml:space="preserve">campaign</w:t>
      </w:r>
      <w:r>
        <w:t xml:space="preserve"> </w:t>
      </w:r>
      <w:r>
        <w:t xml:space="preserve">(hash-frozen</w:t>
      </w:r>
      <w:r>
        <w:t xml:space="preserve"> </w:t>
      </w:r>
      <w:r>
        <w:t xml:space="preserve">protocol,</w:t>
      </w:r>
      <w:r>
        <w:t xml:space="preserve"> </w:t>
      </w:r>
      <w:r>
        <w:t xml:space="preserve">three</w:t>
      </w:r>
      <w:r>
        <w:t xml:space="preserve"> </w:t>
      </w:r>
      <w:r>
        <w:t xml:space="preserve">arms,</w:t>
      </w:r>
      <w:r>
        <w:t xml:space="preserve"> </w:t>
      </w:r>
      <w:r>
        <w:t xml:space="preserve">six</w:t>
      </w:r>
      <w:r>
        <w:t xml:space="preserve"> </w:t>
      </w:r>
      <w:r>
        <w:t xml:space="preserve">metaheuristics,</w:t>
      </w:r>
      <w:r>
        <w:t xml:space="preserve"> </w:t>
      </w:r>
      <w:r>
        <w:t xml:space="preserve">thirty</w:t>
      </w:r>
      <w:r>
        <w:t xml:space="preserve"> </w:t>
      </w:r>
      <w:r>
        <w:t xml:space="preserve">paired</w:t>
      </w:r>
      <w:r>
        <w:t xml:space="preserve"> </w:t>
      </w:r>
      <w:r>
        <w:t xml:space="preserve">seeds,</w:t>
      </w:r>
      <w:r>
        <w:t xml:space="preserve"> </w:t>
      </w:r>
      <w:r>
        <w:t xml:space="preserve">540</w:t>
      </w:r>
      <w:r>
        <w:t xml:space="preserve"> </w:t>
      </w:r>
      <w:r>
        <w:t xml:space="preserve">cells)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switched</w:t>
      </w:r>
      <w:r>
        <w:t xml:space="preserve"> </w:t>
      </w:r>
      <w:r>
        <w:t xml:space="preserve">simulator</w:t>
      </w:r>
      <w:r>
        <w:t xml:space="preserve"> </w:t>
      </w:r>
      <w:r>
        <w:t xml:space="preserve">that</w:t>
      </w:r>
      <w:r>
        <w:t xml:space="preserve"> </w:t>
      </w:r>
      <w:r>
        <w:t xml:space="preserve">reproduces</w:t>
      </w:r>
      <w:r>
        <w:t xml:space="preserve"> </w:t>
      </w:r>
      <w:r>
        <w:t xml:space="preserve">discontinuous</w:t>
      </w:r>
      <w:r>
        <w:t xml:space="preserve"> </w:t>
      </w:r>
      <w:r>
        <w:t xml:space="preserve">conduction</w:t>
      </w:r>
      <w:r>
        <w:t xml:space="preserve"> </w:t>
      </w:r>
      <w:r>
        <w:t xml:space="preserve">yields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robustly</w:t>
      </w:r>
      <w:r>
        <w:t xml:space="preserve"> </w:t>
      </w:r>
      <w:r>
        <w:t xml:space="preserve">feasible</w:t>
      </w:r>
      <w:r>
        <w:t xml:space="preserve"> </w:t>
      </w:r>
      <w:r>
        <w:t xml:space="preserve">controller:</w:t>
      </w:r>
      <w:r>
        <w:t xml:space="preserve"> </w:t>
      </w:r>
      <w:r>
        <w:t xml:space="preserve">0/30</w:t>
      </w:r>
      <w:r>
        <w:t xml:space="preserve"> </w:t>
      </w:r>
      <w:r>
        <w:t xml:space="preserve">seeds</w:t>
      </w:r>
      <w:r>
        <w:t xml:space="preserve"> </w:t>
      </w:r>
      <w:r>
        <w:t xml:space="preserve">per</w:t>
      </w:r>
      <w:r>
        <w:t xml:space="preserve"> </w:t>
      </w:r>
      <w:r>
        <w:t xml:space="preserve">method</w:t>
      </w:r>
      <w:r>
        <w:t xml:space="preserve"> </w:t>
      </w:r>
      <w:r>
        <w:t xml:space="preserve">and</w:t>
      </w:r>
      <w:r>
        <w:t xml:space="preserve"> </w:t>
      </w:r>
      <w:r>
        <w:t xml:space="preserve">per</w:t>
      </w:r>
      <w:r>
        <w:t xml:space="preserve"> </w:t>
      </w:r>
      <w:r>
        <w:t xml:space="preserve">arm,</w:t>
      </w:r>
      <w:r>
        <w:t xml:space="preserve"> </w:t>
      </w:r>
      <w:r>
        <w:t xml:space="preserve">Wilson</w:t>
      </w:r>
      <w:r>
        <w:t xml:space="preserve"> </w:t>
      </w:r>
      <w:r>
        <w:t xml:space="preserve">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</m:oMath>
      <w:r>
        <w:t xml:space="preserve">11.4 %</w:t>
      </w:r>
      <m:oMath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parameterisation</w:t>
      </w:r>
      <w:r>
        <w:t xml:space="preserve"> </w:t>
      </w:r>
      <w:r>
        <w:t xml:space="preserve">specified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brief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even</w:t>
      </w:r>
      <w:r>
        <w:t xml:space="preserve"> </w:t>
      </w:r>
      <w:r>
        <w:t xml:space="preserve">reach</w:t>
      </w:r>
      <w:r>
        <w:t xml:space="preserve"> </w:t>
      </w:r>
      <w:r>
        <w:t xml:space="preserve">nominal</w:t>
      </w:r>
      <w:r>
        <w:t xml:space="preserve"> </w:t>
      </w:r>
      <w:r>
        <w:t xml:space="preserve">feasibility;</w:t>
      </w:r>
      <w:r>
        <w:t xml:space="preserve"> </w:t>
      </w:r>
      <w:r>
        <w:t xml:space="preserve">freeing</w:t>
      </w:r>
      <w:r>
        <w:t xml:space="preserve"> </w:t>
      </w:r>
      <w:r>
        <w:t xml:space="preserve">the</w:t>
      </w:r>
      <w:r>
        <w:t xml:space="preserve"> </w:t>
      </w:r>
      <w:r>
        <w:t xml:space="preserve">setpoint</w:t>
      </w:r>
      <w:r>
        <w:t xml:space="preserve"> </w:t>
      </w:r>
      <w:r>
        <w:t xml:space="preserve">weight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it</w:t>
      </w:r>
      <w:r>
        <w:t xml:space="preserve"> </w:t>
      </w:r>
      <w:r>
        <w:t xml:space="preserve">reachable</w:t>
      </w:r>
      <w:r>
        <w:t xml:space="preserve"> </w:t>
      </w:r>
      <w:r>
        <w:t xml:space="preserve">in</w:t>
      </w:r>
      <w:r>
        <w:t xml:space="preserve"> </w:t>
      </w:r>
      <w:r>
        <w:t xml:space="preserve">159</w:t>
      </w:r>
      <w:r>
        <w:t xml:space="preserve"> </w:t>
      </w:r>
      <w:r>
        <w:t xml:space="preserve">of</w:t>
      </w:r>
      <w:r>
        <w:t xml:space="preserve"> </w:t>
      </w:r>
      <w:r>
        <w:t xml:space="preserve">180</w:t>
      </w:r>
      <w:r>
        <w:t xml:space="preserve"> </w:t>
      </w:r>
      <w:r>
        <w:t xml:space="preserve">cells,</w:t>
      </w:r>
      <w:r>
        <w:t xml:space="preserve"> </w:t>
      </w:r>
      <w:r>
        <w:t xml:space="preserve">without</w:t>
      </w:r>
      <w:r>
        <w:t xml:space="preserve"> </w:t>
      </w:r>
      <w:r>
        <w:t xml:space="preserve">robustness.</w:t>
      </w:r>
      <w:r>
        <w:t xml:space="preserve"> </w:t>
      </w:r>
      <w:r>
        <w:t xml:space="preserve">A</w:t>
      </w:r>
      <w:r>
        <w:t xml:space="preserve"> </w:t>
      </w:r>
      <w:r>
        <w:t xml:space="preserve">physical</w:t>
      </w:r>
      <w:r>
        <w:t xml:space="preserve"> </w:t>
      </w:r>
      <w:r>
        <w:t xml:space="preserve">diagnosis</w:t>
      </w:r>
      <w:r>
        <w:t xml:space="preserve"> </w:t>
      </w:r>
      <w:r>
        <w:t xml:space="preserve">identifies</w:t>
      </w:r>
      <w:r>
        <w:t xml:space="preserve"> </w:t>
      </w:r>
      <w:r>
        <w:t xml:space="preserve">a</w:t>
      </w:r>
      <w:r>
        <w:t xml:space="preserve"> </w:t>
      </w:r>
      <w:r>
        <w:t xml:space="preserve">controller-independent</w:t>
      </w:r>
      <w:r>
        <w:t xml:space="preserve"> </w:t>
      </w:r>
      <w:r>
        <w:t xml:space="preserve">obstruction:</w:t>
      </w:r>
      <w:r>
        <w:t xml:space="preserve"> </w:t>
      </w:r>
      <w:r>
        <w:t xml:space="preserve">at</w:t>
      </w:r>
      <w:r>
        <w:t xml:space="preserve"> </w:t>
      </w:r>
      <w:r>
        <w:t xml:space="preserve">minimum</w:t>
      </w:r>
      <w:r>
        <w:t xml:space="preserve"> </w:t>
      </w:r>
      <w:r>
        <w:t xml:space="preserve">duty</w:t>
      </w:r>
      <w:r>
        <w:t xml:space="preserve"> </w:t>
      </w:r>
      <w:r>
        <w:t xml:space="preserve">ratio,</w:t>
      </w:r>
      <w:r>
        <w:t xml:space="preserve"> </w:t>
      </w:r>
      <w:r>
        <w:t xml:space="preserve">the</w:t>
      </w:r>
      <w:r>
        <w:t xml:space="preserve"> </w:t>
      </w:r>
      <w:r>
        <w:t xml:space="preserve">converter</w:t>
      </w:r>
      <w:r>
        <w:t xml:space="preserve"> </w:t>
      </w:r>
      <w:r>
        <w:t xml:space="preserve">in</w:t>
      </w:r>
      <w:r>
        <w:t xml:space="preserve"> </w:t>
      </w:r>
      <w:r>
        <w:t xml:space="preserve">discontinuous</w:t>
      </w:r>
      <w:r>
        <w:t xml:space="preserve"> </w:t>
      </w:r>
      <w:r>
        <w:t xml:space="preserve">conduction</w:t>
      </w:r>
      <w:r>
        <w:t xml:space="preserve"> </w:t>
      </w:r>
      <w:r>
        <w:t xml:space="preserve">settles</w:t>
      </w:r>
      <w:r>
        <w:t xml:space="preserve"> </w:t>
      </w:r>
      <w:r>
        <w:t xml:space="preserve">below</w:t>
      </w:r>
      <w:r>
        <w:t xml:space="preserve"> </w:t>
      </w:r>
      <w:r>
        <w:t xml:space="preserve">the</w:t>
      </w:r>
      <w:r>
        <w:t xml:space="preserve"> </w:t>
      </w:r>
      <w:r>
        <w:t xml:space="preserve">minimum-voltage</w:t>
      </w:r>
      <w:r>
        <w:t xml:space="preserve"> </w:t>
      </w:r>
      <w:r>
        <w:t xml:space="preserve">threshold</w:t>
      </w:r>
      <w:r>
        <w:t xml:space="preserve"> </w:t>
      </w:r>
      <w:r>
        <w:t xml:space="preserve">in</w:t>
      </w:r>
      <w:r>
        <w:t xml:space="preserve"> </w:t>
      </w:r>
      <w:r>
        <w:t xml:space="preserve">13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17</w:t>
      </w:r>
      <w:r>
        <w:t xml:space="preserve"> </w:t>
      </w:r>
      <w:r>
        <w:t xml:space="preserve">uncertainty</w:t>
      </w:r>
      <w:r>
        <w:t xml:space="preserve"> </w:t>
      </w:r>
      <w:r>
        <w:t xml:space="preserve">cases.</w:t>
      </w:r>
      <w:r>
        <w:t xml:space="preserve"> </w:t>
      </w:r>
      <w:r>
        <w:t xml:space="preserve">We</w:t>
      </w:r>
      <w:r>
        <w:t xml:space="preserve"> </w:t>
      </w:r>
      <w:r>
        <w:t xml:space="preserve">further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controllers</w:t>
      </w:r>
      <w:r>
        <w:t xml:space="preserve"> </w:t>
      </w:r>
      <w:r>
        <w:t xml:space="preserve">feasible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six</w:t>
      </w:r>
      <w:r>
        <w:t xml:space="preserve"> </w:t>
      </w:r>
      <w:r>
        <w:t xml:space="preserve">constraints</w:t>
      </w:r>
      <w:r>
        <w:t xml:space="preserve"> </w:t>
      </w:r>
      <w:r>
        <w:t xml:space="preserve">can</w:t>
      </w:r>
      <w:r>
        <w:t xml:space="preserve"> </w:t>
      </w:r>
      <w:r>
        <w:t xml:space="preserve">sustain</w:t>
      </w:r>
      <w:r>
        <w:t xml:space="preserve"> </w:t>
      </w:r>
      <w:r>
        <w:t xml:space="preserve">a</w:t>
      </w:r>
      <w:r>
        <w:t xml:space="preserve"> </w:t>
      </w:r>
      <w:r>
        <w:t xml:space="preserve">limit</w:t>
      </w:r>
      <w:r>
        <w:t xml:space="preserve"> </w:t>
      </w:r>
      <w:r>
        <w:t xml:space="preserve">cycle</w:t>
      </w:r>
      <w:r>
        <w:t xml:space="preserve"> </w:t>
      </w:r>
      <w:r>
        <w:t xml:space="preserve">that</w:t>
      </w:r>
      <w:r>
        <w:t xml:space="preserve"> </w:t>
      </w:r>
      <w:r>
        <w:t xml:space="preserve">these</w:t>
      </w:r>
      <w:r>
        <w:t xml:space="preserve"> </w:t>
      </w:r>
      <w:r>
        <w:t xml:space="preserve">constraints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detect.</w:t>
      </w:r>
      <w:r>
        <w:t xml:space="preserve"> </w:t>
      </w:r>
      <w:r>
        <w:t xml:space="preserve">These</w:t>
      </w:r>
      <w:r>
        <w:t xml:space="preserve"> </w:t>
      </w:r>
      <w:r>
        <w:t xml:space="preserve">results</w:t>
      </w:r>
      <w:r>
        <w:t xml:space="preserve"> </w:t>
      </w:r>
      <w:r>
        <w:t xml:space="preserve">concern</w:t>
      </w:r>
      <w:r>
        <w:t xml:space="preserve"> </w:t>
      </w:r>
      <w:r>
        <w:t xml:space="preserve">a</w:t>
      </w:r>
      <w:r>
        <w:t xml:space="preserve"> </w:t>
      </w:r>
      <w:r>
        <w:t xml:space="preserve">simulated</w:t>
      </w:r>
      <w:r>
        <w:t xml:space="preserve"> </w:t>
      </w:r>
      <w:r>
        <w:t xml:space="preserve">model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finite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cases;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neither</w:t>
      </w:r>
      <w:r>
        <w:t xml:space="preserve"> </w:t>
      </w:r>
      <w:r>
        <w:t xml:space="preserve">a</w:t>
      </w:r>
      <w:r>
        <w:t xml:space="preserve"> </w:t>
      </w:r>
      <w:r>
        <w:t xml:space="preserve">robustness</w:t>
      </w:r>
      <w:r>
        <w:t xml:space="preserve"> </w:t>
      </w:r>
      <w:r>
        <w:t xml:space="preserve">certificate</w:t>
      </w:r>
      <w:r>
        <w:t xml:space="preserve"> </w:t>
      </w:r>
      <w:r>
        <w:t xml:space="preserve">nor</w:t>
      </w:r>
      <w:r>
        <w:t xml:space="preserve"> </w:t>
      </w:r>
      <w:r>
        <w:t xml:space="preserve">a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infeasibility.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Buck converter; fractional-order control; FO-LQI;</w:t>
      </w:r>
      <w:r>
        <w:t xml:space="preserve"> </w:t>
      </w:r>
      <w:r>
        <w:t xml:space="preserve">FO-PIDF; metaheuristics; parameterisation audit; discontinuous conduction;</w:t>
      </w:r>
      <w:r>
        <w:t xml:space="preserve"> </w:t>
      </w:r>
      <w:r>
        <w:t xml:space="preserve">reproducibility.</w:t>
      </w:r>
    </w:p>
    <w:bookmarkStart w:id="22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Fractional-order controllers promise finer tuning than their integer-order</w:t>
      </w:r>
      <w:r>
        <w:t xml:space="preserve"> </w:t>
      </w:r>
      <w:r>
        <w:t xml:space="preserve">counterparts, at the price of extra degrees of freedom that are readily handed</w:t>
      </w:r>
      <w:r>
        <w:t xml:space="preserve"> </w:t>
      </w:r>
      <w:r>
        <w:t xml:space="preserve">to metaheuristics. For a power converter, this promise meets three</w:t>
      </w:r>
      <w:r>
        <w:t xml:space="preserve"> </w:t>
      </w:r>
      <w:r>
        <w:t xml:space="preserve">implementation realities: sampling and delay, actuator saturation and</w:t>
      </w:r>
      <w:r>
        <w:t xml:space="preserve"> </w:t>
      </w:r>
      <w:r>
        <w:t xml:space="preserve">anti-windup, and the rational approximation of fractional operators.</w:t>
      </w:r>
    </w:p>
    <w:p>
      <w:pPr>
        <w:pStyle w:val="BodyText"/>
      </w:pPr>
      <w:r>
        <w:t xml:space="preserve">This study starts from a documented failure. An FO-LQI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FO-PIDF campaign</w:t>
      </w:r>
      <w:r>
        <w:t xml:space="preserve"> </w:t>
      </w:r>
      <w:r>
        <w:t xml:space="preserve">on a non-ideal 48 V Buck converter spent more than 1800 evaluations across six</w:t>
      </w:r>
      <w:r>
        <w:t xml:space="preserve"> </w:t>
      </w:r>
      <w:r>
        <w:t xml:space="preserve">algorithms without ever reaching robust feasibility. The diagnosis retained at</w:t>
      </w:r>
      <w:r>
        <w:t xml:space="preserve"> </w:t>
      </w:r>
      <w:r>
        <w:t xml:space="preserve">the time blamed clipping of the projected proportional gain at the bound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, reached by</w:t>
      </w:r>
      <w:r>
        <w:t xml:space="preserve"> </w:t>
      </w:r>
      <m:oMath>
        <m:r>
          <m:t>79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candidates.</w:t>
      </w:r>
    </w:p>
    <w:bookmarkStart w:id="20" w:name="methodological-question."/>
    <w:p>
      <w:pPr>
        <w:pStyle w:val="Heading4"/>
      </w:pPr>
      <w:r>
        <w:t xml:space="preserve">Methodological question.</w:t>
      </w:r>
    </w:p>
    <w:p>
      <w:pPr>
        <w:pStyle w:val="FirstParagraph"/>
      </w:pPr>
      <w:r>
        <w:t xml:space="preserve">When a parametric search fails, how can one tell whether the failure comes</w:t>
      </w:r>
      <w:r>
        <w:t xml:space="preserve"> </w:t>
      </w:r>
      <w:r>
        <w:t xml:space="preserve">from the algorithm, from the parameterisation, or from the problem itself? We</w:t>
      </w:r>
      <w:r>
        <w:t xml:space="preserve"> </w:t>
      </w:r>
      <w:r>
        <w:t xml:space="preserve">answer with a three-step protocol: a bound-saturation audit that separates</w:t>
      </w:r>
      <w:r>
        <w:t xml:space="preserve"> </w:t>
      </w:r>
      <w:r>
        <w:t xml:space="preserve">structural from pathological saturation; joint probes in controller space,</w:t>
      </w:r>
      <w:r>
        <w:t xml:space="preserve"> </w:t>
      </w:r>
      <w:r>
        <w:t xml:space="preserve">which test whether the feasible region is reachable independently of the</w:t>
      </w:r>
      <w:r>
        <w:t xml:space="preserve"> </w:t>
      </w:r>
      <w:r>
        <w:t xml:space="preserve">parameterisation; and a preregistered confirmatory campaign that measures the</w:t>
      </w:r>
      <w:r>
        <w:t xml:space="preserve"> </w:t>
      </w:r>
      <w:r>
        <w:t xml:space="preserve">failure with appropriate statistics instead of assuming it.</w:t>
      </w:r>
    </w:p>
    <w:bookmarkEnd w:id="20"/>
    <w:bookmarkStart w:id="21" w:name="contributions."/>
    <w:p>
      <w:pPr>
        <w:pStyle w:val="Heading4"/>
      </w:pPr>
      <w:r>
        <w:t xml:space="preserve">Contributions.</w:t>
      </w:r>
    </w:p>
    <w:p>
      <w:pPr>
        <w:numPr>
          <w:ilvl w:val="0"/>
          <w:numId w:val="1001"/>
        </w:numPr>
      </w:pPr>
      <w:r>
        <w:t xml:space="preserve">A bound-saturation audit of the parameterisation, which shows here that</w:t>
      </w:r>
      <w:r>
        <w:t xml:space="preserve"> </w:t>
      </w:r>
      <w:r>
        <w:t xml:space="preserve">clipping of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not the cause of the earlier failure.</w:t>
      </w:r>
    </w:p>
    <w:p>
      <w:pPr>
        <w:numPr>
          <w:ilvl w:val="0"/>
          <w:numId w:val="1001"/>
        </w:numPr>
      </w:pPr>
      <w:r>
        <w:t xml:space="preserve">A reconstructed and verified FO-LQI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FO-PIDF chain: the projection</w:t>
      </w:r>
      <w:r>
        <w:t xml:space="preserve"> </w:t>
      </w:r>
      <w:r>
        <w:t xml:space="preserve">reproduces the exact integer-order identity and measures its error outside</w:t>
      </w:r>
      <w:r>
        <w:t xml:space="preserve"> </w:t>
      </w:r>
      <w:r>
        <w:t xml:space="preserve">that domain.</w:t>
      </w:r>
    </w:p>
    <w:p>
      <w:pPr>
        <w:numPr>
          <w:ilvl w:val="0"/>
          <w:numId w:val="1001"/>
        </w:numPr>
      </w:pPr>
      <w:r>
        <w:t xml:space="preserve">A preregistered three-arm confirmatory campaign whose negative results</w:t>
      </w:r>
      <w:r>
        <w:t xml:space="preserve"> </w:t>
      </w:r>
      <w:r>
        <w:t xml:space="preserve">are reported in full, sterile seeds included.</w:t>
      </w:r>
    </w:p>
    <w:p>
      <w:pPr>
        <w:numPr>
          <w:ilvl w:val="0"/>
          <w:numId w:val="1001"/>
        </w:numPr>
      </w:pPr>
      <w:r>
        <w:t xml:space="preserve">The identification of a controller-independent physical obstruction</w:t>
      </w:r>
      <w:r>
        <w:t xml:space="preserve"> </w:t>
      </w:r>
      <w:r>
        <w:t xml:space="preserve">(the voltage floor at minimum duty ratio) and of a blind spot in the</w:t>
      </w:r>
      <w:r>
        <w:t xml:space="preserve"> </w:t>
      </w:r>
      <w:r>
        <w:t xml:space="preserve">specification (limit cycles invisible to the constraints).</w:t>
      </w:r>
    </w:p>
    <w:bookmarkEnd w:id="21"/>
    <w:bookmarkEnd w:id="22"/>
    <w:bookmarkStart w:id="41" w:name="sec:method"/>
    <w:p>
      <w:pPr>
        <w:pStyle w:val="Heading1"/>
      </w:pPr>
      <w:r>
        <w:t xml:space="preserve">Method</w:t>
      </w:r>
    </w:p>
    <w:bookmarkStart w:id="24" w:name="system-mission-and-invariants"/>
    <w:p>
      <w:pPr>
        <w:pStyle w:val="Heading2"/>
      </w:pPr>
      <w:r>
        <w:t xml:space="preserve">System, mission and invariants</w:t>
      </w:r>
    </w:p>
    <w:p>
      <w:pPr>
        <w:pStyle w:val="FirstParagraph"/>
      </w:pPr>
      <w:r>
        <w:t xml:space="preserve">The converter is a non-ideal asynchronous Buck converter that is</w:t>
      </w:r>
      <w:r>
        <w:t xml:space="preserve"> </w:t>
      </w:r>
      <w:r>
        <w:rPr>
          <w:iCs/>
          <w:i/>
        </w:rPr>
        <w:t xml:space="preserve">physically of integer order</w:t>
      </w:r>
      <w:r>
        <w:t xml:space="preserve">, supplied by a fixed source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48</m:t>
        </m:r>
      </m:oMath>
      <w:r>
        <w:t xml:space="preserve"> V,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</m:oMath>
      <w:r>
        <w:t xml:space="preserve">H,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</m:oMath>
      <w:r>
        <w:t xml:space="preserve">F,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t>Ω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t>Ω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0.05</m:t>
        </m:r>
        <m:r>
          <m:t> </m:t>
        </m:r>
        <m:r>
          <m:t>Ω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0.05</m:t>
        </m:r>
        <m:r>
          <m:t> </m:t>
        </m:r>
        <m:r>
          <m:t>Ω</m:t>
        </m:r>
      </m:oMath>
      <w:r>
        <w:t xml:space="preserve"> </w:t>
      </w:r>
      <w:r>
        <w:t xml:space="preserve">and a</w:t>
      </w:r>
      <w:r>
        <w:t xml:space="preserve"> </w:t>
      </w:r>
      <w:r>
        <w:t xml:space="preserve">freewheeling diode with affine law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d</m:t>
            </m:r>
          </m:sub>
        </m:sSub>
        <m:r>
          <m:t> </m:t>
        </m:r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0.42</m:t>
        </m:r>
      </m:oMath>
      <w:r>
        <w:t xml:space="preserve"> V,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0.020</m:t>
        </m:r>
        <m:r>
          <m:t> </m:t>
        </m:r>
        <m:r>
          <m:t>Ω</m:t>
        </m:r>
      </m:oMath>
      <w:r>
        <w:t xml:space="preserve">. Fractional order belongs exclusively to the controller.</w:t>
      </w:r>
    </w:p>
    <w:p>
      <w:pPr>
        <w:pStyle w:val="BodyText"/>
      </w:pPr>
      <w:r>
        <w:t xml:space="preserve">The imposed mission is</w:t>
      </w:r>
      <w:r>
        <w:t xml:space="preserve"> </w:t>
      </w:r>
      <m:oMath>
        <m:r>
          <m:t>24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→</m:t>
        </m:r>
        <m:r>
          <m:t>46</m:t>
        </m:r>
      </m:oMath>
      <w:r>
        <w:t xml:space="preserve"> V, with transitions at</w:t>
      </w:r>
      <w:r>
        <w:t xml:space="preserve"> </w:t>
      </w:r>
      <m:oMath>
        <m:r>
          <m:t>0.108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0.216</m:t>
        </m:r>
      </m:oMath>
      <w:r>
        <w:t xml:space="preserve"> s and end at</w:t>
      </w:r>
      <w:r>
        <w:t xml:space="preserve"> </w:t>
      </w:r>
      <m:oMath>
        <m:r>
          <m:t>0.324</m:t>
        </m:r>
      </m:oMath>
      <w:r>
        <w:t xml:space="preserve"> s, a</w:t>
      </w:r>
      <w:r>
        <w:t xml:space="preserve"> </w:t>
      </w:r>
      <m:oMath>
        <m:r>
          <m:rPr>
            <m:sty m:val="p"/>
          </m:rPr>
          <m:t>+</m:t>
        </m:r>
        <m:r>
          <m:t>0.5</m:t>
        </m:r>
      </m:oMath>
      <w:r>
        <w:t xml:space="preserve"> A load step between</w:t>
      </w:r>
      <w:r>
        <w:t xml:space="preserve"> </w:t>
      </w:r>
      <m:oMath>
        <m:r>
          <m:t>0.054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0.090</m:t>
        </m:r>
      </m:oMath>
      <w:r>
        <w:t xml:space="preserve"> s, and initial conditions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2.4</m:t>
            </m:r>
            <m:r>
              <m:t> 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24</m:t>
            </m:r>
            <m:r>
              <m:t> </m:t>
            </m:r>
            <m:r>
              <m:rPr>
                <m:sty m:val="p"/>
              </m:rPr>
              <m:t>V</m:t>
            </m:r>
          </m:e>
        </m:d>
      </m:oMath>
      <w:r>
        <w:t xml:space="preserve"> </w:t>
      </w:r>
      <w:r>
        <w:t xml:space="preserve">in all circumstances. The controller is sampled at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</m:oMath>
      <w:r>
        <w:t xml:space="preserve">s with a</w:t>
      </w:r>
      <w:r>
        <w:t xml:space="preserve"> </w:t>
      </w:r>
      <w:r>
        <w:t xml:space="preserve">one-sample delay; PWM runs at</w:t>
      </w:r>
      <w:r>
        <w:t xml:space="preserve"> </w:t>
      </w:r>
      <m:oMath>
        <m:r>
          <m:t>50</m:t>
        </m:r>
      </m:oMath>
      <w:r>
        <w:t xml:space="preserve"> kHz and the duty ratio is bounded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0.02</m:t>
            </m:r>
            <m:r>
              <m:rPr>
                <m:sty m:val="p"/>
              </m:rPr>
              <m:t>;</m:t>
            </m:r>
            <m:r>
              <m:t>0.98</m:t>
            </m:r>
          </m:e>
        </m:d>
      </m:oMath>
      <w:r>
        <w:t xml:space="preserve">. The nominal feedforward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r>
                <m:t>R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kept without a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term, with nominal variables frozen during</w:t>
      </w:r>
      <w:r>
        <w:t xml:space="preserve"> </w:t>
      </w:r>
      <w:r>
        <w:t xml:space="preserve">disturbances.</w:t>
      </w:r>
    </w:p>
    <w:bookmarkStart w:id="23" w:name="cost-and-constraints."/>
    <w:p>
      <w:pPr>
        <w:pStyle w:val="Heading4"/>
      </w:pPr>
      <w:r>
        <w:t xml:space="preserve">Cost and constraints.</w:t>
      </w:r>
    </w:p>
    <w:p>
      <w:pPr>
        <w:pStyle w:val="FirstParagraph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t>​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​</m:t>
              </m:r>
            </m:e>
          </m:nary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den>
          </m:f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0.01</m:t>
          </m:r>
          <m:r>
            <m:t> 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L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 </m:t>
              </m:r>
              <m:r>
                <m:t>d</m:t>
              </m:r>
              <m:r>
                <m:t>t</m:t>
              </m:r>
            </m:num>
            <m:den>
              <m:r>
                <m:t>T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0.001</m:t>
          </m:r>
          <m:r>
            <m:t> </m:t>
          </m:r>
          <m:f>
            <m:fPr>
              <m:type m:val="bar"/>
            </m:fPr>
            <m:num>
              <m:bar>
                <m:barPr>
                  <m:pos m:val="top"/>
                </m:bar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Δ</m:t>
                      </m:r>
                      <m:r>
                        <m:t>d</m:t>
                      </m:r>
                    </m:e>
                  </m:d>
                </m:e>
              </m:bar>
            </m:num>
            <m:den>
              <m:r>
                <m:t>0.96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t>0.324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subject to six constraints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/</m:t>
        </m:r>
        <m:r>
          <m:t>20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</m:sub>
            </m:sSub>
            <m:r>
              <m:rPr>
                <m:sty m:val="p"/>
              </m:rPr>
              <m:t>−</m:t>
            </m:r>
            <m:r>
              <m:t>46</m:t>
            </m:r>
          </m:e>
        </m:d>
        <m:r>
          <m:rPr>
            <m:sty m:val="p"/>
          </m:rPr>
          <m:t>/</m:t>
        </m:r>
        <m:r>
          <m:t>1.5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24</m:t>
                </m:r>
              </m:sub>
            </m:sSub>
          </m:e>
        </m:d>
        <m:r>
          <m:rPr>
            <m:sty m:val="p"/>
          </m:rPr>
          <m:t>/</m:t>
        </m:r>
        <m:r>
          <m:t>0.05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t>0.03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46</m:t>
                </m:r>
              </m:sub>
            </m:sSub>
          </m:e>
        </m:d>
        <m:r>
          <m:rPr>
            <m:sty m:val="p"/>
          </m:rPr>
          <m:t>/</m:t>
        </m:r>
        <m:r>
          <m:t>0.10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0.8</m:t>
            </m:r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</m:sub>
            </m:sSub>
          </m:e>
        </m:d>
        <m:r>
          <m:rPr>
            <m:sty m:val="p"/>
          </m:rPr>
          <m:t>/</m:t>
        </m:r>
        <m:r>
          <m:t>0.8</m:t>
        </m:r>
      </m:oMath>
      <w:r>
        <w:t xml:space="preserve">.</w:t>
      </w:r>
      <w:r>
        <w:t xml:space="preserve"> </w:t>
      </w:r>
      <w:r>
        <w:t xml:space="preserve">Extrema are taken on raw solver outputs and the errors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•</m:t>
            </m:r>
          </m:sub>
        </m:sSub>
      </m:oMath>
      <w:r>
        <w:t xml:space="preserve"> </w:t>
      </w:r>
      <w:r>
        <w:t xml:space="preserve">are means</w:t>
      </w:r>
      <w:r>
        <w:t xml:space="preserve"> </w:t>
      </w:r>
      <w:r>
        <w:t xml:space="preserve">over the steady-state windows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0.0936</m:t>
            </m:r>
            <m:r>
              <m:rPr>
                <m:sty m:val="p"/>
              </m:rPr>
              <m:t>;</m:t>
            </m:r>
            <m:r>
              <m:t>0.1044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0.198</m:t>
            </m:r>
            <m:r>
              <m:rPr>
                <m:sty m:val="p"/>
              </m:rPr>
              <m:t>;</m:t>
            </m:r>
            <m:r>
              <m:t>0.2124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0.306</m:t>
            </m:r>
            <m:r>
              <m:rPr>
                <m:sty m:val="p"/>
              </m:rPr>
              <m:t>;</m:t>
            </m:r>
            <m:r>
              <m:t>0.3204</m:t>
            </m:r>
          </m:e>
        </m:d>
      </m:oMath>
      <w:r>
        <w:t xml:space="preserve"> s. The</w:t>
      </w:r>
      <w:r>
        <w:t xml:space="preserve"> </w:t>
      </w:r>
      <w:r>
        <w:rPr>
          <w:iCs/>
          <w:i/>
        </w:rPr>
        <w:t xml:space="preserve">margin</w:t>
      </w:r>
      <w:r>
        <w:t xml:space="preserve"> </w:t>
      </w:r>
      <w:r>
        <w:t xml:space="preserve">of a candidate is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w:r>
        <w:t xml:space="preserve">over a set of cases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max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g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</m:e>
        </m:d>
      </m:oMath>
      <w:r>
        <w:t xml:space="preserve">: a minimum of maxima, hence a</w:t>
      </w:r>
      <w:r>
        <w:t xml:space="preserve"> </w:t>
      </w:r>
      <w:r>
        <w:t xml:space="preserve">non-differentiable function.</w:t>
      </w:r>
    </w:p>
    <w:bookmarkEnd w:id="23"/>
    <w:bookmarkEnd w:id="24"/>
    <w:bookmarkStart w:id="28" w:name="switched-evaluator"/>
    <w:p>
      <w:pPr>
        <w:pStyle w:val="Heading2"/>
      </w:pPr>
      <w:r>
        <w:t xml:space="preserve">Switched evaluator</w:t>
      </w:r>
    </w:p>
    <w:bookmarkStart w:id="25" w:name="why-a-switched-model."/>
    <w:p>
      <w:pPr>
        <w:pStyle w:val="Heading4"/>
      </w:pPr>
      <w:r>
        <w:t xml:space="preserve">Why a switched model.</w:t>
      </w:r>
    </w:p>
    <w:p>
      <w:pPr>
        <w:pStyle w:val="FirstParagraph"/>
      </w:pPr>
      <w:r>
        <w:t xml:space="preserve">The workspace of the reference Simulink model states that the 1 V plateau</w:t>
      </w:r>
      <w:r>
        <w:t xml:space="preserve"> </w:t>
      </w:r>
      <w:r>
        <w:t xml:space="preserve">lies within</w:t>
      </w:r>
      <w:r>
        <w:t xml:space="preserve"> </w:t>
      </w:r>
      <m:oMath>
        <m:r>
          <m:t>3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of the boundary between continuous and discontinuous</w:t>
      </w:r>
      <w:r>
        <w:t xml:space="preserve"> </w:t>
      </w:r>
      <w:r>
        <w:t xml:space="preserve">conduction, and that the</w:t>
      </w:r>
      <w:r>
        <w:t xml:space="preserve"> </w:t>
      </w:r>
      <m:oMath>
        <m:r>
          <m:t>24</m:t>
        </m:r>
        <m:r>
          <m:rPr>
            <m:sty m:val="p"/>
          </m:rPr>
          <m:t>→</m:t>
        </m:r>
        <m:r>
          <m:t>1</m:t>
        </m:r>
      </m:oMath>
      <w:r>
        <w:t xml:space="preserve"> V step forces about</w:t>
      </w:r>
      <w:r>
        <w:t xml:space="preserve"> </w:t>
      </w:r>
      <m:oMath>
        <m:r>
          <m:t>3.2</m:t>
        </m:r>
      </m:oMath>
      <w:r>
        <w:t xml:space="preserve"> ms of</w:t>
      </w:r>
      <w:r>
        <w:t xml:space="preserve"> </w:t>
      </w:r>
      <w:r>
        <w:t xml:space="preserve">discontinuous conduction. An averaged continuous-conduction evaluator would</w:t>
      </w:r>
      <w:r>
        <w:t xml:space="preserve"> </w:t>
      </w:r>
      <w:r>
        <w:t xml:space="preserve">therefore be wrong exactly where</w:t>
      </w:r>
      <w:r>
        <w:t xml:space="preserve"> </w:t>
      </w:r>
      <m:oMath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applies. We simulate the switched</w:t>
      </w:r>
      <w:r>
        <w:t xml:space="preserve"> </w:t>
      </w:r>
      <w:r>
        <w:t xml:space="preserve">converter with three conduction states: switch on, diode on, and diode</w:t>
      </w:r>
      <w:r>
        <w:t xml:space="preserve"> </w:t>
      </w:r>
      <w:r>
        <w:t xml:space="preserve">blocked (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the latter producing discontinuous conduction without a</w:t>
      </w:r>
      <w:r>
        <w:t xml:space="preserve"> </w:t>
      </w:r>
      <w:r>
        <w:t xml:space="preserve">separate model.</w:t>
      </w:r>
    </w:p>
    <w:bookmarkEnd w:id="25"/>
    <w:bookmarkStart w:id="26" w:name="pwm-edges."/>
    <w:p>
      <w:pPr>
        <w:pStyle w:val="Heading4"/>
      </w:pPr>
      <w:r>
        <w:t xml:space="preserve">PWM edges.</w:t>
      </w:r>
    </w:p>
    <w:p>
      <w:pPr>
        <w:pStyle w:val="FirstParagraph"/>
      </w:pPr>
      <w:r>
        <w:t xml:space="preserve">Each integration step (fourth-order Runge–Kutta) is split exactly at carrier</w:t>
      </w:r>
      <w:r>
        <w:t xml:space="preserve"> </w:t>
      </w:r>
      <w:r>
        <w:t xml:space="preserve">edges. Without this, a</w:t>
      </w:r>
      <w:r>
        <w:t xml:space="preserve"> </w:t>
      </w:r>
      <m:oMath>
        <m:r>
          <m:t>1</m:t>
        </m:r>
        <m:r>
          <m:t> </m:t>
        </m:r>
        <m:r>
          <m:t>μ</m:t>
        </m:r>
      </m:oMath>
      <w:r>
        <w:t xml:space="preserve">s step over a</w:t>
      </w:r>
      <w:r>
        <w:t xml:space="preserve"> </w:t>
      </w:r>
      <m:oMath>
        <m:r>
          <m:t>20</m:t>
        </m:r>
        <m:r>
          <m:t> </m:t>
        </m:r>
        <m:r>
          <m:t>μ</m:t>
        </m:r>
      </m:oMath>
      <w:r>
        <w:t xml:space="preserve">s period would limit</w:t>
      </w:r>
      <w:r>
        <w:t xml:space="preserve"> </w:t>
      </w:r>
      <w:r>
        <w:t xml:space="preserve">duty-ratio resolution to</w:t>
      </w:r>
      <w:r>
        <w:t xml:space="preserve"> </w:t>
      </w:r>
      <m:oMath>
        <m:r>
          <m:t>5</m:t>
        </m:r>
        <m:r>
          <m:t> </m:t>
        </m:r>
        <m:r>
          <m:rPr>
            <m:sty m:val="p"/>
          </m:rPr>
          <m:t>%</m:t>
        </m:r>
      </m:oMath>
      <w:r>
        <w:t xml:space="preserve">, making the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0.02</m:t>
            </m:r>
            <m:r>
              <m:rPr>
                <m:sty m:val="p"/>
              </m:rPr>
              <m:t>;</m:t>
            </m:r>
            <m:r>
              <m:t>0.98</m:t>
            </m:r>
          </m:e>
        </m:d>
      </m:oMath>
      <w:r>
        <w:t xml:space="preserve"> </w:t>
      </w:r>
      <w:r>
        <w:t xml:space="preserve">bounds fictitious.</w:t>
      </w:r>
      <w:r>
        <w:t xml:space="preserve"> </w:t>
      </w:r>
      <w:r>
        <w:t xml:space="preserve">The relative difference in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between the search step (</w:t>
      </w:r>
      <m:oMath>
        <m:r>
          <m:t>1</m:t>
        </m:r>
        <m:r>
          <m:t> </m:t>
        </m:r>
        <m:r>
          <m:t>μ</m:t>
        </m:r>
      </m:oMath>
      <w:r>
        <w:t xml:space="preserve">s) and the</w:t>
      </w:r>
      <w:r>
        <w:t xml:space="preserve"> </w:t>
      </w:r>
      <w:r>
        <w:t xml:space="preserve">confirmation step (</w:t>
      </w:r>
      <m:oMath>
        <m:r>
          <m:t>0.2</m:t>
        </m:r>
        <m:r>
          <m:t> </m:t>
        </m:r>
        <m:r>
          <m:t>μ</m:t>
        </m:r>
      </m:oMath>
      <w:r>
        <w:t xml:space="preserve">s) is</w:t>
      </w:r>
      <w:r>
        <w:t xml:space="preserve"> </w:t>
      </w:r>
      <m:oMath>
        <m:r>
          <m:t>0.13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for a reference control</w:t>
      </w:r>
      <w:r>
        <w:t xml:space="preserve"> </w:t>
      </w:r>
      <w:r>
        <w:t xml:space="preserve">law.</w:t>
      </w:r>
    </w:p>
    <w:bookmarkEnd w:id="26"/>
    <w:bookmarkStart w:id="27" w:name="fractional-realisation."/>
    <w:p>
      <w:pPr>
        <w:pStyle w:val="Heading4"/>
      </w:pPr>
      <w:r>
        <w:t xml:space="preserve">Fractional realisation.</w:t>
      </w:r>
    </w:p>
    <w:p>
      <w:pPr>
        <w:pStyle w:val="FirstParagraph"/>
      </w:pPr>
      <w:r>
        <w:t xml:space="preserve">The operator</w:t>
      </w:r>
      <w:r>
        <w:t xml:space="preserve"> </w:t>
      </w:r>
      <m:oMath>
        <m:sSup>
          <m:e>
            <m:r>
              <m:t>s</m:t>
            </m:r>
          </m:e>
          <m:sup>
            <m:r>
              <m:t>γ</m:t>
            </m:r>
          </m:sup>
        </m:sSup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, is approximated by a</w:t>
      </w:r>
      <w:r>
        <w:t xml:space="preserve"> </w:t>
      </w:r>
      <w:r>
        <w:t xml:space="preserve">half-order-3 Oustaloup filter (7 cells) over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e>
        </m:d>
      </m:oMath>
      <w:r>
        <w:t xml:space="preserve"> rad/s, each cell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z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p</m:t>
            </m:r>
          </m:e>
        </m:d>
      </m:oMath>
      <w:r>
        <w:t xml:space="preserve"> </w:t>
      </w:r>
      <w:r>
        <w:t xml:space="preserve">being discretised exactly with a zero-order hold. The integral</w:t>
      </w:r>
      <w:r>
        <w:t xml:space="preserve"> </w:t>
      </w:r>
      <w:r>
        <w:t xml:space="preserve">is realised as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: an exact integrator</w:t>
      </w:r>
      <w:r>
        <w:t xml:space="preserve"> </w:t>
      </w:r>
      <w:r>
        <w:t xml:space="preserve">ensures zero steady-state error, and the Oustaloup cell carries only the</w:t>
      </w:r>
      <w:r>
        <w:t xml:space="preserve"> </w:t>
      </w:r>
      <w:r>
        <w:t xml:space="preserve">fractional part. The derivative uses the same realisation, including for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</m:t>
        </m:r>
      </m:oMath>
      <w:r>
        <w:t xml:space="preserve">, where the Oustaloup formula yields</w:t>
      </w:r>
      <w:r>
        <w:t xml:space="preserve"> </w:t>
      </w:r>
      <m:oMath>
        <m:sSub>
          <m:e>
            <m:r>
              <m:t>ω</m:t>
            </m:r>
          </m:e>
          <m:sub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sSub>
              <m:e>
                <m:r>
                  <m:t>ω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sSub>
              <m:e>
                <m:r>
                  <m:t>ω</m:t>
                </m:r>
              </m:e>
              <m:sub>
                <m:r>
                  <m:t>h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 band-limited derivative.</w:t>
      </w:r>
    </w:p>
    <w:bookmarkEnd w:id="27"/>
    <w:bookmarkEnd w:id="28"/>
    <w:bookmarkStart w:id="29" w:name="X2541fe0d54ba8a456df7eebc13ced0bd664c925"/>
    <w:p>
      <w:pPr>
        <w:pStyle w:val="Heading2"/>
      </w:pPr>
      <w:r>
        <w:t xml:space="preserve">FO-LQI synthesis and projection onto FO-PIDF</w:t>
      </w:r>
    </w:p>
    <w:p>
      <w:pPr>
        <w:pStyle w:val="FirstParagraph"/>
      </w:pPr>
      <w:r>
        <w:t xml:space="preserve">The small-signal model is normalised by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 A,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24</m:t>
        </m:r>
      </m:oMath>
      <w:r>
        <w:t xml:space="preserve"> V,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0.48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 ms, then augmented with a memory state. The LQR law (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) gives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K</m:t>
                </m:r>
              </m:e>
              <m:sub>
                <m:r>
                  <m:t>i</m:t>
                </m:r>
              </m:sub>
              <m:sup>
                <m:r>
                  <m:t>x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K</m:t>
                </m:r>
              </m:e>
              <m:sub>
                <m:r>
                  <m:t>v</m:t>
                </m:r>
              </m:sub>
              <m:sup>
                <m:r>
                  <m:t>x</m:t>
                </m:r>
              </m:sup>
            </m:sSubSup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z</m:t>
                </m:r>
              </m:sub>
            </m:sSub>
          </m:e>
        </m:d>
      </m:oMath>
      <w:r>
        <w:t xml:space="preserve">. For the nominal linear plant, without disturbance and</w:t>
      </w:r>
      <w:r>
        <w:t xml:space="preserve"> </w:t>
      </w:r>
      <w:r>
        <w:t xml:space="preserve">without saturation, the state feedback reduces algebraically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v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t>v</m:t>
                  </m:r>
                </m:sub>
                <m:sup>
                  <m:r>
                    <m:t>x</m:t>
                  </m:r>
                </m:sup>
              </m:sSubSup>
            </m:e>
          </m:d>
          <m:r>
            <m:t> </m:t>
          </m:r>
          <m:f>
            <m:fPr>
              <m:type m:val="bar"/>
            </m:fPr>
            <m:num>
              <m:r>
                <m:t>N</m:t>
              </m:r>
              <m:r>
                <m:t>s</m:t>
              </m:r>
            </m:num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s</m:t>
                  </m:r>
                </m:e>
                <m:sup>
                  <m:r>
                    <m:t>α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i</m:t>
              </m:r>
            </m:sub>
            <m:sup>
              <m:r>
                <m:t>x</m:t>
              </m:r>
            </m:sup>
          </m:sSubSup>
          <m:f>
            <m:fPr>
              <m:type m:val="bar"/>
            </m:fPr>
            <m:num>
              <m:r>
                <m:t>V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z</m:t>
                  </m:r>
                </m:sub>
              </m:sSub>
            </m:num>
            <m:den>
              <m:sSubSup>
                <m:e>
                  <m:r>
                    <m:t>T</m:t>
                  </m:r>
                </m:e>
                <m:sub>
                  <m:r>
                    <m:t>0</m:t>
                  </m:r>
                </m:sub>
                <m:sup>
                  <m:r>
                    <m:t>α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 the anchor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v</m:t>
            </m:r>
          </m:sub>
          <m:sup>
            <m:r>
              <m:t>x</m:t>
            </m:r>
          </m:sup>
        </m:sSubSup>
        <m:r>
          <m:rPr>
            <m:sty m:val="p"/>
          </m:rPr>
          <m:t>+</m:t>
        </m:r>
        <m:r>
          <m:t>a</m:t>
        </m:r>
        <m:r>
          <m:rPr>
            <m:sty m:val="p"/>
          </m:rPr>
          <m:t>/</m:t>
        </m:r>
        <m:r>
          <m:t>R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  <m:sSubSup>
              <m:e>
                <m:r>
                  <m:t>K</m:t>
                </m:r>
              </m:e>
              <m:sub>
                <m:r>
                  <m:t>v</m:t>
                </m:r>
              </m:sub>
              <m:sup>
                <m:r>
                  <m:t>x</m:t>
                </m:r>
              </m:sup>
            </m:sSubSup>
          </m:e>
        </m:d>
      </m:oMath>
      <w:r>
        <w:t xml:space="preserve">,</w:t>
      </w:r>
      <w:r>
        <w:t xml:space="preserve"> </w:t>
      </w:r>
      <m:oMath>
        <m:sSub>
          <m:e>
            <m:r>
              <m:t>ω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;</m:t>
            </m:r>
            <m:r>
              <m:t>20</m:t>
            </m:r>
            <m:r>
              <m:rPr>
                <m:sty m:val="p"/>
              </m:rPr>
              <m:t>;</m:t>
            </m:r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e>
        </m:d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 The factor</w:t>
      </w:r>
      <w:r>
        <w:t xml:space="preserve"> </w:t>
      </w:r>
      <m:oMath>
        <m:sSubSup>
          <m:e>
            <m:r>
              <m:t>T</m:t>
            </m:r>
          </m:e>
          <m:sub>
            <m:r>
              <m:t>0</m:t>
            </m:r>
          </m:sub>
          <m:sup>
            <m:r>
              <m:t>α</m:t>
            </m:r>
          </m:sup>
        </m:sSubSup>
      </m:oMath>
      <w:r>
        <w:t xml:space="preserve"> </w:t>
      </w:r>
      <w:r>
        <w:t xml:space="preserve">is the path through which the parent order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acts on the</w:t>
      </w:r>
      <w:r>
        <w:t xml:space="preserve"> </w:t>
      </w:r>
      <w:r>
        <w:t xml:space="preserve">synthesis: the memory state is an integral of order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 normalised</w:t>
      </w:r>
      <w:r>
        <w:t xml:space="preserve"> </w:t>
      </w:r>
      <w:r>
        <w:t xml:space="preserve">time. The integral order of the projection is then replaced by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derivative order is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In the integer-order case (</w:t>
      </w:r>
      <m:oMath>
        <m:r>
          <m:t>α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=</m:t>
        </m:r>
        <m:r>
          <m:t>1</m:t>
        </m:r>
      </m:oMath>
      <w:r>
        <w:t xml:space="preserve">, exact pole),</w:t>
      </w:r>
      <w:r>
        <w:t xml:space="preserve"> </w:t>
      </w:r>
      <w:r>
        <w:t xml:space="preserve">relation </w:t>
      </w:r>
      <w:hyperlink w:anchor="eq:projection">
        <w:r>
          <w:rPr>
            <w:rStyle w:val="Hyperlink"/>
          </w:rPr>
          <w:t xml:space="preserve">[eq:projection]</w:t>
        </w:r>
      </w:hyperlink>
      <w:r>
        <w:t xml:space="preserve"> </w:t>
      </w:r>
      <w:r>
        <w:t xml:space="preserve">reproduces proposition 1 of the earlier study</w:t>
      </w:r>
      <w:r>
        <w:t xml:space="preserve"> </w:t>
      </w:r>
      <w:r>
        <w:t xml:space="preserve">with a relative error of</w:t>
      </w:r>
      <w:r>
        <w:t xml:space="preserve"> </w:t>
      </w:r>
      <m:oMath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over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e>
        </m:d>
      </m:oMath>
      <w:r>
        <w:t xml:space="preserve"> rad/s.</w:t>
      </w:r>
      <w:r>
        <w:t xml:space="preserve"> </w:t>
      </w:r>
      <w:r>
        <w:rPr>
          <w:bCs/>
          <w:b/>
        </w:rPr>
        <w:t xml:space="preserve">This is the only exact case.</w:t>
      </w:r>
      <w:r>
        <w:t xml:space="preserve"> </w:t>
      </w:r>
      <w:r>
        <w:t xml:space="preserve">Projecting the pole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 rad/s into the band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20</m:t>
            </m:r>
            <m:r>
              <m:rPr>
                <m:sty m:val="p"/>
              </m:rPr>
              <m:t>;</m:t>
            </m:r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e>
        </m:d>
      </m:oMath>
      <w:r>
        <w:t xml:space="preserve"> rad/s alone introduces</w:t>
      </w:r>
      <w:r>
        <w:t xml:space="preserve"> </w:t>
      </w:r>
      <w:r>
        <w:t xml:space="preserve">a relative error of</w:t>
      </w:r>
      <w:r>
        <w:t xml:space="preserve"> </w:t>
      </w:r>
      <m:oMath>
        <m:r>
          <m:t>63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at the top of the band. The</w:t>
      </w:r>
      <w:r>
        <w:t xml:space="preserve"> </w:t>
      </w:r>
      <w:r>
        <w:t xml:space="preserve">FO-LQI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FO-PIDF identity is therefore neither general nor exact; we</w:t>
      </w:r>
      <w:r>
        <w:t xml:space="preserve"> </w:t>
      </w:r>
      <w:r>
        <w:t xml:space="preserve">treat it as an anchor, never as an equivalence nor as a proof of fractional</w:t>
      </w:r>
      <w:r>
        <w:t xml:space="preserve"> </w:t>
      </w:r>
      <w:r>
        <w:t xml:space="preserve">optimality.</w:t>
      </w:r>
    </w:p>
    <w:bookmarkEnd w:id="29"/>
    <w:bookmarkStart w:id="30" w:name="bound-saturation-audit"/>
    <w:p>
      <w:pPr>
        <w:pStyle w:val="Heading2"/>
      </w:pPr>
      <w:r>
        <w:t xml:space="preserve">Bound-saturation audit</w:t>
      </w:r>
    </w:p>
    <w:p>
      <w:pPr>
        <w:pStyle w:val="FirstParagraph"/>
      </w:pPr>
      <w:r>
        <w:t xml:space="preserve">An earlier campaign spent more than 1800 evaluations without reaching robust</w:t>
      </w:r>
      <w:r>
        <w:t xml:space="preserve"> </w:t>
      </w:r>
      <w:r>
        <w:t xml:space="preserve">feasibility, and its diagnosis blamed clipping of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at the bound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, reached by</w:t>
      </w:r>
      <w:r>
        <w:t xml:space="preserve"> </w:t>
      </w:r>
      <m:oMath>
        <m:r>
          <m:t>79.0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of candidates. We therefore treat each bound as an</w:t>
      </w:r>
      <w:r>
        <w:t xml:space="preserve"> </w:t>
      </w:r>
      <w:r>
        <w:t xml:space="preserve">object of measurement: for each component of</w:t>
      </w:r>
      <w:r>
        <w:t xml:space="preserve"> </w:t>
      </w:r>
      <m:oMath>
        <m:r>
          <m:t>θ</m:t>
        </m:r>
      </m:oMath>
      <w:r>
        <w:t xml:space="preserve">, we report the</w:t>
      </w:r>
      <w:r>
        <w:t xml:space="preserve"> </w:t>
      </w:r>
      <w:r>
        <w:t xml:space="preserve">fraction of projections that reach each bound, over 4096 Sobol</w:t>
      </w:r>
      <w:r>
        <w:t xml:space="preserve"> </w:t>
      </w:r>
      <w:r>
        <w:t xml:space="preserve">samples of the decision box. We distinguish two kinds of saturation.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saturation affects a component that is constant in the</w:t>
      </w:r>
      <w:r>
        <w:t xml:space="preserve"> </w:t>
      </w:r>
      <w:r>
        <w:t xml:space="preserve">synthesis: the bound then removes no degree of freedom, it merely makes an</w:t>
      </w:r>
      <w:r>
        <w:t xml:space="preserve"> </w:t>
      </w:r>
      <w:r>
        <w:t xml:space="preserve">identity visible.</w:t>
      </w:r>
      <w:r>
        <w:t xml:space="preserve"> </w:t>
      </w:r>
      <w:r>
        <w:rPr>
          <w:iCs/>
          <w:i/>
        </w:rPr>
        <w:t xml:space="preserve">Pathological</w:t>
      </w:r>
      <w:r>
        <w:t xml:space="preserve"> </w:t>
      </w:r>
      <w:r>
        <w:t xml:space="preserve">saturation affects a component that</w:t>
      </w:r>
      <w:r>
        <w:t xml:space="preserve"> </w:t>
      </w:r>
      <w:r>
        <w:t xml:space="preserve">varies and runs into the bound: the bound then truly truncates the search.</w:t>
      </w:r>
    </w:p>
    <w:bookmarkEnd w:id="30"/>
    <w:bookmarkStart w:id="35" w:name="staged-search-and-six-metaheuristics"/>
    <w:p>
      <w:pPr>
        <w:pStyle w:val="Heading2"/>
      </w:pPr>
      <w:r>
        <w:t xml:space="preserve">Staged search and six metaheuristics</w:t>
      </w:r>
    </w:p>
    <w:bookmarkStart w:id="31" w:name="decision-vector."/>
    <w:p>
      <w:pPr>
        <w:pStyle w:val="Heading4"/>
      </w:pPr>
      <w:r>
        <w:t xml:space="preserve">Decision vector.</w:t>
      </w:r>
    </w:p>
    <w:p>
      <w:pPr>
        <w:pStyle w:val="FirstParagraph"/>
      </w:pPr>
      <w:r>
        <w:t xml:space="preserve">The v5 vector acts on the</w:t>
      </w:r>
      <w:r>
        <w:t xml:space="preserve"> </w:t>
      </w:r>
      <w:r>
        <w:rPr>
          <w:iCs/>
          <w:i/>
        </w:rPr>
        <w:t xml:space="preserve">synthesis</w:t>
      </w:r>
      <w:r>
        <w:t xml:space="preserve">, not on the final controller: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m</m:t>
                </m:r>
              </m:sub>
            </m:sSub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10</m:t>
                </m:r>
              </m:sub>
            </m:sSub>
            <m:sSub>
              <m:e>
                <m:r>
                  <m:t>τ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w</m:t>
                </m:r>
              </m:sub>
            </m:sSub>
            <m:r>
              <m:rPr>
                <m:sty m:val="p"/>
              </m:rPr>
              <m:t>,</m:t>
            </m:r>
            <m:r>
              <m:t>λ</m:t>
            </m:r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 seventh position 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 fifth.</w:t>
      </w:r>
    </w:p>
    <w:bookmarkEnd w:id="31"/>
    <w:bookmarkStart w:id="32" w:name="methods."/>
    <w:p>
      <w:pPr>
        <w:pStyle w:val="Heading4"/>
      </w:pPr>
      <w:r>
        <w:t xml:space="preserve">Methods.</w:t>
      </w:r>
    </w:p>
    <w:p>
      <w:pPr>
        <w:pStyle w:val="FirstParagraph"/>
      </w:pPr>
      <w:r>
        <w:t xml:space="preserve">PSO, GA, ABC and three project variants — pAEABC, pIGWO and pIGWO-DLH —</w:t>
      </w:r>
      <w:r>
        <w:t xml:space="preserve"> </w:t>
      </w:r>
      <w:r>
        <w:t xml:space="preserve">reuse the operators of the earlier study. The prefix</w:t>
      </w:r>
      <w:r>
        <w:t xml:space="preserve"> </w:t>
      </w:r>
      <w:r>
        <w:t xml:space="preserve">“</w:t>
      </w:r>
      <w:r>
        <w:t xml:space="preserve">p</w:t>
      </w:r>
      <w:r>
        <w:t xml:space="preserve">”</w:t>
      </w:r>
      <w:r>
        <w:t xml:space="preserve"> </w:t>
      </w:r>
      <w:r>
        <w:t xml:space="preserve">signals that</w:t>
      </w:r>
      <w:r>
        <w:t xml:space="preserve"> </w:t>
      </w:r>
      <w:r>
        <w:t xml:space="preserve">operator-level identity with the original publications is not established.</w:t>
      </w:r>
      <w:r>
        <w:t xml:space="preserve"> </w:t>
      </w:r>
      <w:r>
        <w:t xml:space="preserve">All receive the same box, the same initial population for a given seed</w:t>
      </w:r>
      <w:r>
        <w:t xml:space="preserve"> </w:t>
      </w:r>
      <w:r>
        <w:t xml:space="preserve">(population 10), the same Deb comparator and the same budget counted in</w:t>
      </w:r>
      <w:r>
        <w:t xml:space="preserve"> </w:t>
      </w:r>
      <w:r>
        <w:rPr>
          <w:iCs/>
          <w:i/>
        </w:rPr>
        <w:t xml:space="preserve">evaluator calls</w:t>
      </w:r>
      <w:r>
        <w:t xml:space="preserve">; pIGWO-DLH spends two calls per comparison and thus</w:t>
      </w:r>
      <w:r>
        <w:t xml:space="preserve"> </w:t>
      </w:r>
      <w:r>
        <w:t xml:space="preserve">performs fewer iterations at equal budget, by design.</w:t>
      </w:r>
    </w:p>
    <w:bookmarkEnd w:id="32"/>
    <w:bookmarkStart w:id="33" w:name="comparator."/>
    <w:p>
      <w:pPr>
        <w:pStyle w:val="Heading4"/>
      </w:pPr>
      <w:r>
        <w:t xml:space="preserve">Comparator.</w:t>
      </w:r>
    </w:p>
    <w:p>
      <w:pPr>
        <w:pStyle w:val="FirstParagraph"/>
      </w:pPr>
      <w:r>
        <w:t xml:space="preserve">Feasible precedes infeasible; among infeasible points, the lower violation</w:t>
      </w:r>
      <w:r>
        <w:t xml:space="preserve"> </w:t>
      </w:r>
      <w:r>
        <w:t xml:space="preserve">wins; among feasible points, we rank by</w:t>
      </w:r>
      <w:r>
        <w:t xml:space="preserve"> </w:t>
      </w:r>
      <w:r>
        <w:rPr>
          <w:iCs/>
          <w:i/>
        </w:rPr>
        <w:t xml:space="preserve">decreasing margin</w:t>
      </w:r>
      <w:r>
        <w:t xml:space="preserve"> </w:t>
      </w:r>
      <w:r>
        <w:t xml:space="preserve">rather than</w:t>
      </w:r>
      <w:r>
        <w:t xml:space="preserve"> </w:t>
      </w:r>
      <w:r>
        <w:t xml:space="preserve">increasing</w:t>
      </w:r>
      <w:r>
        <w:t xml:space="preserve"> </w:t>
      </w:r>
      <m:oMath>
        <m:r>
          <m:t>J</m:t>
        </m:r>
      </m:oMath>
      <w:r>
        <w:t xml:space="preserve">. Ranking by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produces candidates stuck to the boundary</w:t>
      </w:r>
      <w:r>
        <w:t xml:space="preserve"> </w:t>
      </w:r>
      <w:r>
        <w:t xml:space="preserve">(median nominal margin</w:t>
      </w:r>
      <w:r>
        <w:t xml:space="preserve"> </w:t>
      </w:r>
      <m:oMath>
        <m:r>
          <m:t>0.0066</m:t>
        </m:r>
      </m:oMath>
      <w:r>
        <w:t xml:space="preserve"> </w:t>
      </w:r>
      <w:r>
        <w:t xml:space="preserve">in the earlier study, robust margin/violation</w:t>
      </w:r>
      <w:r>
        <w:t xml:space="preserve"> </w:t>
      </w:r>
      <w:r>
        <w:t xml:space="preserve">correlation</w:t>
      </w:r>
      <w:r>
        <w:t xml:space="preserve"> </w:t>
      </w:r>
      <m:oMath>
        <m:r>
          <m:rPr>
            <m:sty m:val="p"/>
          </m:rPr>
          <m:t>−</m:t>
        </m:r>
        <m:r>
          <m:t>0.821</m:t>
        </m:r>
      </m:oMath>
      <w:r>
        <w:t xml:space="preserve">), which are the worst starting points for robustness.</w:t>
      </w:r>
      <w:r>
        <w:t xml:space="preserve"> </w:t>
      </w:r>
      <w:r>
        <w:t xml:space="preserve">The final criterion is lexicographic: feasibility on all design cases, then</w:t>
      </w:r>
      <w:r>
        <w:t xml:space="preserve"> </w:t>
      </w:r>
      <w:r>
        <w:t xml:space="preserve">maximal minimum margin, then worst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 equal margin (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).</w:t>
      </w:r>
    </w:p>
    <w:bookmarkEnd w:id="33"/>
    <w:bookmarkStart w:id="34" w:name="stages."/>
    <w:p>
      <w:pPr>
        <w:pStyle w:val="Heading4"/>
      </w:pPr>
      <w:r>
        <w:t xml:space="preserve">Stages.</w:t>
      </w:r>
    </w:p>
    <w:p>
      <w:pPr>
        <w:pStyle w:val="FirstParagraph"/>
      </w:pPr>
      <w:r>
        <w:t xml:space="preserve">Stage 1 seeks nominal feasibility on a single scenario, with</w:t>
      </w:r>
      <w:r>
        <w:t xml:space="preserve"> </w:t>
      </w:r>
      <w:r>
        <w:t xml:space="preserve">700 calls; a seed producing fewer than 20</w:t>
      </w:r>
      <w:r>
        <w:t xml:space="preserve"> </w:t>
      </w:r>
      <w:r>
        <w:t xml:space="preserve">distinct feasible points is declared</w:t>
      </w:r>
      <w:r>
        <w:t xml:space="preserve"> </w:t>
      </w:r>
      <w:r>
        <w:rPr>
          <w:iCs/>
          <w:i/>
        </w:rPr>
        <w:t xml:space="preserve">sterile</w:t>
      </w:r>
      <w:r>
        <w:t xml:space="preserve"> </w:t>
      </w:r>
      <w:r>
        <w:t xml:space="preserve">and reported as such.</w:t>
      </w:r>
      <w:r>
        <w:t xml:space="preserve"> </w:t>
      </w:r>
      <w:r>
        <w:t xml:space="preserve">Stage 2 seeks robustness on the design set with 300 calls,</w:t>
      </w:r>
      <w:r>
        <w:t xml:space="preserve"> </w:t>
      </w:r>
      <w:r>
        <w:t xml:space="preserve">seeded only from the stage-1 feasible points of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seed.</w:t>
      </w:r>
      <w:r>
        <w:t xml:space="preserve"> </w:t>
      </w:r>
      <w:r>
        <w:t xml:space="preserve">Stage 3 replays every retained candidate at a</w:t>
      </w:r>
      <w:r>
        <w:t xml:space="preserve"> </w:t>
      </w:r>
      <m:oMath>
        <m:r>
          <m:t>0.2</m:t>
        </m:r>
        <m:r>
          <m:t> </m:t>
        </m:r>
        <m:r>
          <m:t>μ</m:t>
        </m:r>
      </m:oMath>
      <w:r>
        <w:t xml:space="preserve">s step: no candidate is</w:t>
      </w:r>
      <w:r>
        <w:t xml:space="preserve"> </w:t>
      </w:r>
      <w:r>
        <w:t xml:space="preserve">declared feasible without this replay.</w:t>
      </w:r>
    </w:p>
    <w:bookmarkEnd w:id="34"/>
    <w:bookmarkEnd w:id="35"/>
    <w:bookmarkStart w:id="39" w:name="validation-protocol"/>
    <w:p>
      <w:pPr>
        <w:pStyle w:val="Heading2"/>
      </w:pPr>
      <w:r>
        <w:t xml:space="preserve">Validation protocol</w:t>
      </w:r>
    </w:p>
    <w:bookmarkStart w:id="36" w:name="uncertainty-set-declared-choice."/>
    <w:p>
      <w:pPr>
        <w:pStyle w:val="Heading4"/>
      </w:pPr>
      <w:r>
        <w:t xml:space="preserve">Uncertainty set (declared choice).</w:t>
      </w:r>
    </w:p>
    <w:p>
      <w:pPr>
        <w:pStyle w:val="FirstParagraph"/>
      </w:pPr>
      <w:r>
        <w:t xml:space="preserve">The brief mentions seventeen robust cases and sixteen corners without</w:t>
      </w:r>
      <w:r>
        <w:t xml:space="preserve"> </w:t>
      </w:r>
      <w:r>
        <w:t xml:space="preserve">defining them. We retain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±</m:t>
        </m:r>
        <m:r>
          <m:t>50</m:t>
        </m:r>
        <m:r>
          <m:t> </m:t>
        </m:r>
        <m:r>
          <m:rPr>
            <m:sty m:val="p"/>
          </m:rPr>
          <m:t>%</m:t>
        </m:r>
      </m:oMath>
      <w:r>
        <w:t xml:space="preserve">, i.e. 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corners plus the nominal case.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chosen</w:t>
      </w:r>
      <w:r>
        <w:t xml:space="preserve"> </w:t>
      </w:r>
      <w:r>
        <w:t xml:space="preserve">because it alone sets the projected pole</w:t>
      </w:r>
      <w:r>
        <w:t xml:space="preserve"> </w:t>
      </w:r>
      <m:oMath>
        <m:sSub>
          <m:e>
            <m:r>
              <m:t>ω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  <m:r>
              <m:t>C</m:t>
            </m:r>
          </m:e>
        </m:d>
      </m:oMath>
      <w:r>
        <w:t xml:space="preserve">, hence the</w:t>
      </w:r>
      <w:r>
        <w:t xml:space="preserve"> </w:t>
      </w:r>
      <w:r>
        <w:t xml:space="preserve">projection error.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stays fixed and the mission is never</w:t>
      </w:r>
      <w:r>
        <w:t xml:space="preserve"> </w:t>
      </w:r>
      <w:r>
        <w:t xml:space="preserve">modified.</w:t>
      </w:r>
    </w:p>
    <w:bookmarkEnd w:id="36"/>
    <w:bookmarkStart w:id="37" w:name="three-disjoint-sets."/>
    <w:p>
      <w:pPr>
        <w:pStyle w:val="Heading4"/>
      </w:pPr>
      <w:r>
        <w:t xml:space="preserve">Three disjoint sets.</w:t>
      </w:r>
    </w:p>
    <w:p>
      <w:pPr>
        <w:pStyle w:val="FirstParagraph"/>
      </w:pPr>
      <w:r>
        <w:t xml:space="preserve">The sixteen corners are split between design and validation by random draw</w:t>
      </w:r>
      <w:r>
        <w:t xml:space="preserve"> </w:t>
      </w:r>
      <w:r>
        <w:t xml:space="preserve">(published seed 2026092401), never after observing which cases fail.</w:t>
      </w:r>
      <w:r>
        <w:t xml:space="preserve"> </w:t>
      </w:r>
      <w:r>
        <w:t xml:space="preserve">The test set consists of uniform draws in the hypercube, with seed</w:t>
      </w:r>
      <w:r>
        <w:t xml:space="preserve"> </w:t>
      </w:r>
      <w:r>
        <w:t xml:space="preserve">2026092402 sealed in the protocol before any evaluation, and is</w:t>
      </w:r>
      <w:r>
        <w:t xml:space="preserve"> </w:t>
      </w:r>
      <w:r>
        <w:t xml:space="preserve">played only once; a sentinel file prevents replaying it. A set consulted for a</w:t>
      </w:r>
      <w:r>
        <w:t xml:space="preserve"> </w:t>
      </w:r>
      <w:r>
        <w:t xml:space="preserve">decision becomes a design set and loses all probative value.</w:t>
      </w:r>
    </w:p>
    <w:bookmarkEnd w:id="37"/>
    <w:bookmarkStart w:id="38" w:name="test-size."/>
    <w:p>
      <w:pPr>
        <w:pStyle w:val="Heading4"/>
      </w:pPr>
      <w:r>
        <w:t xml:space="preserve">Test size.</w:t>
      </w:r>
    </w:p>
    <w:p>
      <w:pPr>
        <w:pStyle w:val="FirstParagraph"/>
      </w:pPr>
      <w:r>
        <w:t xml:space="preserve">Success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without failure certifies nothing beyond the 95 % Wilson</w:t>
      </w:r>
      <w:r>
        <w:t xml:space="preserve"> </w:t>
      </w:r>
      <w:r>
        <w:t xml:space="preserve">interval. With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50</m:t>
        </m:r>
      </m:oMath>
      <w:r>
        <w:t xml:space="preserve">, the lower bound is</w:t>
      </w:r>
      <w:r>
        <w:t xml:space="preserve"> </w:t>
      </w:r>
      <m:oMath>
        <m:r>
          <m:t>92.9</m:t>
        </m:r>
        <m:r>
          <m:t> </m:t>
        </m:r>
        <m:r>
          <m:rPr>
            <m:sty m:val="p"/>
          </m:rPr>
          <m:t>%</m:t>
        </m:r>
      </m:oMath>
      <w:r>
        <w:t xml:space="preserve">. The brief stated that</w:t>
      </w:r>
      <w:r>
        <w:t xml:space="preserve"> </w:t>
      </w:r>
      <w:r>
        <w:t xml:space="preserve">“</w:t>
      </w:r>
      <w:r>
        <w:t xml:space="preserve">about 300</w:t>
      </w:r>
      <w:r>
        <w:t xml:space="preserve">”</w:t>
      </w:r>
      <w:r>
        <w:t xml:space="preserve"> </w:t>
      </w:r>
      <w:r>
        <w:t xml:space="preserve">draws suffice for a</w:t>
      </w:r>
      <w:r>
        <w:t xml:space="preserve"> </w:t>
      </w:r>
      <m:oMath>
        <m:r>
          <m:t>99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lower bound; the exact computation</w:t>
      </w:r>
      <w:r>
        <w:t xml:space="preserve"> </w:t>
      </w:r>
      <w:r>
        <w:t xml:space="preserve">gives</w:t>
      </w:r>
      <w:r>
        <w:t xml:space="preserve"> </w:t>
      </w:r>
      <m:oMath>
        <m:r>
          <m:t>98.74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300</m:t>
        </m:r>
        <m:r>
          <m:rPr>
            <m:sty m:val="p"/>
          </m:rPr>
          <m:t>/</m:t>
        </m:r>
        <m:r>
          <m:t>300</m:t>
        </m:r>
      </m:oMath>
      <w:r>
        <w:t xml:space="preserve"> </w:t>
      </w:r>
      <w:r>
        <w:t xml:space="preserve">and requires</w:t>
      </w:r>
      <w:r>
        <w:t xml:space="preserve"> </w:t>
      </w:r>
      <m:oMath>
        <m:r>
          <m:t>381</m:t>
        </m:r>
      </m:oMath>
      <w:r>
        <w:t xml:space="preserve"> </w:t>
      </w:r>
      <w:r>
        <w:t xml:space="preserve">draws. We retain</w:t>
      </w:r>
      <w:r>
        <w:t xml:space="preserve"> </w:t>
      </w:r>
      <w:r>
        <w:t xml:space="preserve">400.</w:t>
      </w:r>
    </w:p>
    <w:bookmarkEnd w:id="38"/>
    <w:bookmarkEnd w:id="39"/>
    <w:bookmarkStart w:id="40" w:name="preregistered-statistics"/>
    <w:p>
      <w:pPr>
        <w:pStyle w:val="Heading2"/>
      </w:pPr>
      <w:r>
        <w:t xml:space="preserve">Preregistered statistics</w:t>
      </w:r>
    </w:p>
    <w:p>
      <w:pPr>
        <w:pStyle w:val="FirstParagraph"/>
      </w:pPr>
      <w:r>
        <w:t xml:space="preserve">The statistical unit is the seed: thirty common seeds, paired methods. We</w:t>
      </w:r>
      <w:r>
        <w:t xml:space="preserve"> </w:t>
      </w:r>
      <w:r>
        <w:t xml:space="preserve">apply the Friedman omnibus test (with the Iman–Davenport correction), then</w:t>
      </w:r>
      <w:r>
        <w:t xml:space="preserve"> </w:t>
      </w:r>
      <w:r>
        <w:t xml:space="preserve">pairwise Wilcoxon signed-rank tests corrected with Holm’s method, and report</w:t>
      </w:r>
      <w:r>
        <w:t xml:space="preserve"> </w:t>
      </w:r>
      <w:r>
        <w:t xml:space="preserve">the paired rank-biserial correlation as effect size. Success proportions are</w:t>
      </w:r>
      <w:r>
        <w:t xml:space="preserve"> </w:t>
      </w:r>
      <w:r>
        <w:t xml:space="preserve">given with their 95 % Wilson interval. All seeds are reported, sterile ones</w:t>
      </w:r>
      <w:r>
        <w:t xml:space="preserve"> </w:t>
      </w:r>
      <w:r>
        <w:t xml:space="preserve">included; no threshold is adjusted after observation.</w:t>
      </w:r>
    </w:p>
    <w:bookmarkEnd w:id="40"/>
    <w:bookmarkEnd w:id="41"/>
    <w:bookmarkStart w:id="65" w:name="sec:results"/>
    <w:p>
      <w:pPr>
        <w:pStyle w:val="Heading1"/>
      </w:pPr>
      <w:r>
        <w:t xml:space="preserve">Results</w:t>
      </w:r>
    </w:p>
    <w:bookmarkStart w:id="45" w:name="saturation-audit"/>
    <w:p>
      <w:pPr>
        <w:pStyle w:val="Heading2"/>
      </w:pPr>
      <w:r>
        <w:t xml:space="preserve">Saturation audit</w:t>
      </w:r>
    </w:p>
    <w:p>
      <w:pPr>
        <w:pStyle w:val="FirstParagraph"/>
      </w:pPr>
      <w:r>
        <w:t xml:space="preserve">Figure </w:t>
      </w:r>
      <w:hyperlink w:anchor="fig:audi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the audit. Over 4096 Sobol</w:t>
      </w:r>
      <w:r>
        <w:t xml:space="preserve"> </w:t>
      </w:r>
      <w:r>
        <w:t xml:space="preserve">samples of the v5 box,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stays within</w:t>
      </w:r>
      <w:r>
        <w:t xml:space="preserve"> </w:t>
      </w:r>
      <m:oMath>
        <m:r>
          <m:rPr>
            <m:sty m:val="p"/>
          </m:rPr>
          <m:t>[</m:t>
        </m:r>
      </m:oMath>
      <w:r>
        <w:t xml:space="preserve">-0.64</w:t>
      </w:r>
      <m:oMath>
        <m:r>
          <m:rPr>
            <m:sty m:val="p"/>
          </m:rPr>
          <m:t>;</m:t>
        </m:r>
      </m:oMath>
      <w:r>
        <w:t xml:space="preserve">0.96</w:t>
      </w:r>
      <m:oMath>
        <m:r>
          <m:rPr>
            <m:sty m:val="p"/>
          </m:rPr>
          <m:t>]</m:t>
        </m:r>
      </m:oMath>
      <w:r>
        <w:t xml:space="preserve"> </w:t>
      </w:r>
      <w:r>
        <w:t xml:space="preserve">(5th and 95th percentiles, median</w:t>
      </w:r>
      <w:r>
        <w:t xml:space="preserve"> </w:t>
      </w:r>
      <m:oMath>
        <m:r>
          <m:t>0.44</m:t>
        </m:r>
      </m:oMath>
      <w:r>
        <w:t xml:space="preserve">) and reaches its lower bound in</w:t>
      </w:r>
      <w:r>
        <w:t xml:space="preserve"> </w:t>
      </w:r>
      <m:oMath>
        <m:r>
          <m:t>0.0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of cases. The</w:t>
      </w:r>
      <w:r>
        <w:t xml:space="preserve"> </w:t>
      </w:r>
      <m:oMath>
        <m:r>
          <m:t>79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saturation reported by the earlier campaign would require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four orders of magnitude below what the projection produces.</w:t>
      </w:r>
      <w:r>
        <w:t xml:space="preserve"> </w:t>
      </w:r>
      <w:r>
        <w:t xml:space="preserve">It therefore signals a defect</w:t>
      </w:r>
      <w:r>
        <w:t xml:space="preserve"> </w:t>
      </w:r>
      <w:r>
        <w:rPr>
          <w:iCs/>
          <w:i/>
        </w:rPr>
        <w:t xml:space="preserve">upstream</w:t>
      </w:r>
      <w:r>
        <w:t xml:space="preserve"> </w:t>
      </w:r>
      <w:r>
        <w:t xml:space="preserve">of the clipping, not a bound set</w:t>
      </w:r>
      <w:r>
        <w:t xml:space="preserve"> </w:t>
      </w:r>
      <w:r>
        <w:t xml:space="preserve">too tight.</w:t>
      </w:r>
    </w:p>
    <w:p>
      <w:pPr>
        <w:pStyle w:val="BodyText"/>
      </w:pPr>
      <w:r>
        <w:t xml:space="preserve">Two components saturate at</w:t>
      </w:r>
      <w:r>
        <w:t xml:space="preserve"> </w:t>
      </w:r>
      <m:oMath>
        <m:r>
          <m:t>100</m:t>
        </m:r>
        <m:r>
          <m:t> </m:t>
        </m:r>
        <m:r>
          <m:rPr>
            <m:sty m:val="p"/>
          </m:rPr>
          <m:t>%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ω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 Both are</w:t>
      </w:r>
      <w:r>
        <w:t xml:space="preserve"> </w:t>
      </w:r>
      <w:r>
        <w:rPr>
          <w:iCs/>
          <w:i/>
        </w:rPr>
        <w:t xml:space="preserve">constants</w:t>
      </w:r>
      <w:r>
        <w:t xml:space="preserve"> </w:t>
      </w:r>
      <w:r>
        <w:t xml:space="preserve">of the synthesis (</w:t>
      </w:r>
      <m:oMath>
        <m:sSub>
          <m:e>
            <m:r>
              <m:t>ω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  <m:r>
              <m:t>C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relation </w:t>
      </w:r>
      <w:hyperlink w:anchor="eq:projection">
        <w:r>
          <w:rPr>
            <w:rStyle w:val="Hyperlink"/>
          </w:rPr>
          <w:t xml:space="preserve">[eq:projection]</w:t>
        </w:r>
      </w:hyperlink>
      <w:r>
        <w:t xml:space="preserve">): the saturation is structural and removes no</w:t>
      </w:r>
      <w:r>
        <w:t xml:space="preserve"> </w:t>
      </w:r>
      <w:r>
        <w:t xml:space="preserve">degree of freedom. The FO-PIDF vector produced by the synthesis thus has five</w:t>
      </w:r>
      <w:r>
        <w:t xml:space="preserve"> </w:t>
      </w:r>
      <w:r>
        <w:t xml:space="preserve">effective degrees of freedom, not seven.</w:t>
      </w:r>
    </w:p>
    <w:p>
      <w:pPr>
        <w:pStyle w:val="CaptionedFigure"/>
      </w:pPr>
      <w:r>
        <w:drawing>
          <wp:inline>
            <wp:extent cx="5334000" cy="253809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../../../figures/fig_audit_satura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8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Saturation audit of the anchoring bounds (figure labels in French).</w:t>
      </w:r>
      <w:r>
        <w:t xml:space="preserve"> </w:t>
      </w:r>
      <w:r>
        <w:t xml:space="preserve">No varying component saturates; the two observed saturations affect</w:t>
      </w:r>
      <w:r>
        <w:t xml:space="preserve"> </w:t>
      </w:r>
      <w:r>
        <w:t xml:space="preserve">constants of the synthesis.</w:t>
      </w:r>
    </w:p>
    <w:bookmarkEnd w:id="45"/>
    <w:bookmarkStart w:id="49" w:name="X55708f7a85638f424d1a1cf7a29052e5d0c1f42"/>
    <w:p>
      <w:pPr>
        <w:pStyle w:val="Heading2"/>
      </w:pPr>
      <w:r>
        <w:t xml:space="preserve">Exploratory probe: the feasible region exists</w:t>
      </w:r>
    </w:p>
    <w:p>
      <w:pPr>
        <w:pStyle w:val="FirstParagraph"/>
      </w:pPr>
      <w:r>
        <w:t xml:space="preserve">Before the campaign, an exploratory probe (seeds 1 to 6, distinct from the</w:t>
      </w:r>
      <w:r>
        <w:t xml:space="preserve"> </w:t>
      </w:r>
      <w:r>
        <w:t xml:space="preserve">campaign seeds) searched jointly over the whole of</w:t>
      </w:r>
      <w:r>
        <w:t xml:space="preserve"> </w:t>
      </w:r>
      <m:oMath>
        <m:r>
          <m:t>θ</m:t>
        </m:r>
      </m:oMath>
      <w:r>
        <w:t xml:space="preserve">, with 1500 calls</w:t>
      </w:r>
      <w:r>
        <w:t xml:space="preserve"> </w:t>
      </w:r>
      <w:r>
        <w:t xml:space="preserve">per method. The nominally feasible region</w:t>
      </w:r>
      <w:r>
        <w:t xml:space="preserve"> </w:t>
      </w:r>
      <w:r>
        <w:rPr>
          <w:iCs/>
          <w:i/>
        </w:rPr>
        <w:t xml:space="preserve">exists</w:t>
      </w:r>
      <w:r>
        <w:t xml:space="preserve">: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free, the</w:t>
      </w:r>
      <w:r>
        <w:t xml:space="preserve"> </w:t>
      </w:r>
      <w:r>
        <w:t xml:space="preserve">best margin is</w:t>
      </w:r>
      <w:r>
        <w:t xml:space="preserve"> </w:t>
      </w:r>
      <m:oMath>
        <m:r>
          <m:t>0.191</m:t>
        </m:r>
      </m:oMath>
      <w:r>
        <w:t xml:space="preserve"> </w:t>
      </w:r>
      <w:r>
        <w:t xml:space="preserve">after replay at</w:t>
      </w:r>
      <w:r>
        <w:t xml:space="preserve"> </w:t>
      </w:r>
      <m:oMath>
        <m:r>
          <m:t>0.2</m:t>
        </m:r>
        <m:r>
          <m:t> </m:t>
        </m:r>
        <m:r>
          <m:t>μ</m:t>
        </m:r>
      </m:oMath>
      <w:r>
        <w:t xml:space="preserve">s</w:t>
      </w:r>
      <w:r>
        <w:t xml:space="preserve"> </w:t>
      </w:r>
      <w:r>
        <w:t xml:space="preserve">(3 methods out of 6 reach it);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imposed, it is still</w:t>
      </w:r>
      <w:r>
        <w:t xml:space="preserve"> </w:t>
      </w:r>
      <m:oMath>
        <m:r>
          <m:t>0.016</m:t>
        </m:r>
      </m:oMath>
      <w:r>
        <w:t xml:space="preserve"> </w:t>
      </w:r>
      <w:r>
        <w:t xml:space="preserve">(2 out of</w:t>
      </w:r>
      <w:r>
        <w:t xml:space="preserve"> </w:t>
      </w:r>
      <w:r>
        <w:t xml:space="preserve">6), figure </w:t>
      </w:r>
      <w:hyperlink w:anchor="fig:leverb">
        <w:r>
          <w:rPr>
            <w:rStyle w:val="Hyperlink"/>
          </w:rPr>
          <w:t xml:space="preserve">2</w:t>
        </w:r>
      </w:hyperlink>
      <w:r>
        <w:t xml:space="preserve">. The parameter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therefore</w:t>
      </w:r>
      <w:r>
        <w:t xml:space="preserve"> </w:t>
      </w:r>
      <w:r>
        <w:t xml:space="preserve">a margin lever, not a feasibility barrier, contrary to the hypothesis we first</w:t>
      </w:r>
      <w:r>
        <w:t xml:space="preserve"> </w:t>
      </w:r>
      <w:r>
        <w:t xml:space="preserve">put forward. However, the feasible point found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requires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1.66</m:t>
        </m:r>
      </m:oMath>
      <w:r>
        <w:t xml:space="preserve">, outside the image of the v5 box under the</w:t>
      </w:r>
      <w:r>
        <w:t xml:space="preserve"> </w:t>
      </w:r>
      <w:r>
        <w:t xml:space="preserve">synthesis; the one found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free requires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which v5 cannot set.</w:t>
      </w:r>
    </w:p>
    <w:p>
      <w:pPr>
        <w:pStyle w:val="CaptionedFigure"/>
      </w:pPr>
      <w:r>
        <w:drawing>
          <wp:inline>
            <wp:extent cx="5334000" cy="253050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../../../figures/fig_levier_b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Exploratory probe: best nominal margin per method,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free versus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 Joint search over the whole of</w:t>
      </w:r>
      <w:r>
        <w:t xml:space="preserve"> </w:t>
      </w:r>
      <m:oMath>
        <m:r>
          <m:t>θ</m:t>
        </m:r>
      </m:oMath>
      <w:r>
        <w:t xml:space="preserve">, 1500 calls per run.</w:t>
      </w:r>
    </w:p>
    <w:bookmarkEnd w:id="49"/>
    <w:bookmarkStart w:id="58" w:name="confirmatory-campaign"/>
    <w:p>
      <w:pPr>
        <w:pStyle w:val="Heading2"/>
      </w:pPr>
      <w:r>
        <w:t xml:space="preserve">Confirmatory campaign</w:t>
      </w:r>
    </w:p>
    <w:p>
      <w:pPr>
        <w:pStyle w:val="FirstParagraph"/>
      </w:pPr>
      <w:r>
        <w:t xml:space="preserve">Table </w:t>
      </w:r>
      <w:hyperlink w:anchor="tab:arm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the three arms.</w:t>
      </w:r>
      <w:r>
        <w:t xml:space="preserve"> </w:t>
      </w:r>
      <w:r>
        <w:rPr>
          <w:bCs/>
          <w:b/>
        </w:rPr>
        <w:t xml:space="preserve">None of the 540 cells</w:t>
      </w:r>
      <w:r>
        <w:rPr>
          <w:bCs/>
          <w:b/>
        </w:rPr>
        <w:t xml:space="preserve"> </w:t>
      </w:r>
      <w:r>
        <w:rPr>
          <w:bCs/>
          <w:b/>
        </w:rPr>
        <w:t xml:space="preserve">is robustly feasible on the design set</w:t>
      </w:r>
      <w:r>
        <w:t xml:space="preserve">, and the Wilson interval per method</w:t>
      </w:r>
      <w:r>
        <w:t xml:space="preserve"> </w:t>
      </w:r>
      <w:r>
        <w:t xml:space="preserve">and per arm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</m:oMath>
      <w:r>
        <w:t xml:space="preserve">11.4 %</w:t>
      </w:r>
      <m:oMath>
        <m:r>
          <m:rPr>
            <m:sty m:val="p"/>
          </m:rPr>
          <m:t>]</m:t>
        </m:r>
      </m:oMath>
      <w:r>
        <w:t xml:space="preserve">.</w:t>
      </w:r>
    </w:p>
    <w:bookmarkStart w:id="50" w:name="tab:arms"/>
    <w:p>
      <w:pPr>
        <w:pStyle w:val="TableCaption"/>
      </w:pPr>
      <w:r>
        <w:t xml:space="preserve">Confirmatory campaign, 30 seeds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6 methods per arm.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onfirmatory campaign, 30 seeds \times 6 methods per arm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v5 (brief)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v5b (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free)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v5kp (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sterile seeds (stage 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cells with a nominally feasible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nominal margin (stage 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0.037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0.221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0.059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robustly feasible cells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robust margin (stage 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0.439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0.067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0.312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Friedman,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significant pairs (Holm, of 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with best median margin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pIGWO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pIGWO</w:t>
            </w:r>
          </w:p>
        </w:tc>
      </w:tr>
    </w:tbl>
    <w:bookmarkEnd w:id="50"/>
    <w:p>
      <w:pPr>
        <w:pStyle w:val="BodyText"/>
      </w:pPr>
      <w:r>
        <w:t xml:space="preserve">The v5 arm, as specified by the brief, finds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nominally feasible</w:t>
      </w:r>
      <w:r>
        <w:t xml:space="preserve"> </w:t>
      </w:r>
      <w:r>
        <w:t xml:space="preserve">point in 700 calls, for any of the 180 cells. Freeing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(v5b) makes nominal</w:t>
      </w:r>
      <w:r>
        <w:t xml:space="preserve"> </w:t>
      </w:r>
      <w:r>
        <w:t xml:space="preserve">feasibility reachable in 159 cells out of 180, and freeing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(v5kp) in 65; in both cases, no cell holds on the</w:t>
      </w:r>
      <w:r>
        <w:t xml:space="preserve"> </w:t>
      </w:r>
      <w:r>
        <w:t xml:space="preserve">design set.</w:t>
      </w:r>
    </w:p>
    <w:p>
      <w:pPr>
        <w:pStyle w:val="BodyText"/>
      </w:pPr>
      <w:r>
        <w:t xml:space="preserve">Friedman tests are significant in every arm. These differences, however,</w:t>
      </w:r>
      <w:r>
        <w:t xml:space="preserve"> </w:t>
      </w:r>
      <w:r>
        <w:t xml:space="preserve">concern</w:t>
      </w:r>
      <w:r>
        <w:t xml:space="preserve"> </w:t>
      </w:r>
      <w:r>
        <w:rPr>
          <w:iCs/>
          <w:i/>
        </w:rPr>
        <w:t xml:space="preserve">proximity</w:t>
      </w:r>
      <w:r>
        <w:t xml:space="preserve"> </w:t>
      </w:r>
      <w:r>
        <w:t xml:space="preserve">to feasibility (all margins are negative), not</w:t>
      </w:r>
      <w:r>
        <w:t xml:space="preserve"> </w:t>
      </w:r>
      <w:r>
        <w:t xml:space="preserve">feasibility achieved. The ranking of methods changes from one arm to another</w:t>
      </w:r>
      <w:r>
        <w:t xml:space="preserve"> </w:t>
      </w:r>
      <w:r>
        <w:t xml:space="preserve">(PSO leads on v5, pIGWO on v5b): no</w:t>
      </w:r>
      <w:r>
        <w:t xml:space="preserve"> </w:t>
      </w:r>
      <w:r>
        <w:t xml:space="preserve">universal superiority is established (figure </w:t>
      </w:r>
      <w:hyperlink w:anchor="fig:seeds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5293411" cy="2830504"/>
                  <wp:effectExtent b="0" l="0" r="0" t="0"/>
                  <wp:docPr descr="image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../../figures/fig_graines_v5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3411" cy="2830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5293411" cy="2830504"/>
                  <wp:effectExtent b="0" l="0" r="0" t="0"/>
                  <wp:docPr descr="image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../../figures/fig_graines_v5b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3411" cy="2830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Robust margin per seed (the statistical unit), arms v5 and v5b.</w:t>
      </w:r>
      <w:r>
        <w:t xml:space="preserve"> </w:t>
      </w:r>
      <w:r>
        <w:t xml:space="preserve">Symlog scale: linear over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. Figure labels in French.</w:t>
      </w:r>
    </w:p>
    <w:bookmarkStart w:id="57" w:name="stage-3-and-sealed-test."/>
    <w:p>
      <w:pPr>
        <w:pStyle w:val="Heading4"/>
      </w:pPr>
      <w:r>
        <w:t xml:space="preserve">Stage 3 and sealed test.</w:t>
      </w:r>
    </w:p>
    <w:p>
      <w:pPr>
        <w:pStyle w:val="FirstParagraph"/>
      </w:pPr>
      <w:r>
        <w:t xml:space="preserve">Since no candidate is feasible on the design set, stage 3 has nothing to</w:t>
      </w:r>
      <w:r>
        <w:t xml:space="preserve"> </w:t>
      </w:r>
      <w:r>
        <w:t xml:space="preserve">replay and the sealed test</w:t>
      </w:r>
      <w:r>
        <w:t xml:space="preserve"> </w:t>
      </w:r>
      <w:r>
        <w:rPr>
          <w:iCs/>
          <w:i/>
        </w:rPr>
        <w:t xml:space="preserve">was not played</w:t>
      </w:r>
      <w:r>
        <w:t xml:space="preserve">. It remains untouched,</w:t>
      </w:r>
      <w:r>
        <w:t xml:space="preserve"> </w:t>
      </w:r>
      <w:r>
        <w:t xml:space="preserve">seed 2026092402 included, and keeps its full probative value for</w:t>
      </w:r>
      <w:r>
        <w:t xml:space="preserve"> </w:t>
      </w:r>
      <w:r>
        <w:t xml:space="preserve">a later study.</w:t>
      </w:r>
    </w:p>
    <w:bookmarkEnd w:id="57"/>
    <w:bookmarkEnd w:id="58"/>
    <w:bookmarkStart w:id="64" w:name="two-post-hoc-diagnostics"/>
    <w:p>
      <w:pPr>
        <w:pStyle w:val="Heading2"/>
      </w:pPr>
      <w:r>
        <w:t xml:space="preserve">Two post hoc diagnostics</w:t>
      </w:r>
    </w:p>
    <w:p>
      <w:pPr>
        <w:pStyle w:val="FirstParagraph"/>
      </w:pPr>
      <w:r>
        <w:t xml:space="preserve">The following two diagnostics were added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observation. They are</w:t>
      </w:r>
      <w:r>
        <w:t xml:space="preserve"> </w:t>
      </w:r>
      <w:r>
        <w:t xml:space="preserve">reported, but were used for no selection.</w:t>
      </w:r>
    </w:p>
    <w:bookmarkStart w:id="59" w:name="voltage-floor-at-minimum-duty-ratio."/>
    <w:p>
      <w:pPr>
        <w:pStyle w:val="Heading4"/>
      </w:pPr>
      <w:r>
        <w:t xml:space="preserve">Voltage floor at minimum duty ratio.</w:t>
      </w:r>
    </w:p>
    <w:p>
      <w:pPr>
        <w:pStyle w:val="FirstParagraph"/>
      </w:pPr>
      <w:r>
        <w:t xml:space="preserve">The</w:t>
      </w:r>
      <w:r>
        <w:t xml:space="preserve"> </w:t>
      </w:r>
      <m:oMath>
        <m:sSub>
          <m:e>
            <m:r>
              <m:t>g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margins recur identically, to the fourth decimal, across</w:t>
      </w:r>
      <w:r>
        <w:t xml:space="preserve"> </w:t>
      </w:r>
      <w:r>
        <w:t xml:space="preserve">controllers and arms.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in open loop, the converter</w:t>
      </w:r>
      <w:r>
        <w:t xml:space="preserve"> </w:t>
      </w:r>
      <w:r>
        <w:t xml:space="preserve">in discontinuous conduction settles at</w:t>
      </w:r>
      <w:r>
        <w:t xml:space="preserve"> </w:t>
      </w:r>
      <m:oMath>
        <m:r>
          <m:t>0.755</m:t>
        </m:r>
      </m:oMath>
      <w:r>
        <w:t xml:space="preserve"> V in the</w:t>
      </w:r>
      <w:r>
        <w:t xml:space="preserve"> </w:t>
      </w:r>
      <w:r>
        <w:t xml:space="preserve">nominal case, and below</w:t>
      </w:r>
      <w:r>
        <w:t xml:space="preserve"> </w:t>
      </w:r>
      <m:oMath>
        <m:r>
          <m:t>0.8</m:t>
        </m:r>
      </m:oMath>
      <w:r>
        <w:t xml:space="preserve"> V in 13 of the</w:t>
      </w:r>
      <w:r>
        <w:t xml:space="preserve"> </w:t>
      </w:r>
      <w:r>
        <w:t xml:space="preserve">17 cases (down to</w:t>
      </w:r>
      <w:r>
        <w:t xml:space="preserve"> </w:t>
      </w:r>
      <m:oMath>
        <m:r>
          <m:t>0.586</m:t>
        </m:r>
      </m:oMath>
      <w:r>
        <w:t xml:space="preserve"> V). Any controller that</w:t>
      </w:r>
      <w:r>
        <w:t xml:space="preserve"> </w:t>
      </w:r>
      <w:r>
        <w:t xml:space="preserve">stays saturated at the floor during the</w:t>
      </w:r>
      <w:r>
        <w:t xml:space="preserve"> </w:t>
      </w:r>
      <m:oMath>
        <m:r>
          <m:t>24</m:t>
        </m:r>
        <m:r>
          <m:rPr>
            <m:sty m:val="p"/>
          </m:rPr>
          <m:t>→</m:t>
        </m:r>
        <m:r>
          <m:t>1</m:t>
        </m:r>
      </m:oMath>
      <w:r>
        <w:t xml:space="preserve"> V descent is trapped there</w:t>
      </w:r>
      <w:r>
        <w:t xml:space="preserve"> </w:t>
      </w:r>
      <w:r>
        <w:t xml:space="preserve">and violates</w:t>
      </w:r>
      <w:r>
        <w:t xml:space="preserve"> </w:t>
      </w:r>
      <m:oMath>
        <m:sSub>
          <m:e>
            <m:r>
              <m:t>g</m:t>
            </m:r>
          </m:e>
          <m:sub>
            <m:r>
              <m:t>6</m:t>
            </m:r>
          </m:sub>
        </m:sSub>
      </m:oMath>
      <w:r>
        <w:t xml:space="preserve">; to satisfy</w:t>
      </w:r>
      <w:r>
        <w:t xml:space="preserve"> </w:t>
      </w:r>
      <m:oMath>
        <m:sSub>
          <m:e>
            <m:r>
              <m:t>g</m:t>
            </m:r>
          </m:e>
          <m:sub>
            <m:r>
              <m:t>6</m:t>
            </m:r>
          </m:sub>
        </m:sSub>
      </m:oMath>
      <w:r>
        <w:t xml:space="preserve">, it must leave saturation before the</w:t>
      </w:r>
      <w:r>
        <w:t xml:space="preserve"> </w:t>
      </w:r>
      <w:r>
        <w:t xml:space="preserve">voltage falls below</w:t>
      </w:r>
      <w:r>
        <w:t xml:space="preserve"> </w:t>
      </w:r>
      <m:oMath>
        <m:r>
          <m:t>0.8</m:t>
        </m:r>
      </m:oMath>
      <w:r>
        <w:t xml:space="preserve"> V.</w:t>
      </w:r>
    </w:p>
    <w:bookmarkEnd w:id="59"/>
    <w:bookmarkStart w:id="63" w:name="X4df65d5d0e6822cbfb303cbf4e66c660b5040ae"/>
    <w:p>
      <w:pPr>
        <w:pStyle w:val="Heading4"/>
      </w:pPr>
      <w:r>
        <w:t xml:space="preserve">Limit cycles invisible to the constraints.</w:t>
      </w:r>
    </w:p>
    <w:p>
      <w:pPr>
        <w:pStyle w:val="FirstParagraph"/>
      </w:pPr>
      <w:r>
        <w:t xml:space="preserve">The best controller of the probe, feasible with respect to the six</w:t>
      </w:r>
      <w:r>
        <w:t xml:space="preserve"> </w:t>
      </w:r>
      <w:r>
        <w:t xml:space="preserve">constraints, sustains at the 24 V plateau a limit cycle at about</w:t>
      </w:r>
      <w:r>
        <w:t xml:space="preserve"> </w:t>
      </w:r>
      <m:oMath>
        <m:r>
          <m:t>7.7</m:t>
        </m:r>
      </m:oMath>
      <w:r>
        <w:t xml:space="preserve"> kHz,</w:t>
      </w:r>
      <w:r>
        <w:t xml:space="preserve"> </w:t>
      </w:r>
      <w:r>
        <w:t xml:space="preserve">of 624 mV peak-to-peak on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averaged over a PWM period</w:t>
      </w:r>
      <w:r>
        <w:t xml:space="preserve"> </w:t>
      </w:r>
      <w:r>
        <w:t xml:space="preserve">(figure </w:t>
      </w:r>
      <w:hyperlink w:anchor="fig:traj">
        <w:r>
          <w:rPr>
            <w:rStyle w:val="Hyperlink"/>
          </w:rPr>
          <w:t xml:space="preserve">4</w:t>
        </w:r>
      </w:hyperlink>
      <w:r>
        <w:t xml:space="preserve">). The controller obtained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oscillates,</w:t>
      </w:r>
      <w:r>
        <w:t xml:space="preserve"> </w:t>
      </w:r>
      <w:r>
        <w:t xml:space="preserve">more weakly (158 mV). Plateau errors are window means, which cancel the</w:t>
      </w:r>
      <w:r>
        <w:t xml:space="preserve"> </w:t>
      </w:r>
      <w:r>
        <w:t xml:space="preserve">oscillation, and the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d</m:t>
            </m:r>
          </m:e>
        </m:d>
      </m:oMath>
      <w:r>
        <w:t xml:space="preserve"> </w:t>
      </w:r>
      <w:r>
        <w:t xml:space="preserve">term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too weak to penalise it.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 output also drops from about 24 to 14 V at start-up, a</w:t>
      </w:r>
      <w:r>
        <w:t xml:space="preserve"> </w:t>
      </w:r>
      <w:r>
        <w:t xml:space="preserve">transient that no constraint detects.</w:t>
      </w:r>
    </w:p>
    <w:p>
      <w:pPr>
        <w:pStyle w:val="CaptionedFigure"/>
      </w:pPr>
      <w:r>
        <w:drawing>
          <wp:inline>
            <wp:extent cx="5141776" cy="397924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../../../figures/fig_trajectoire_b_libr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776" cy="3979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Trajectory of the best controller of the probe (</w:t>
      </w:r>
      <m:oMath>
        <m:r>
          <m:t>b</m:t>
        </m:r>
      </m:oMath>
      <w:r>
        <w:t xml:space="preserve"> </w:t>
      </w:r>
      <w:r>
        <w:t xml:space="preserve">free). Feasible</w:t>
      </w:r>
      <w:r>
        <w:t xml:space="preserve"> </w:t>
      </w:r>
      <w:r>
        <w:t xml:space="preserve">with respect to the six constraints, it shows a start-up dip and a limit</w:t>
      </w:r>
      <w:r>
        <w:t xml:space="preserve"> </w:t>
      </w:r>
      <w:r>
        <w:t xml:space="preserve">cycle at the 24 V plateau. Figure labels in French.</w:t>
      </w:r>
    </w:p>
    <w:bookmarkEnd w:id="63"/>
    <w:bookmarkEnd w:id="64"/>
    <w:bookmarkEnd w:id="65"/>
    <w:bookmarkStart w:id="71" w:name="sec:discussion"/>
    <w:p>
      <w:pPr>
        <w:pStyle w:val="Heading1"/>
      </w:pPr>
      <w:r>
        <w:t xml:space="preserve">Discussion</w:t>
      </w:r>
    </w:p>
    <w:bookmarkStart w:id="66" w:name="what-the-audit-changes-in-the-diagnosis."/>
    <w:p>
      <w:pPr>
        <w:pStyle w:val="Heading4"/>
      </w:pPr>
      <w:r>
        <w:t xml:space="preserve">What the audit changes in the diagnosis.</w:t>
      </w:r>
    </w:p>
    <w:p>
      <w:pPr>
        <w:pStyle w:val="FirstParagraph"/>
      </w:pPr>
      <w:r>
        <w:t xml:space="preserve">The earlier failure was attributed to a bound. The audit shows that, for a</w:t>
      </w:r>
      <w:r>
        <w:t xml:space="preserve"> </w:t>
      </w:r>
      <w:r>
        <w:t xml:space="preserve">verified projection, the bound is never reached. The actual obstruction lies</w:t>
      </w:r>
      <w:r>
        <w:t xml:space="preserve"> </w:t>
      </w:r>
      <w:r>
        <w:t xml:space="preserve">in the</w:t>
      </w:r>
      <w:r>
        <w:t xml:space="preserve"> </w:t>
      </w:r>
      <w:r>
        <w:rPr>
          <w:iCs/>
          <w:i/>
        </w:rPr>
        <w:t xml:space="preserve">image</w:t>
      </w:r>
      <w:r>
        <w:t xml:space="preserve"> </w:t>
      </w:r>
      <w:r>
        <w:t xml:space="preserve">of the parameterisation: the FO-LQI synthesis produces</w:t>
      </w:r>
      <w:r>
        <w:t xml:space="preserve"> </w:t>
      </w:r>
      <w:r>
        <w:t xml:space="preserve">neither the low values of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 the values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required by the feasible</w:t>
      </w:r>
      <w:r>
        <w:t xml:space="preserve"> </w:t>
      </w:r>
      <w:r>
        <w:t xml:space="preserve">points found by direct search. A bound is therefore meaningful only relative</w:t>
      </w:r>
      <w:r>
        <w:t xml:space="preserve"> </w:t>
      </w:r>
      <w:r>
        <w:t xml:space="preserve">to what the synthesis chain can produce; a saturation rate says nothing</w:t>
      </w:r>
      <w:r>
        <w:t xml:space="preserve"> </w:t>
      </w:r>
      <w:r>
        <w:t xml:space="preserve">without the distinction between structural and pathological saturation.</w:t>
      </w:r>
    </w:p>
    <w:bookmarkEnd w:id="66"/>
    <w:bookmarkStart w:id="67" w:name="what-the-campaign-establishes."/>
    <w:p>
      <w:pPr>
        <w:pStyle w:val="Heading4"/>
      </w:pPr>
      <w:r>
        <w:t xml:space="preserve">What the campaign establishes.</w:t>
      </w:r>
    </w:p>
    <w:p>
      <w:pPr>
        <w:pStyle w:val="FirstParagraph"/>
      </w:pPr>
      <w:r>
        <w:t xml:space="preserve">Over 540 preregistered cells, no controller is robustly feasible. This</w:t>
      </w:r>
      <w:r>
        <w:t xml:space="preserve"> </w:t>
      </w:r>
      <w:r>
        <w:t xml:space="preserve">negative result is measured, not assumed: sterile seeds are reported, Wilson</w:t>
      </w:r>
      <w:r>
        <w:t xml:space="preserve"> </w:t>
      </w:r>
      <w:r>
        <w:t xml:space="preserve">intervals bound the success rate, and the sealed test remained untouched for</w:t>
      </w:r>
      <w:r>
        <w:t xml:space="preserve"> </w:t>
      </w:r>
      <w:r>
        <w:t xml:space="preserve">lack of a candidate to test. Freeing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w:r>
        <w:rPr>
          <w:iCs/>
          <w:i/>
        </w:rPr>
        <w:t xml:space="preserve">nominal</w:t>
      </w:r>
      <w:r>
        <w:t xml:space="preserve"> </w:t>
      </w:r>
      <w:r>
        <w:t xml:space="preserve">feasibility reachable, but not robustness: tuning freedom is not enough.</w:t>
      </w:r>
    </w:p>
    <w:bookmarkEnd w:id="67"/>
    <w:bookmarkStart w:id="68" w:name="a-physical-obstruction."/>
    <w:p>
      <w:pPr>
        <w:pStyle w:val="Heading4"/>
      </w:pPr>
      <w:r>
        <w:t xml:space="preserve">A physical obstruction.</w:t>
      </w:r>
    </w:p>
    <w:p>
      <w:pPr>
        <w:pStyle w:val="FirstParagraph"/>
      </w:pPr>
      <w:r>
        <w:t xml:space="preserve">The voltage floor at minimum duty ratio is a property of the converter, not of</w:t>
      </w:r>
      <w:r>
        <w:t xml:space="preserve"> </w:t>
      </w:r>
      <w:r>
        <w:t xml:space="preserve">the controller. The threshold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≥</m:t>
        </m:r>
        <m:r>
          <m:t>0.8</m:t>
        </m:r>
      </m:oMath>
      <w:r>
        <w:t xml:space="preserve"> V lies above this floor</w:t>
      </w:r>
      <w:r>
        <w:t xml:space="preserve"> </w:t>
      </w:r>
      <w:r>
        <w:t xml:space="preserve">in most uncertainty cases, so a control action saturated during the</w:t>
      </w:r>
      <w:r>
        <w:t xml:space="preserve"> </w:t>
      </w:r>
      <m:oMath>
        <m:r>
          <m:t>24</m:t>
        </m:r>
        <m:r>
          <m:rPr>
            <m:sty m:val="p"/>
          </m:rPr>
          <m:t>→</m:t>
        </m:r>
        <m:r>
          <m:t>1</m:t>
        </m:r>
      </m:oMath>
      <w:r>
        <w:t xml:space="preserve"> V descent cannot satisfy it. The specification thus implicitly</w:t>
      </w:r>
      <w:r>
        <w:t xml:space="preserve"> </w:t>
      </w:r>
      <w:r>
        <w:t xml:space="preserve">requires the controller to leave saturation in time, a requirement that</w:t>
      </w:r>
      <w:r>
        <w:t xml:space="preserve"> </w:t>
      </w:r>
      <w:r>
        <w:t xml:space="preserve">depends on anti-windup as much as on gains. Any future comparison should check</w:t>
      </w:r>
      <w:r>
        <w:t xml:space="preserve"> </w:t>
      </w:r>
      <w:r>
        <w:t xml:space="preserve">whether this threshold is compatible with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 the load</w:t>
      </w:r>
      <w:r>
        <w:t xml:space="preserve"> </w:t>
      </w:r>
      <w:r>
        <w:t xml:space="preserve">before searching for gains.</w:t>
      </w:r>
    </w:p>
    <w:bookmarkEnd w:id="68"/>
    <w:bookmarkStart w:id="69" w:name="a-blind-spot-of-the-specification."/>
    <w:p>
      <w:pPr>
        <w:pStyle w:val="Heading4"/>
      </w:pPr>
      <w:r>
        <w:t xml:space="preserve">A blind spot of the specification.</w:t>
      </w:r>
    </w:p>
    <w:p>
      <w:pPr>
        <w:pStyle w:val="FirstParagraph"/>
      </w:pPr>
      <w:r>
        <w:t xml:space="preserve">Controllers that are feasible with respect to the six constraints can</w:t>
      </w:r>
      <w:r>
        <w:t xml:space="preserve"> </w:t>
      </w:r>
      <w:r>
        <w:t xml:space="preserve">oscillate permanently. For an implementation-oriented journal, this is the</w:t>
      </w:r>
      <w:r>
        <w:t xml:space="preserve"> </w:t>
      </w:r>
      <w:r>
        <w:t xml:space="preserve">finding with the heaviest consequences: a mean-value constraint does not</w:t>
      </w:r>
      <w:r>
        <w:t xml:space="preserve"> </w:t>
      </w:r>
      <w:r>
        <w:t xml:space="preserve">guarantee the absence of a limit cycle. We do not modify the constraints after</w:t>
      </w:r>
      <w:r>
        <w:t xml:space="preserve"> </w:t>
      </w:r>
      <w:r>
        <w:t xml:space="preserve">observation; we recommend adding, in a future preregistered study, a</w:t>
      </w:r>
      <w:r>
        <w:t xml:space="preserve"> </w:t>
      </w:r>
      <w:r>
        <w:t xml:space="preserve">constraint on the oscillation amplitude over steady-state windows.</w:t>
      </w:r>
    </w:p>
    <w:bookmarkEnd w:id="69"/>
    <w:bookmarkStart w:id="70" w:name="fractional-character."/>
    <w:p>
      <w:pPr>
        <w:pStyle w:val="Heading4"/>
      </w:pPr>
      <w:r>
        <w:t xml:space="preserve">Fractional character.</w:t>
      </w:r>
    </w:p>
    <w:p>
      <w:pPr>
        <w:pStyle w:val="FirstParagraph"/>
      </w:pPr>
      <w:r>
        <w:t xml:space="preserve">The best points found have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equal or very close to 1. The</w:t>
      </w:r>
      <w:r>
        <w:t xml:space="preserve"> </w:t>
      </w:r>
      <w:r>
        <w:t xml:space="preserve">resulting controller is, in practice, of integer order. Nothing in our results</w:t>
      </w:r>
      <w:r>
        <w:t xml:space="preserve"> </w:t>
      </w:r>
      <w:r>
        <w:t xml:space="preserve">attributes a benefit to fractional order; the study lacks the direct-tuning,</w:t>
      </w:r>
      <w:r>
        <w:t xml:space="preserve"> </w:t>
      </w:r>
      <w:r>
        <w:t xml:space="preserve">equal-budget comparator that would allow such a judgement.</w:t>
      </w:r>
    </w:p>
    <w:bookmarkEnd w:id="70"/>
    <w:bookmarkEnd w:id="71"/>
    <w:bookmarkStart w:id="72" w:name="sec:limitations"/>
    <w:p>
      <w:pPr>
        <w:pStyle w:val="Heading1"/>
      </w:pPr>
      <w:r>
        <w:t xml:space="preserve">Limitations and what has not been demonstrated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Model.</w:t>
      </w:r>
      <w:r>
        <w:t xml:space="preserve"> </w:t>
      </w:r>
      <w:r>
        <w:t xml:space="preserve">All results concern a switched simulator written in</w:t>
      </w:r>
      <w:r>
        <w:t xml:space="preserve"> </w:t>
      </w:r>
      <w:r>
        <w:t xml:space="preserve">Python, not the reference Simulink model. Snubbers are absent, the diode</w:t>
      </w:r>
      <w:r>
        <w:t xml:space="preserve"> </w:t>
      </w:r>
      <w:r>
        <w:t xml:space="preserve">follows a static affine law, and no cross-validation against Simulink has</w:t>
      </w:r>
      <w:r>
        <w:t xml:space="preserve"> </w:t>
      </w:r>
      <w:r>
        <w:t xml:space="preserve">been carried out.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Projection.</w:t>
      </w:r>
      <w:r>
        <w:t xml:space="preserve"> </w:t>
      </w:r>
      <w:r>
        <w:t xml:space="preserve">The FO-LQI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FO-PIDF identity is exact only</w:t>
      </w:r>
      <w:r>
        <w:t xml:space="preserve"> </w:t>
      </w:r>
      <w:r>
        <w:t xml:space="preserve">in integer order, with the exact pole, on the unsaturated nominal plant; the</w:t>
      </w:r>
      <w:r>
        <w:t xml:space="preserve"> </w:t>
      </w:r>
      <w:r>
        <w:t xml:space="preserve">pole projection alone introduces up to</w:t>
      </w:r>
      <w:r>
        <w:t xml:space="preserve"> </w:t>
      </w:r>
      <m:oMath>
        <m:r>
          <m:t>63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error at the</w:t>
      </w:r>
      <w:r>
        <w:t xml:space="preserve"> </w:t>
      </w:r>
      <w:r>
        <w:t xml:space="preserve">top of the band.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Infeasibility not proven.</w:t>
      </w:r>
      <w:r>
        <w:t xml:space="preserve"> </w:t>
      </w:r>
      <w:r>
        <w:t xml:space="preserve">No cell is robustly feasible, but</w:t>
      </w:r>
      <w:r>
        <w:t xml:space="preserve"> </w:t>
      </w:r>
      <w:r>
        <w:t xml:space="preserve">this does not prove that no robust controller exists: budgets are finite,</w:t>
      </w:r>
      <w:r>
        <w:t xml:space="preserve"> </w:t>
      </w:r>
      <w:r>
        <w:t xml:space="preserve">and the uncertainty set is a declared choice.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Uncertainty set.</w:t>
      </w:r>
      <w:r>
        <w:t xml:space="preserve"> </w:t>
      </w:r>
      <w:r>
        <w:t xml:space="preserve">The uncertain parameters and their ranges</w:t>
      </w:r>
      <w:r>
        <w:t xml:space="preserve"> </w:t>
      </w:r>
      <w:r>
        <w:t xml:space="preserve">were chosen by us, as the brief does not specify them.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Sealed test.</w:t>
      </w:r>
      <w:r>
        <w:t xml:space="preserve"> </w:t>
      </w:r>
      <w:r>
        <w:t xml:space="preserve">It was not played: no robustness claim is</w:t>
      </w:r>
      <w:r>
        <w:t xml:space="preserve"> </w:t>
      </w:r>
      <w:r>
        <w:t xml:space="preserve">therefore made, not even as a proportion.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Comparators.</w:t>
      </w:r>
      <w:r>
        <w:t xml:space="preserve"> </w:t>
      </w:r>
      <w:r>
        <w:t xml:space="preserve">The state-of-the-art references and the</w:t>
      </w:r>
      <w:r>
        <w:t xml:space="preserve"> </w:t>
      </w:r>
      <w:r>
        <w:t xml:space="preserve">direct-tuning, equal-budget comparator are not implemented; no superiority</w:t>
      </w:r>
      <w:r>
        <w:t xml:space="preserve"> </w:t>
      </w:r>
      <w:r>
        <w:t xml:space="preserve">can be attributed to fractional order.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Post hoc diagnostics.</w:t>
      </w:r>
      <w:r>
        <w:t xml:space="preserve"> </w:t>
      </w:r>
      <w:r>
        <w:t xml:space="preserve">The voltage floor and the limit cycles</w:t>
      </w:r>
      <w:r>
        <w:t xml:space="preserve"> </w:t>
      </w:r>
      <w:r>
        <w:t xml:space="preserve">were identified after observation; they motivate a future preregistered</w:t>
      </w:r>
      <w:r>
        <w:t xml:space="preserve"> </w:t>
      </w:r>
      <w:r>
        <w:t xml:space="preserve">study but must not be read as confirmatory results.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Metaheuristics.</w:t>
      </w:r>
      <w:r>
        <w:t xml:space="preserve"> </w:t>
      </w:r>
      <w:r>
        <w:t xml:space="preserve">Significant differences measure proximity to</w:t>
      </w:r>
      <w:r>
        <w:t xml:space="preserve"> </w:t>
      </w:r>
      <w:r>
        <w:t xml:space="preserve">feasibility, not feasibility achieved, and their ranking depends on the arm.</w:t>
      </w:r>
    </w:p>
    <w:bookmarkEnd w:id="72"/>
    <w:bookmarkStart w:id="73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The code, the frozen protocol (</w:t>
      </w:r>
      <w:r>
        <w:rPr>
          <w:rStyle w:val="VerbatimChar"/>
        </w:rPr>
        <w:t xml:space="preserve">protocol/protocol_v6_1.json</w:t>
      </w:r>
      <w:r>
        <w:t xml:space="preserve">,</w:t>
      </w:r>
      <w:r>
        <w:t xml:space="preserve"> </w:t>
      </w:r>
      <w:r>
        <w:t xml:space="preserve">hash</w:t>
      </w:r>
      <w:r>
        <w:t xml:space="preserve"> </w:t>
      </w:r>
      <w:r>
        <w:rPr>
          <w:rStyle w:val="VerbatimChar"/>
        </w:rPr>
        <w:t xml:space="preserve">bf8859a2465011bf</w:t>
      </w:r>
      <w:r>
        <w:t xml:space="preserve">), the per-cell log, the seeds and the log of</w:t>
      </w:r>
      <w:r>
        <w:t xml:space="preserve"> </w:t>
      </w:r>
      <w:r>
        <w:t xml:space="preserve">deviations from the brief (</w:t>
      </w:r>
      <w:r>
        <w:rPr>
          <w:rStyle w:val="VerbatimChar"/>
        </w:rPr>
        <w:t xml:space="preserve">docs/ECARTS.md</w:t>
      </w:r>
      <w:r>
        <w:t xml:space="preserve">) are published with the</w:t>
      </w:r>
      <w:r>
        <w:t xml:space="preserve"> </w:t>
      </w:r>
      <w:r>
        <w:t xml:space="preserve">article. Protocol v6.1 is chained to version v6 and was amended before the</w:t>
      </w:r>
      <w:r>
        <w:t xml:space="preserve"> </w:t>
      </w:r>
      <w:r>
        <w:t xml:space="preserve">first campaign seed. Every number in this article is generated by</w:t>
      </w:r>
      <w:r>
        <w:t xml:space="preserve"> </w:t>
      </w:r>
      <w:r>
        <w:rPr>
          <w:rStyle w:val="VerbatimChar"/>
        </w:rPr>
        <w:t xml:space="preserve">scripts/make_numbers.py</w:t>
      </w:r>
      <w:r>
        <w:t xml:space="preserve"> </w:t>
      </w:r>
      <w:r>
        <w:t xml:space="preserve">from the JSON results.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46" Target="media/rId4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Bound-saturation auditing of a parameterisation: a methodological diagnosis of FO-LQI \to FO-PIDF conversion for a non-ideal 48 V Buck converter</dc:title>
  <dc:creator>Anonymous author(s)</dc:creator>
  <cp:keywords/>
  <dcterms:created xsi:type="dcterms:W3CDTF">2026-09-25T07:04:45Z</dcterms:created>
  <dcterms:modified xsi:type="dcterms:W3CDTF">2026-09-25T07:04:45Z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previous FO-LQI \to FO-PIDF optimisation campaign for a non-ideal 48 V Buck converter spent more than 1800 evaluations without reaching robust feasibility, and attributed this failure to clipping of the proportional gain at a parameterisation bound. We propose a bound-saturation audit that separates structural from pathological saturation, and apply it to a reconstructed chain whose projection reproduces the exact identity proposition to within 5.4\times 10^{-16}. Over 4096 samples of the decision box, \log_{10}k_p never reaches its bound: clipping does not explain the failure. A preregistered confirmatory campaign (hash-frozen protocol, three arms, six metaheuristics, thirty paired seeds, 540 cells) on a switched simulator that reproduces discontinuous conduction yields no robustly feasible controller: 0/30 seeds per method and per arm, Wilson interval [0;11.4 %]. The parameterisation specified by the brief does not even reach nominal feasibility; freeing the setpoint weight b makes it reachable in 159 of 180 cells, without robustness. A physical diagnosis identifies a controller-independent obstruction: at minimum duty ratio, the converter in discontinuous conduction settles below the minimum-voltage threshold in 13 of the 17 uncertainty cases. We further show that controllers feasible with respect to all six constraints can sustain a limit cycle that these constraints do not detect. These results concern a simulated model and a finite set of cases; they are neither a robustness certificate nor a proof of infeasibility.</vt:lpwstr>
  </property>
  <property fmtid="{D5CDD505-2E9C-101B-9397-08002B2CF9AE}" pid="3" name="date">
    <vt:lpwstr/>
  </property>
</Properties>
</file>