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Override PartName="/word/media/rId62.png" ContentType="image/png"/>
  <Override PartName="/word/media/rId58.png" ContentType="image/png"/>
  <Override PartName="/word/media/rId10.png" ContentType="image/png"/>
  <Override PartName="/word/media/rId67.png" ContentType="image/png"/>
  <Override PartName="/word/media/rId4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Structural LQI–PIDF equivalence and constrained weight tuning for a wide-range Buck converter</w:t>
      </w:r>
    </w:p>
    <w:p>
      <w:pPr>
        <w:pStyle w:val="BodyText"/>
      </w:pPr>
      <w:r>
        <w:t xml:space="preserve">Anonymous author(s) — affiliation withheld for review</w:t>
      </w:r>
    </w:p>
    <w:bookmarkStart w:id="9" w:name="abstract"/>
    <w:p>
      <w:pPr>
        <w:pStyle w:val="Heading1"/>
      </w:pPr>
      <w:r>
        <w:t xml:space="preserve">Abstract</w:t>
      </w:r>
    </w:p>
    <w:p>
      <w:pPr>
        <w:pStyle w:val="FirstParagraph"/>
      </w:pPr>
      <w:r>
        <w:t xml:space="preserve">Metaheuristic tuning of PID-type controllers for power converters usually</w:t>
      </w:r>
      <w:r>
        <w:t xml:space="preserve"> </w:t>
      </w:r>
      <w:r>
        <w:t xml:space="preserve">searches gain spaces that carry no stability guarantee, and its results are</w:t>
      </w:r>
      <w:r>
        <w:t xml:space="preserve"> </w:t>
      </w:r>
      <w:r>
        <w:t xml:space="preserve">rarely checked against switching effects. This paper shows that, for a</w:t>
      </w:r>
      <w:r>
        <w:t xml:space="preserve"> </w:t>
      </w:r>
      <w:r>
        <w:t xml:space="preserve">non-ideal Buck converter, the linear–quadratic–integral (LQI) law has an</w:t>
      </w:r>
      <w:r>
        <w:t xml:space="preserve"> </w:t>
      </w:r>
      <w:r>
        <w:t xml:space="preserve">exact realization as a two-degree-of-freedom PIDF that measures only the output</w:t>
      </w:r>
      <w:r>
        <w:t xml:space="preserve"> </w:t>
      </w:r>
      <w:r>
        <w:t xml:space="preserve">voltage. When its derivative pole is placed on the capacitor ESR zero, the</w:t>
      </w:r>
      <w:r>
        <w:t xml:space="preserve"> </w:t>
      </w:r>
      <w:r>
        <w:t xml:space="preserve">filter state reconstructs the capacitor voltage along every trajectory. The</w:t>
      </w:r>
      <w:r>
        <w:t xml:space="preserve"> </w:t>
      </w:r>
      <w:r>
        <w:t xml:space="preserve">PIDF and the full-state LQI therefore coincide under saturation, anti-windup</w:t>
      </w:r>
      <w:r>
        <w:t xml:space="preserve"> </w:t>
      </w:r>
      <w:r>
        <w:t xml:space="preserve">and discontinuous conduction. They differ only through an explicit</w:t>
      </w:r>
      <w:r>
        <w:t xml:space="preserve"> </w:t>
      </w:r>
      <w:r>
        <w:t xml:space="preserve">output-current term, output-network mismatch and sampling, and a first-order-hold</w:t>
      </w:r>
      <w:r>
        <w:t xml:space="preserve"> </w:t>
      </w:r>
      <w:r>
        <w:t xml:space="preserve">discretization reduces the sampling gap by a factor of about 40. The controller</w:t>
      </w:r>
      <w:r>
        <w:t xml:space="preserve"> </w:t>
      </w:r>
      <w:r>
        <w:t xml:space="preserve">is tuned by searching the LQI weights, not the gains, so every candidate is</w:t>
      </w:r>
      <w:r>
        <w:t xml:space="preserve"> </w:t>
      </w:r>
      <w:r>
        <w:t xml:space="preserve">LQ-optimal and carries guaranteed margins and a certified pole region. A</w:t>
      </w:r>
      <w:r>
        <w:t xml:space="preserve"> </w:t>
      </w:r>
      <w:r>
        <w:t xml:space="preserve">constrained, multi-fidelity search includes short switched-model simulations to</w:t>
      </w:r>
      <w:r>
        <w:t xml:space="preserve"> </w:t>
      </w:r>
      <w:r>
        <w:t xml:space="preserve">reject coexisting switching limit cycles that averaged models miss. On a</w:t>
      </w:r>
      <w:r>
        <w:t xml:space="preserve"> </w:t>
      </w:r>
      <w:r>
        <w:t xml:space="preserve">48 V converter commanded from 1 to 46 V, six metaheuristics converge</w:t>
      </w:r>
      <w:r>
        <w:t xml:space="preserve"> </w:t>
      </w:r>
      <w:r>
        <w:t xml:space="preserve">to the same optimum. An unconstrained gain search reaches the same controller,</w:t>
      </w:r>
      <w:r>
        <w:t xml:space="preserve"> </w:t>
      </w:r>
      <w:r>
        <w:t xml:space="preserve">but 42 % of its feasible solutions are not LQ-optimal. On a switched</w:t>
      </w:r>
      <w:r>
        <w:t xml:space="preserve"> </w:t>
      </w:r>
      <w:r>
        <w:t xml:space="preserve">replica of the reference Simulink model, the tuned controller eliminates</w:t>
      </w:r>
      <w:r>
        <w:t xml:space="preserve"> </w:t>
      </w:r>
      <w:r>
        <w:t xml:space="preserve">overshoot and respects the device current rating, whereas standard PI, PID,</w:t>
      </w:r>
      <w:r>
        <w:t xml:space="preserve"> </w:t>
      </w:r>
      <w:r>
        <w:t xml:space="preserve">PIDF, LQR, LQG and LQI designs exceed the specification by factors of 6 to 30.</w:t>
      </w:r>
    </w:p>
    <w:p>
      <w:pPr>
        <w:pStyle w:val="BodyText"/>
      </w:pPr>
      <w:r>
        <w:rPr>
          <w:b/>
          <w:bCs/>
        </w:rPr>
        <w:t xml:space="preserve">Keywords:</w:t>
      </w:r>
      <w:r>
        <w:t xml:space="preserve"> </w:t>
      </w:r>
      <w:r>
        <w:t xml:space="preserve">Buck converter; LQI control; 2-DOF PIDF; structural equivalence; metaheuristic optimization; multi-fidelity constraints; switching limit cycles</w:t>
      </w:r>
    </w:p>
    <w:bookmarkEnd w:id="9"/>
    <w:bookmarkStart w:id="25" w:name="sec:intro"/>
    <w:p>
      <w:pPr>
        <w:pStyle w:val="Heading1"/>
      </w:pPr>
      <w:r>
        <w:rPr>
          <w:rStyle w:val="SectionNumber"/>
        </w:rPr>
        <w:t xml:space="preserve">1</w:t>
      </w:r>
      <w:r>
        <w:tab/>
      </w:r>
      <w:r>
        <w:t xml:space="preserve">Introduction</w:t>
      </w:r>
    </w:p>
    <w:p>
      <w:pPr>
        <w:pStyle w:val="FirstParagraph"/>
      </w:pPr>
      <w:r>
        <w:t xml:space="preserve">Most DC–DC converters in industrial equipment are still closed by a PID-type</w:t>
      </w:r>
      <w:r>
        <w:t xml:space="preserve"> </w:t>
      </w:r>
      <w:r>
        <w:t xml:space="preserve">loop. The reason is practical: a PID block is available in every digital</w:t>
      </w:r>
      <w:r>
        <w:t xml:space="preserve"> </w:t>
      </w:r>
      <w:r>
        <w:t xml:space="preserve">controller, technicians know how to read its three gains, and it needs a single</w:t>
      </w:r>
      <w:r>
        <w:t xml:space="preserve"> </w:t>
      </w:r>
      <w:r>
        <w:t xml:space="preserve">voltage sensor. Model-based laws such as the linear–quadratic regulator are</w:t>
      </w:r>
      <w:r>
        <w:t xml:space="preserve"> </w:t>
      </w:r>
      <w:r>
        <w:t xml:space="preserve">better understood mathematically, but they ask for more sensors and their</w:t>
      </w:r>
      <w:r>
        <w:t xml:space="preserve"> </w:t>
      </w:r>
      <w:r>
        <w:t xml:space="preserve">tuning knobs, the weights of a quadratic cost, have no obvious meaning on the</w:t>
      </w:r>
      <w:r>
        <w:t xml:space="preserve"> </w:t>
      </w:r>
      <w:r>
        <w:t xml:space="preserve">shop floor. ISA Transactions addresses the engineering of measurement and</w:t>
      </w:r>
      <w:r>
        <w:t xml:space="preserve"> </w:t>
      </w:r>
      <w:r>
        <w:t xml:space="preserve">automation for practitioners and applied researchers, and this gap between</w:t>
      </w:r>
      <w:r>
        <w:t xml:space="preserve"> </w:t>
      </w:r>
      <w:r>
        <w:t xml:space="preserve">what theory certifies and what industry implements is the subject of this</w:t>
      </w:r>
      <w:r>
        <w:t xml:space="preserve"> </w:t>
      </w:r>
      <w:r>
        <w:t xml:space="preserve">paper. We study one converter in detail, a non-ideal asynchronous Buck stage fed</w:t>
      </w:r>
      <w:r>
        <w:t xml:space="preserve"> </w:t>
      </w:r>
      <w:r>
        <w:t xml:space="preserve">from 48 V and commanded from 1 V to 46 V, and ask a precise</w:t>
      </w:r>
      <w:r>
        <w:t xml:space="preserve"> </w:t>
      </w:r>
      <w:r>
        <w:t xml:space="preserve">question: can a controller be tuned in the coordinates of optimal control and</w:t>
      </w:r>
      <w:r>
        <w:t xml:space="preserve"> </w:t>
      </w:r>
      <w:r>
        <w:t xml:space="preserve">still be delivered to the plant as an ordinary PID with a derivative filter,</w:t>
      </w:r>
      <w:r>
        <w:t xml:space="preserve"> </w:t>
      </w:r>
      <w:r>
        <w:t xml:space="preserve">without losing the optimality certificate on the way?</w:t>
      </w:r>
    </w:p>
    <w:p>
      <w:pPr>
        <w:pStyle w:val="BodyText"/>
      </w:pPr>
      <w:r>
        <w:t xml:space="preserve">The answer turns out to be yes, and exactly so, under conditions that we state</w:t>
      </w:r>
      <w:r>
        <w:t xml:space="preserve"> </w:t>
      </w:r>
      <w:r>
        <w:t xml:space="preserve">and test. The rest of this section reviews how PID-type and linear–quadratic</w:t>
      </w:r>
      <w:r>
        <w:t xml:space="preserve"> </w:t>
      </w:r>
      <w:r>
        <w:t xml:space="preserve">controllers reached their present form, why the non-ideal Buck is a demanding</w:t>
      </w:r>
      <w:r>
        <w:t xml:space="preserve"> </w:t>
      </w:r>
      <w:r>
        <w:t xml:space="preserve">test case, and why metaheuristics and Bayesian optimization are used here. It</w:t>
      </w:r>
      <w:r>
        <w:t xml:space="preserve"> </w:t>
      </w:r>
      <w:r>
        <w:t xml:space="preserve">then states the research gap, the working assumptions, the difficulties and the</w:t>
      </w:r>
      <w:r>
        <w:t xml:space="preserve"> </w:t>
      </w:r>
      <w:r>
        <w:t xml:space="preserve">contributions.</w:t>
      </w:r>
    </w:p>
    <w:bookmarkStart w:id="19" w:name="sec:lit"/>
    <w:p>
      <w:pPr>
        <w:pStyle w:val="Heading2"/>
      </w:pPr>
      <w:r>
        <w:rPr>
          <w:rStyle w:val="SectionNumber"/>
        </w:rPr>
        <w:t xml:space="preserve">1.1</w:t>
      </w:r>
      <w:r>
        <w:tab/>
      </w:r>
      <w:r>
        <w:t xml:space="preserve">Literature review</w:t>
      </w:r>
    </w:p>
    <w:bookmarkStart w:id="13" w:name="Xef93df4901bfaec12be2126a16bba3a7a473a8d"/>
    <w:p>
      <w:pPr>
        <w:pStyle w:val="Heading3"/>
      </w:pPr>
      <w:r>
        <w:rPr>
          <w:rStyle w:val="SectionNumber"/>
        </w:rPr>
        <w:t xml:space="preserve">1.1.1</w:t>
      </w:r>
      <w:r>
        <w:tab/>
      </w:r>
      <w:r>
        <w:t xml:space="preserve">From the three-term controller to the 2-DOF PIDF</w:t>
      </w:r>
    </w:p>
    <w:p>
      <w:pPr>
        <w:pStyle w:val="FirstParagraph"/>
      </w:pPr>
      <w:r>
        <w:t xml:space="preserve">The three-term law was first analysed by</w:t>
      </w:r>
      <w:r>
        <w:t xml:space="preserve"> </w:t>
      </w:r>
      <w:r>
        <w:t xml:space="preserve">Minorsky (</w:t>
      </w:r>
      <w:hyperlink w:anchor="ref-Minorsky1922">
        <w:r>
          <w:rPr>
            <w:rStyle w:val="Hyperlink"/>
          </w:rPr>
          <w:t xml:space="preserve">1922</w:t>
        </w:r>
      </w:hyperlink>
      <w:r>
        <w:t xml:space="preserve">)</w:t>
      </w:r>
      <w:r>
        <w:t xml:space="preserve"> </w:t>
      </w:r>
      <w:r>
        <w:t xml:space="preserve">for the automatic</w:t>
      </w:r>
      <w:r>
        <w:t xml:space="preserve"> </w:t>
      </w:r>
      <w:r>
        <w:t xml:space="preserve">steering of ships, and the rules published by</w:t>
      </w:r>
      <w:r>
        <w:t xml:space="preserve"> </w:t>
      </w:r>
      <w:r>
        <w:t xml:space="preserve">Ziegler and Nichols (</w:t>
      </w:r>
      <w:hyperlink w:anchor="ref-Ziegler1942">
        <w:r>
          <w:rPr>
            <w:rStyle w:val="Hyperlink"/>
          </w:rPr>
          <w:t xml:space="preserve">1942</w:t>
        </w:r>
      </w:hyperlink>
      <w:r>
        <w:t xml:space="preserve">)</w:t>
      </w:r>
      <w:r>
        <w:t xml:space="preserve"> </w:t>
      </w:r>
      <w:r>
        <w:t xml:space="preserve">made it an</w:t>
      </w:r>
      <w:r>
        <w:t xml:space="preserve"> </w:t>
      </w:r>
      <w:r>
        <w:t xml:space="preserve">industrial standard. Each term was added to cure a defect of the previous</w:t>
      </w:r>
      <w:r>
        <w:t xml:space="preserve"> </w:t>
      </w:r>
      <w:r>
        <w:t xml:space="preserve">structure. A proportional controller leaves a steady error under a constant</w:t>
      </w:r>
      <w:r>
        <w:t xml:space="preserve"> </w:t>
      </w:r>
      <w:r>
        <w:t xml:space="preserve">load; the integral term removes it, giving the PI controller; the derivative</w:t>
      </w:r>
      <w:r>
        <w:t xml:space="preserve"> </w:t>
      </w:r>
      <w:r>
        <w:t xml:space="preserve">term adds phase lead and damping, giving the PID</w:t>
      </w:r>
      <w:r>
        <w:t xml:space="preserve"> </w:t>
      </w:r>
      <w:r>
        <w:t xml:space="preserve">(</w:t>
      </w:r>
      <w:hyperlink w:anchor="ref-Astrom2006">
        <w:r>
          <w:rPr>
            <w:rStyle w:val="Hyperlink"/>
          </w:rPr>
          <w:t xml:space="preserve">Åström and Hägglund, 2006</w:t>
        </w:r>
      </w:hyperlink>
      <w:r>
        <w:t xml:space="preserve">)</w:t>
      </w:r>
      <w:r>
        <w:t xml:space="preserve">. A pure</w:t>
      </w:r>
      <w:r>
        <w:t xml:space="preserve"> </w:t>
      </w:r>
      <w:r>
        <w:t xml:space="preserve">derivative is not realizable and amplifies measurement noise, so every</w:t>
      </w:r>
      <w:r>
        <w:t xml:space="preserve"> </w:t>
      </w:r>
      <w:r>
        <w:t xml:space="preserve">practical PID filters it with a first-order pole</w:t>
      </w:r>
      <w:r>
        <w:t xml:space="preserve"> </w:t>
      </w:r>
      <m:oMath>
        <m:r>
          <m:t>N</m:t>
        </m:r>
      </m:oMath>
      <w:r>
        <w:t xml:space="preserve">; the result is the PIDF,</w:t>
      </w:r>
      <w:r>
        <w:t xml:space="preserve"> </w:t>
      </w:r>
      <w:r>
        <w:t xml:space="preserve">the form found in industrial controllers and in the Simulink PID block</w:t>
      </w:r>
      <w:r>
        <w:t xml:space="preserve"> </w:t>
      </w:r>
      <w:r>
        <w:t xml:space="preserve">(</w:t>
      </w:r>
      <w:hyperlink w:anchor="ref-Ang2005">
        <w:r>
          <w:rPr>
            <w:rStyle w:val="Hyperlink"/>
          </w:rPr>
          <w:t xml:space="preserve">Ang et al., 2005</w:t>
        </w:r>
      </w:hyperlink>
      <w:r>
        <w:t xml:space="preserve">;</w:t>
      </w:r>
      <w:r>
        <w:t xml:space="preserve"> </w:t>
      </w:r>
      <w:hyperlink w:anchor="ref-Astrom2006">
        <w:r>
          <w:rPr>
            <w:rStyle w:val="Hyperlink"/>
          </w:rPr>
          <w:t xml:space="preserve">Åström and Hägglund, 2006</w:t>
        </w:r>
      </w:hyperlink>
      <w:r>
        <w:t xml:space="preserve">)</w:t>
      </w:r>
      <w:r>
        <w:t xml:space="preserve">.</w:t>
      </w:r>
    </w:p>
    <w:p>
      <w:pPr>
        <w:pStyle w:val="BodyText"/>
      </w:pPr>
      <w:r>
        <w:t xml:space="preserve">A single-loop PIDF still ties two things together: the response to a</w:t>
      </w:r>
      <w:r>
        <w:t xml:space="preserve"> </w:t>
      </w:r>
      <w:r>
        <w:t xml:space="preserve">disturbance and the response to a setpoint change. With one set of gains, a</w:t>
      </w:r>
      <w:r>
        <w:t xml:space="preserve"> </w:t>
      </w:r>
      <w:r>
        <w:t xml:space="preserve">loop tuned for fast load rejection overshoots on reference steps. Setpoint</w:t>
      </w:r>
      <w:r>
        <w:t xml:space="preserve"> </w:t>
      </w:r>
      <w:r>
        <w:t xml:space="preserve">weighting separates the two. The proportional and derivative terms act on</w:t>
      </w:r>
      <w:r>
        <w:t xml:space="preserve"> </w:t>
      </w:r>
      <m:oMath>
        <m:r>
          <m:t>b</m:t>
        </m:r>
        <m:r>
          <m:t> </m:t>
        </m:r>
        <m:r>
          <m:t>r</m:t>
        </m:r>
        <m:r>
          <m:rPr>
            <m:sty m:val="p"/>
          </m:rPr>
          <m:t>−</m:t>
        </m:r>
        <m:r>
          <m:t>y</m:t>
        </m:r>
      </m:oMath>
      <w:r>
        <w:t xml:space="preserve"> </w:t>
      </w:r>
      <w:r>
        <w:t xml:space="preserve">and</w:t>
      </w:r>
      <w:r>
        <w:t xml:space="preserve"> </w:t>
      </w:r>
      <m:oMath>
        <m:r>
          <m:t>c</m:t>
        </m:r>
        <m:r>
          <m:t> </m:t>
        </m:r>
        <m:r>
          <m:t>r</m:t>
        </m:r>
        <m:r>
          <m:rPr>
            <m:sty m:val="p"/>
          </m:rPr>
          <m:t>−</m:t>
        </m:r>
        <m:r>
          <m:t>y</m:t>
        </m:r>
      </m:oMath>
      <w:r>
        <w:t xml:space="preserve"> </w:t>
      </w:r>
      <w:r>
        <w:t xml:space="preserve">instead of</w:t>
      </w:r>
      <w:r>
        <w:t xml:space="preserve"> </w:t>
      </w:r>
      <m:oMath>
        <m:r>
          <m:t>r</m:t>
        </m:r>
        <m:r>
          <m:rPr>
            <m:sty m:val="p"/>
          </m:rPr>
          <m:t>−</m:t>
        </m:r>
        <m:r>
          <m:t>y</m:t>
        </m:r>
      </m:oMath>
      <w:r>
        <w:t xml:space="preserve">, while the integral keeps acting on the</w:t>
      </w:r>
      <w:r>
        <w:t xml:space="preserve"> </w:t>
      </w:r>
      <w:r>
        <w:t xml:space="preserve">true error so that the steady state is unchanged</w:t>
      </w:r>
      <w:r>
        <w:t xml:space="preserve"> </w:t>
      </w:r>
      <w:r>
        <w:t xml:space="preserve">(</w:t>
      </w:r>
      <w:hyperlink w:anchor="ref-Astrom2006">
        <w:r>
          <w:rPr>
            <w:rStyle w:val="Hyperlink"/>
          </w:rPr>
          <w:t xml:space="preserve">Åström and Hägglund, 2006</w:t>
        </w:r>
      </w:hyperlink>
      <w:r>
        <w:t xml:space="preserve">,</w:t>
      </w:r>
      <w:r>
        <w:t xml:space="preserve"> </w:t>
      </w:r>
      <w:hyperlink w:anchor="ref-Astrom2001">
        <w:r>
          <w:rPr>
            <w:rStyle w:val="Hyperlink"/>
          </w:rPr>
          <w:t xml:space="preserve">2001</w:t>
        </w:r>
      </w:hyperlink>
      <w:r>
        <w:t xml:space="preserve">)</w:t>
      </w:r>
      <w:r>
        <w:t xml:space="preserve">; the idea has been extended to multivariable PID</w:t>
      </w:r>
      <w:r>
        <w:t xml:space="preserve"> </w:t>
      </w:r>
      <w:r>
        <w:t xml:space="preserve">loops</w:t>
      </w:r>
      <w:r>
        <w:t xml:space="preserve"> </w:t>
      </w:r>
      <w:r>
        <w:t xml:space="preserve">(</w:t>
      </w:r>
      <w:hyperlink w:anchor="ref-Bianchi2008">
        <w:r>
          <w:rPr>
            <w:rStyle w:val="Hyperlink"/>
          </w:rPr>
          <w:t xml:space="preserve">Bianchi et al., 2008</w:t>
        </w:r>
      </w:hyperlink>
      <w:r>
        <w:t xml:space="preserve">)</w:t>
      </w:r>
      <w:r>
        <w:t xml:space="preserve">. This is a particular case of the</w:t>
      </w:r>
      <w:r>
        <w:t xml:space="preserve"> </w:t>
      </w:r>
      <w:r>
        <w:t xml:space="preserve">two-degree-of-freedom (2-DOF) structure introduced by</w:t>
      </w:r>
      <w:r>
        <w:t xml:space="preserve"> </w:t>
      </w:r>
      <w:r>
        <w:t xml:space="preserve">Horowitz (</w:t>
      </w:r>
      <w:hyperlink w:anchor="ref-Horowitz1963">
        <w:r>
          <w:rPr>
            <w:rStyle w:val="Hyperlink"/>
          </w:rPr>
          <w:t xml:space="preserve">1963</w:t>
        </w:r>
      </w:hyperlink>
      <w:r>
        <w:t xml:space="preserve">)</w:t>
      </w:r>
      <w:r>
        <w:t xml:space="preserve">, in</w:t>
      </w:r>
      <w:r>
        <w:t xml:space="preserve"> </w:t>
      </w:r>
      <w:r>
        <w:t xml:space="preserve">which the feedback path fixes robustness and disturbance rejection and a</w:t>
      </w:r>
      <w:r>
        <w:t xml:space="preserve"> </w:t>
      </w:r>
      <w:r>
        <w:t xml:space="preserve">separate path shapes the command response. The 2-DOF PIDF, with its six</w:t>
      </w:r>
      <w:r>
        <w:t xml:space="preserve"> </w:t>
      </w:r>
      <w:r>
        <w:t xml:space="preserve">parameters</w:t>
      </w:r>
      <w:r>
        <w:t xml:space="preserve"> </w:t>
      </w:r>
      <m:oMath>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oMath>
      <w:r>
        <w:t xml:space="preserve">, is the most complete PID-type law offered by</w:t>
      </w:r>
      <w:r>
        <w:t xml:space="preserve"> </w:t>
      </w:r>
      <w:r>
        <w:t xml:space="preserve">standard automation hardware, and it is the end point of the upper branch of</w:t>
      </w:r>
      <w:r>
        <w:t xml:space="preserve"> </w:t>
      </w:r>
      <w:r>
        <w:t xml:space="preserve">Fig. </w:t>
      </w:r>
      <w:r>
        <w:fldChar w:fldCharType="begin"/>
      </w:r>
      <w:r>
        <w:instrText xml:space="preserve"> REF fig_evolution \h </w:instrText>
      </w:r>
      <w:r>
        <w:fldChar w:fldCharType="separate"/>
      </w:r>
      <w:r>
        <w:t xml:space="preserve">1</w:t>
      </w:r>
      <w:r>
        <w:fldChar w:fldCharType="end"/>
      </w:r>
      <w:r>
        <w:t xml:space="preserve">. Surveys of PID practice document both the dominance of this</w:t>
      </w:r>
      <w:r>
        <w:t xml:space="preserve"> </w:t>
      </w:r>
      <w:r>
        <w:t xml:space="preserve">family in industrial loops and the very large number of tuning methods</w:t>
      </w:r>
      <w:r>
        <w:t xml:space="preserve"> </w:t>
      </w:r>
      <w:r>
        <w:t xml:space="preserve">proposed for it, a sign that tuning, more than structure, is where the</w:t>
      </w:r>
      <w:r>
        <w:t xml:space="preserve"> </w:t>
      </w:r>
      <w:r>
        <w:t xml:space="preserve">difficulty lies</w:t>
      </w:r>
      <w:r>
        <w:t xml:space="preserve"> </w:t>
      </w:r>
      <w:r>
        <w:t xml:space="preserve">(</w:t>
      </w:r>
      <w:hyperlink w:anchor="ref-Ang2005">
        <w:r>
          <w:rPr>
            <w:rStyle w:val="Hyperlink"/>
          </w:rPr>
          <w:t xml:space="preserve">Ang et al., 2005</w:t>
        </w:r>
      </w:hyperlink>
      <w:r>
        <w:t xml:space="preserve">;</w:t>
      </w:r>
      <w:r>
        <w:t xml:space="preserve"> </w:t>
      </w:r>
      <w:hyperlink w:anchor="ref-Astrom2001">
        <w:r>
          <w:rPr>
            <w:rStyle w:val="Hyperlink"/>
          </w:rPr>
          <w:t xml:space="preserve">Åström and Hägglund, 2001</w:t>
        </w:r>
      </w:hyperlink>
      <w:r>
        <w:t xml:space="preserve">)</w:t>
      </w:r>
      <w:r>
        <w:t xml:space="preserve">.</w:t>
      </w:r>
    </w:p>
    <w:p>
      <w:pPr>
        <w:pStyle w:val="CaptionedFigure"/>
      </w:pPr>
      <w:r>
        <w:drawing>
          <wp:inline>
            <wp:extent cx="5128591" cy="2471020"/>
            <wp:effectExtent b="0" l="0" r="0" t="0"/>
            <wp:docPr descr="" title="" id="11" name="Picture"/>
            <a:graphic>
              <a:graphicData uri="http://schemas.openxmlformats.org/drawingml/2006/picture">
                <pic:pic>
                  <pic:nvPicPr>
                    <pic:cNvPr descr="/home/user/work/docs/isa/word/png/fig_evolution.png" id="12" name="Picture"/>
                    <pic:cNvPicPr>
                      <a:picLocks noChangeArrowheads="1" noChangeAspect="1"/>
                    </pic:cNvPicPr>
                  </pic:nvPicPr>
                  <pic:blipFill>
                    <a:blip r:embed="rId10"/>
                    <a:stretch>
                      <a:fillRect/>
                    </a:stretch>
                  </pic:blipFill>
                  <pic:spPr bwMode="auto">
                    <a:xfrm>
                      <a:off x="0" y="0"/>
                      <a:ext cx="5128591" cy="2471020"/>
                    </a:xfrm>
                    <a:prstGeom prst="rect">
                      <a:avLst/>
                    </a:prstGeom>
                    <a:noFill/>
                    <a:ln w="9525">
                      <a:noFill/>
                      <a:headEnd/>
                      <a:tailEnd/>
                    </a:ln>
                  </pic:spPr>
                </pic:pic>
              </a:graphicData>
            </a:graphic>
          </wp:inline>
        </w:drawing>
      </w:r>
    </w:p>
    <w:p>
      <w:pPr>
        <w:pStyle w:val="ImageCaption"/>
      </w:pPr>
      <w:r>
        <w:rPr>
          <w:b/>
        </w:rPr>
        <w:t xml:space="preserve">Figure </w:t>
      </w:r>
      <w:bookmarkStart w:id="1026" w:name="fig_evolution"/>
      <w:r>
        <w:rPr>
          <w:b/>
        </w:rPr>
        <w:fldChar w:fldCharType="begin"/>
      </w:r>
      <w:r>
        <w:rPr>
          <w:b/>
        </w:rPr>
        <w:instrText xml:space="preserve"> SEQ Figure \* ARABIC </w:instrText>
      </w:r>
      <w:r>
        <w:rPr>
          <w:b/>
        </w:rPr>
        <w:fldChar w:fldCharType="separate"/>
      </w:r>
      <w:r>
        <w:rPr>
          <w:b/>
        </w:rPr>
        <w:t xml:space="preserve">1</w:t>
      </w:r>
      <w:r>
        <w:rPr>
          <w:b/>
        </w:rPr>
        <w:fldChar w:fldCharType="end"/>
      </w:r>
      <w:bookmarkEnd w:id="1026"/>
      <w:r>
        <w:rPr>
          <w:b/>
        </w:rPr>
        <w:t xml:space="preserve">:</w:t>
      </w:r>
      <w:r>
        <w:t xml:space="preserve"> Evolution of the two controller families used in this paper. Upper</w:t>
      </w:r>
      <w:r>
        <w:t xml:space="preserve"> </w:t>
      </w:r>
      <w:r>
        <w:t xml:space="preserve">branch: output-feedback PID-type laws, from the proportional controller to the</w:t>
      </w:r>
      <w:r>
        <w:t xml:space="preserve"> </w:t>
      </w:r>
      <w:r>
        <w:t xml:space="preserve">2-DOF PIDF. Lower branch: linear–quadratic state feedback, from LQR to LQI and</w:t>
      </w:r>
      <w:r>
        <w:t xml:space="preserve"> </w:t>
      </w:r>
      <w:r>
        <w:t xml:space="preserve">to the constrained weight tuning (CMO–LQI) proposed here. The two branches meet</w:t>
      </w:r>
      <w:r>
        <w:t xml:space="preserve"> </w:t>
      </w:r>
      <w:r>
        <w:t xml:space="preserve">through the exact realization of Propositions 1 and</w:t>
      </w:r>
      <w:r>
        <w:t xml:space="preserve"> </w:t>
      </w:r>
      <w:r>
        <w:t xml:space="preserve">2.</w:t>
      </w:r>
    </w:p>
    <w:bookmarkEnd w:id="13"/>
    <w:bookmarkStart w:id="14" w:name="from-lqr-to-lqi"/>
    <w:p>
      <w:pPr>
        <w:pStyle w:val="Heading3"/>
      </w:pPr>
      <w:r>
        <w:rPr>
          <w:rStyle w:val="SectionNumber"/>
        </w:rPr>
        <w:t xml:space="preserve">1.1.2</w:t>
      </w:r>
      <w:r>
        <w:tab/>
      </w:r>
      <w:r>
        <w:t xml:space="preserve">From LQR to LQI</w:t>
      </w:r>
    </w:p>
    <w:p>
      <w:pPr>
        <w:pStyle w:val="FirstParagraph"/>
      </w:pPr>
      <w:r>
        <w:t xml:space="preserve">The lower branch of Fig. </w:t>
      </w:r>
      <w:r>
        <w:fldChar w:fldCharType="begin"/>
      </w:r>
      <w:r>
        <w:instrText xml:space="preserve"> REF fig_evolution \h </w:instrText>
      </w:r>
      <w:r>
        <w:fldChar w:fldCharType="separate"/>
      </w:r>
      <w:r>
        <w:t xml:space="preserve">1</w:t>
      </w:r>
      <w:r>
        <w:fldChar w:fldCharType="end"/>
      </w:r>
      <w:r>
        <w:t xml:space="preserve"> starts with</w:t>
      </w:r>
      <w:r>
        <w:t xml:space="preserve"> </w:t>
      </w:r>
      <w:r>
        <w:t xml:space="preserve">Kalman (</w:t>
      </w:r>
      <w:hyperlink w:anchor="ref-Kalman1960">
        <w:r>
          <w:rPr>
            <w:rStyle w:val="Hyperlink"/>
          </w:rPr>
          <w:t xml:space="preserve">1960</w:t>
        </w:r>
      </w:hyperlink>
      <w:r>
        <w:t xml:space="preserve">)</w:t>
      </w:r>
      <w:r>
        <w:t xml:space="preserve">,</w:t>
      </w:r>
      <w:r>
        <w:t xml:space="preserve"> </w:t>
      </w:r>
      <w:r>
        <w:t xml:space="preserve">who posed the regulation of a linear system as the minimization of a quadratic</w:t>
      </w:r>
      <w:r>
        <w:t xml:space="preserve"> </w:t>
      </w:r>
      <w:r>
        <w:t xml:space="preserve">cost and showed that its solution is a constant state feedback computed from a</w:t>
      </w:r>
      <w:r>
        <w:t xml:space="preserve"> </w:t>
      </w:r>
      <w:r>
        <w:t xml:space="preserve">Riccati equation. The LQR comes with a certificate that no PID tuning rule</w:t>
      </w:r>
      <w:r>
        <w:t xml:space="preserve"> </w:t>
      </w:r>
      <w:r>
        <w:t xml:space="preserve">offers: for a single input, the return difference satisfies</w:t>
      </w:r>
      <w:r>
        <w:t xml:space="preserve"> </w:t>
      </w:r>
      <m:oMath>
        <m:r>
          <m:rPr>
            <m:sty m:val="p"/>
          </m:rPr>
          <m:t>|</m:t>
        </m:r>
        <m:r>
          <m:t>1</m:t>
        </m:r>
        <m:r>
          <m:rPr>
            <m:sty m:val="p"/>
          </m:rPr>
          <m:t>+</m:t>
        </m:r>
        <m:r>
          <m:t>L</m:t>
        </m:r>
        <m:r>
          <m:rPr>
            <m:sty m:val="p"/>
          </m:rPr>
          <m:t>(</m:t>
        </m:r>
        <m:r>
          <m:t>j</m:t>
        </m:r>
        <m:r>
          <m:t>ω</m:t>
        </m:r>
        <m:r>
          <m:rPr>
            <m:sty m:val="p"/>
          </m:rPr>
          <m:t>)</m:t>
        </m:r>
        <m:r>
          <m:rPr>
            <m:sty m:val="p"/>
          </m:rPr>
          <m:t>|</m:t>
        </m:r>
        <m:r>
          <m:rPr>
            <m:sty m:val="p"/>
          </m:rPr>
          <m:t>≥</m:t>
        </m:r>
        <m:r>
          <m:t>1</m:t>
        </m:r>
      </m:oMath>
      <w:r>
        <w:t xml:space="preserve">,</w:t>
      </w:r>
      <w:r>
        <w:t xml:space="preserve"> </w:t>
      </w:r>
      <w:r>
        <w:t xml:space="preserve">which gives an infinite upward gain margin, a gain reduction margin of one half</w:t>
      </w:r>
      <w:r>
        <w:t xml:space="preserve"> </w:t>
      </w:r>
      <w:r>
        <w:t xml:space="preserve">and at least 60 ° of phase margin</w:t>
      </w:r>
      <w:r>
        <w:t xml:space="preserve"> </w:t>
      </w:r>
      <w:r>
        <w:t xml:space="preserve">(</w:t>
      </w:r>
      <w:hyperlink w:anchor="ref-Anderson1990">
        <w:r>
          <w:rPr>
            <w:rStyle w:val="Hyperlink"/>
          </w:rPr>
          <w:t xml:space="preserve">Anderson and Moore, 1990</w:t>
        </w:r>
      </w:hyperlink>
      <w:r>
        <w:t xml:space="preserve">;</w:t>
      </w:r>
      <w:r>
        <w:t xml:space="preserve"> </w:t>
      </w:r>
      <w:hyperlink w:anchor="ref-Kalman1964">
        <w:r>
          <w:rPr>
            <w:rStyle w:val="Hyperlink"/>
          </w:rPr>
          <w:t xml:space="preserve">Kalman, 1964</w:t>
        </w:r>
      </w:hyperlink>
      <w:r>
        <w:t xml:space="preserve">;</w:t>
      </w:r>
      <w:r>
        <w:t xml:space="preserve"> </w:t>
      </w:r>
      <w:hyperlink w:anchor="ref-Safonov1977">
        <w:r>
          <w:rPr>
            <w:rStyle w:val="Hyperlink"/>
          </w:rPr>
          <w:t xml:space="preserve">Safonov and Athans, 1977</w:t>
        </w:r>
      </w:hyperlink>
      <w:r>
        <w:t xml:space="preserve">)</w:t>
      </w:r>
      <w:r>
        <w:t xml:space="preserve">.</w:t>
      </w:r>
    </w:p>
    <w:p>
      <w:pPr>
        <w:pStyle w:val="BodyText"/>
      </w:pPr>
      <w:r>
        <w:t xml:space="preserve">The certificate assumes that every state is measured. When the states are</w:t>
      </w:r>
      <w:r>
        <w:t xml:space="preserve"> </w:t>
      </w:r>
      <w:r>
        <w:t xml:space="preserve">estimated by a Kalman filter, the controller becomes the LQG law</w:t>
      </w:r>
      <w:r>
        <w:t xml:space="preserve"> </w:t>
      </w:r>
      <w:r>
        <w:t xml:space="preserve">(</w:t>
      </w:r>
      <w:hyperlink w:anchor="ref-Athans1971">
        <w:r>
          <w:rPr>
            <w:rStyle w:val="Hyperlink"/>
          </w:rPr>
          <w:t xml:space="preserve">Athans, 1971</w:t>
        </w:r>
      </w:hyperlink>
      <w:r>
        <w:t xml:space="preserve">)</w:t>
      </w:r>
      <w:r>
        <w:t xml:space="preserve">, and</w:t>
      </w:r>
      <w:r>
        <w:t xml:space="preserve"> </w:t>
      </w:r>
      <w:r>
        <w:t xml:space="preserve">Doyle (</w:t>
      </w:r>
      <w:hyperlink w:anchor="ref-Doyle1978">
        <w:r>
          <w:rPr>
            <w:rStyle w:val="Hyperlink"/>
          </w:rPr>
          <w:t xml:space="preserve">1978</w:t>
        </w:r>
      </w:hyperlink>
      <w:r>
        <w:t xml:space="preserve">)</w:t>
      </w:r>
      <w:r>
        <w:t xml:space="preserve"> </w:t>
      </w:r>
      <w:r>
        <w:t xml:space="preserve">showed with a counter-example that</w:t>
      </w:r>
      <w:r>
        <w:t xml:space="preserve"> </w:t>
      </w:r>
      <w:r>
        <w:t xml:space="preserve">LQG loops can have arbitrarily small margins; loop-transfer recovery restores</w:t>
      </w:r>
      <w:r>
        <w:t xml:space="preserve"> </w:t>
      </w:r>
      <w:r>
        <w:t xml:space="preserve">them only at the cost of observer bandwidth</w:t>
      </w:r>
      <w:r>
        <w:t xml:space="preserve"> </w:t>
      </w:r>
      <w:r>
        <w:t xml:space="preserve">(</w:t>
      </w:r>
      <w:hyperlink w:anchor="ref-Doyle1979">
        <w:r>
          <w:rPr>
            <w:rStyle w:val="Hyperlink"/>
          </w:rPr>
          <w:t xml:space="preserve">Doyle and Stein, 1979</w:t>
        </w:r>
      </w:hyperlink>
      <w:r>
        <w:t xml:space="preserve">)</w:t>
      </w:r>
      <w:r>
        <w:t xml:space="preserve">. The second</w:t>
      </w:r>
      <w:r>
        <w:t xml:space="preserve"> </w:t>
      </w:r>
      <w:r>
        <w:t xml:space="preserve">limitation of the LQR is that a proportional state feedback does not remove the</w:t>
      </w:r>
      <w:r>
        <w:t xml:space="preserve"> </w:t>
      </w:r>
      <w:r>
        <w:t xml:space="preserve">steady error caused by a constant load or by a model error. The servomechanism</w:t>
      </w:r>
      <w:r>
        <w:t xml:space="preserve"> </w:t>
      </w:r>
      <w:r>
        <w:t xml:space="preserve">theory of</w:t>
      </w:r>
      <w:r>
        <w:t xml:space="preserve"> </w:t>
      </w:r>
      <w:r>
        <w:t xml:space="preserve">Young and Willems (</w:t>
      </w:r>
      <w:hyperlink w:anchor="ref-Young1972">
        <w:r>
          <w:rPr>
            <w:rStyle w:val="Hyperlink"/>
          </w:rPr>
          <w:t xml:space="preserve">1972</w:t>
        </w:r>
      </w:hyperlink>
      <w:r>
        <w:t xml:space="preserve">)</w:t>
      </w:r>
      <w:r>
        <w:t xml:space="preserve"> </w:t>
      </w:r>
      <w:r>
        <w:t xml:space="preserve">and</w:t>
      </w:r>
      <w:r>
        <w:t xml:space="preserve"> </w:t>
      </w:r>
      <w:r>
        <w:t xml:space="preserve">Davison (</w:t>
      </w:r>
      <w:hyperlink w:anchor="ref-Davison1976">
        <w:r>
          <w:rPr>
            <w:rStyle w:val="Hyperlink"/>
          </w:rPr>
          <w:t xml:space="preserve">1976</w:t>
        </w:r>
      </w:hyperlink>
      <w:r>
        <w:t xml:space="preserve">)</w:t>
      </w:r>
      <w:r>
        <w:t xml:space="preserve">, grounded on the internal</w:t>
      </w:r>
      <w:r>
        <w:t xml:space="preserve"> </w:t>
      </w:r>
      <w:r>
        <w:t xml:space="preserve">model principle of</w:t>
      </w:r>
      <w:r>
        <w:t xml:space="preserve"> </w:t>
      </w:r>
      <w:r>
        <w:t xml:space="preserve">Francis and Wonham (</w:t>
      </w:r>
      <w:hyperlink w:anchor="ref-Francis1976">
        <w:r>
          <w:rPr>
            <w:rStyle w:val="Hyperlink"/>
          </w:rPr>
          <w:t xml:space="preserve">1976</w:t>
        </w:r>
      </w:hyperlink>
      <w:r>
        <w:t xml:space="preserve">)</w:t>
      </w:r>
      <w:r>
        <w:t xml:space="preserve">, solves this by adding the integral of</w:t>
      </w:r>
      <w:r>
        <w:t xml:space="preserve"> </w:t>
      </w:r>
      <w:r>
        <w:t xml:space="preserve">the tracking error to the state vector and solving the LQR for the augmented</w:t>
      </w:r>
      <w:r>
        <w:t xml:space="preserve"> </w:t>
      </w:r>
      <w:r>
        <w:t xml:space="preserve">plant. This linear–quadratic–integral (LQI) law is what the rest of the paper</w:t>
      </w:r>
      <w:r>
        <w:t xml:space="preserve"> </w:t>
      </w:r>
      <w:r>
        <w:t xml:space="preserve">uses.</w:t>
      </w:r>
    </w:p>
    <w:p>
      <w:pPr>
        <w:pStyle w:val="BodyText"/>
      </w:pPr>
      <w:r>
        <w:t xml:space="preserve">Several variants of the LQI have been applied to converters. The weights have</w:t>
      </w:r>
      <w:r>
        <w:t xml:space="preserve"> </w:t>
      </w:r>
      <w:r>
        <w:t xml:space="preserve">been chosen by Bryson’s rule</w:t>
      </w:r>
      <w:r>
        <w:t xml:space="preserve"> </w:t>
      </w:r>
      <w:r>
        <w:t xml:space="preserve">(</w:t>
      </w:r>
      <w:hyperlink w:anchor="ref-Bryson1975">
        <w:r>
          <w:rPr>
            <w:rStyle w:val="Hyperlink"/>
          </w:rPr>
          <w:t xml:space="preserve">Bryson and Ho, 1975</w:t>
        </w:r>
      </w:hyperlink>
      <w:r>
        <w:t xml:space="preserve">)</w:t>
      </w:r>
      <w:r>
        <w:t xml:space="preserve">, by hand, or by an optimizer;</w:t>
      </w:r>
      <w:r>
        <w:t xml:space="preserve"> </w:t>
      </w:r>
      <w:r>
        <w:t xml:space="preserve">robust versions replace the Riccati equation by linear matrix inequalities that</w:t>
      </w:r>
      <w:r>
        <w:t xml:space="preserve"> </w:t>
      </w:r>
      <w:r>
        <w:t xml:space="preserve">hold over a polytope of operating points</w:t>
      </w:r>
      <w:r>
        <w:t xml:space="preserve"> </w:t>
      </w:r>
      <w:r>
        <w:t xml:space="preserve">(</w:t>
      </w:r>
      <w:hyperlink w:anchor="ref-Olalla2009">
        <w:r>
          <w:rPr>
            <w:rStyle w:val="Hyperlink"/>
          </w:rPr>
          <w:t xml:space="preserve">Olalla et al., 2009</w:t>
        </w:r>
      </w:hyperlink>
      <w:r>
        <w:t xml:space="preserve">)</w:t>
      </w:r>
      <w:r>
        <w:t xml:space="preserve">, and closed-loop</w:t>
      </w:r>
      <w:r>
        <w:t xml:space="preserve"> </w:t>
      </w:r>
      <w:r>
        <w:t xml:space="preserve">poles can be confined to a prescribed region by the same means</w:t>
      </w:r>
      <w:r>
        <w:t xml:space="preserve"> </w:t>
      </w:r>
      <w:r>
        <w:t xml:space="preserve">(</w:t>
      </w:r>
      <w:hyperlink w:anchor="ref-Chilali1996">
        <w:r>
          <w:rPr>
            <w:rStyle w:val="Hyperlink"/>
          </w:rPr>
          <w:t xml:space="preserve">Chilali and Gahinet, 1996</w:t>
        </w:r>
      </w:hyperlink>
      <w:r>
        <w:t xml:space="preserve">)</w:t>
      </w:r>
      <w:r>
        <w:t xml:space="preserve">;</w:t>
      </w:r>
      <w:r>
        <w:t xml:space="preserve"> </w:t>
      </w:r>
      <w:r>
        <w:t xml:space="preserve">early work already cast converter regulation as a general LQR problem</w:t>
      </w:r>
      <w:r>
        <w:t xml:space="preserve"> </w:t>
      </w:r>
      <w:r>
        <w:t xml:space="preserve">(</w:t>
      </w:r>
      <w:hyperlink w:anchor="ref-Leung1991">
        <w:r>
          <w:rPr>
            <w:rStyle w:val="Hyperlink"/>
          </w:rPr>
          <w:t xml:space="preserve">Leung et al., 1991</w:t>
        </w:r>
      </w:hyperlink>
      <w:r>
        <w:t xml:space="preserve">)</w:t>
      </w:r>
      <w:r>
        <w:t xml:space="preserve">. Saturation of the duty ratio requires an anti-windup</w:t>
      </w:r>
      <w:r>
        <w:t xml:space="preserve"> </w:t>
      </w:r>
      <w:r>
        <w:t xml:space="preserve">mechanism, for which</w:t>
      </w:r>
      <w:r>
        <w:t xml:space="preserve"> </w:t>
      </w:r>
      <w:r>
        <w:t xml:space="preserve">Kothare et al. (</w:t>
      </w:r>
      <w:hyperlink w:anchor="ref-Kothare1994">
        <w:r>
          <w:rPr>
            <w:rStyle w:val="Hyperlink"/>
          </w:rPr>
          <w:t xml:space="preserve">1994</w:t>
        </w:r>
      </w:hyperlink>
      <w:r>
        <w:t xml:space="preserve">)</w:t>
      </w:r>
      <w:r>
        <w:t xml:space="preserve"> </w:t>
      </w:r>
      <w:r>
        <w:t xml:space="preserve">gave a unified framework and</w:t>
      </w:r>
      <w:r>
        <w:t xml:space="preserve"> </w:t>
      </w:r>
      <w:r>
        <w:t xml:space="preserve">back-calculation remains the usual industrial choice</w:t>
      </w:r>
      <w:r>
        <w:t xml:space="preserve"> </w:t>
      </w:r>
      <w:r>
        <w:t xml:space="preserve">(</w:t>
      </w:r>
      <w:hyperlink w:anchor="ref-Astrom1989">
        <w:r>
          <w:rPr>
            <w:rStyle w:val="Hyperlink"/>
          </w:rPr>
          <w:t xml:space="preserve">Åström and Rundqwist, 1989</w:t>
        </w:r>
      </w:hyperlink>
      <w:r>
        <w:t xml:space="preserve">)</w:t>
      </w:r>
      <w:r>
        <w:t xml:space="preserve">.</w:t>
      </w:r>
      <w:r>
        <w:t xml:space="preserve"> </w:t>
      </w:r>
      <w:r>
        <w:t xml:space="preserve">Other families exist and are strong on converters, for instance sliding-mode</w:t>
      </w:r>
      <w:r>
        <w:t xml:space="preserve"> </w:t>
      </w:r>
      <w:r>
        <w:t xml:space="preserve">control</w:t>
      </w:r>
      <w:r>
        <w:t xml:space="preserve"> </w:t>
      </w:r>
      <w:r>
        <w:t xml:space="preserve">(</w:t>
      </w:r>
      <w:hyperlink w:anchor="ref-Tan2008">
        <w:r>
          <w:rPr>
            <w:rStyle w:val="Hyperlink"/>
          </w:rPr>
          <w:t xml:space="preserve">Tan et al., 2008</w:t>
        </w:r>
      </w:hyperlink>
      <w:r>
        <w:t xml:space="preserve">)</w:t>
      </w:r>
      <w:r>
        <w:t xml:space="preserve">, hybrid model predictive control</w:t>
      </w:r>
      <w:r>
        <w:t xml:space="preserve"> </w:t>
      </w:r>
      <w:r>
        <w:t xml:space="preserve">(</w:t>
      </w:r>
      <w:hyperlink w:anchor="ref-Geyer2008">
        <w:r>
          <w:rPr>
            <w:rStyle w:val="Hyperlink"/>
          </w:rPr>
          <w:t xml:space="preserve">Geyer et al., 2008</w:t>
        </w:r>
      </w:hyperlink>
      <w:r>
        <w:t xml:space="preserve">;</w:t>
      </w:r>
      <w:r>
        <w:t xml:space="preserve"> </w:t>
      </w:r>
      <w:hyperlink w:anchor="ref-Liu2018">
        <w:r>
          <w:rPr>
            <w:rStyle w:val="Hyperlink"/>
          </w:rPr>
          <w:t xml:space="preserve">Liu et al., 2018</w:t>
        </w:r>
      </w:hyperlink>
      <w:r>
        <w:t xml:space="preserve">)</w:t>
      </w:r>
      <w:r>
        <w:t xml:space="preserve">, and observer-based or intelligent nonlinear laws</w:t>
      </w:r>
      <w:r>
        <w:t xml:space="preserve"> </w:t>
      </w:r>
      <w:r>
        <w:t xml:space="preserve">(</w:t>
      </w:r>
      <w:hyperlink w:anchor="ref-Abdelmalek2020">
        <w:r>
          <w:rPr>
            <w:rStyle w:val="Hyperlink"/>
          </w:rPr>
          <w:t xml:space="preserve">Abdelmalek et al., 2020</w:t>
        </w:r>
      </w:hyperlink>
      <w:r>
        <w:t xml:space="preserve">;</w:t>
      </w:r>
      <w:r>
        <w:t xml:space="preserve"> </w:t>
      </w:r>
      <w:hyperlink w:anchor="ref-Bouchama2020">
        <w:r>
          <w:rPr>
            <w:rStyle w:val="Hyperlink"/>
          </w:rPr>
          <w:t xml:space="preserve">Bouchama et al., 2020</w:t>
        </w:r>
      </w:hyperlink>
      <w:r>
        <w:t xml:space="preserve">;</w:t>
      </w:r>
      <w:r>
        <w:t xml:space="preserve"> </w:t>
      </w:r>
      <w:hyperlink w:anchor="ref-Sitbon2020">
        <w:r>
          <w:rPr>
            <w:rStyle w:val="Hyperlink"/>
          </w:rPr>
          <w:t xml:space="preserve">Sitbon et al., 2020</w:t>
        </w:r>
      </w:hyperlink>
      <w:r>
        <w:t xml:space="preserve">)</w:t>
      </w:r>
      <w:r>
        <w:t xml:space="preserve">, but they give up either the fixed switching</w:t>
      </w:r>
      <w:r>
        <w:t xml:space="preserve"> </w:t>
      </w:r>
      <w:r>
        <w:t xml:space="preserve">frequency or the low-order linear structure that a PID block can host. The LQI</w:t>
      </w:r>
      <w:r>
        <w:t xml:space="preserve"> </w:t>
      </w:r>
      <w:r>
        <w:t xml:space="preserve">is chosen here for three reasons that are specific to the Buck: the averaged</w:t>
      </w:r>
      <w:r>
        <w:t xml:space="preserve"> </w:t>
      </w:r>
      <w:r>
        <w:t xml:space="preserve">plant is second order, so the augmented state has dimension three and the</w:t>
      </w:r>
      <w:r>
        <w:t xml:space="preserve"> </w:t>
      </w:r>
      <w:r>
        <w:t xml:space="preserve">Riccati solution is cheap enough to be computed inside an optimizer; the</w:t>
      </w:r>
      <w:r>
        <w:t xml:space="preserve"> </w:t>
      </w:r>
      <w:r>
        <w:t xml:space="preserve">integral state gives zero steady error across a range in which the equilibrium</w:t>
      </w:r>
      <w:r>
        <w:t xml:space="preserve"> </w:t>
      </w:r>
      <w:r>
        <w:t xml:space="preserve">duty moves from 0.03 to 0.97; and, as shown in Section </w:t>
      </w:r>
      <w:hyperlink w:anchor="sec:theory">
        <w:r>
          <w:t xml:space="preserve">3</w:t>
        </w:r>
      </w:hyperlink>
      <w:r>
        <w:t xml:space="preserve">, the</w:t>
      </w:r>
      <w:r>
        <w:t xml:space="preserve"> </w:t>
      </w:r>
      <w:r>
        <w:t xml:space="preserve">capacitor ESR places a zero in the output equation that makes the LQI exactly</w:t>
      </w:r>
      <w:r>
        <w:t xml:space="preserve"> </w:t>
      </w:r>
      <w:r>
        <w:t xml:space="preserve">realizable from the output voltage.</w:t>
      </w:r>
    </w:p>
    <w:bookmarkEnd w:id="14"/>
    <w:bookmarkStart w:id="15" w:name="why-a-non-ideal-buck-converter"/>
    <w:p>
      <w:pPr>
        <w:pStyle w:val="Heading3"/>
      </w:pPr>
      <w:r>
        <w:rPr>
          <w:rStyle w:val="SectionNumber"/>
        </w:rPr>
        <w:t xml:space="preserve">1.1.3</w:t>
      </w:r>
      <w:r>
        <w:tab/>
      </w:r>
      <w:r>
        <w:t xml:space="preserve">Why a non-ideal Buck converter</w:t>
      </w:r>
    </w:p>
    <w:p>
      <w:pPr>
        <w:pStyle w:val="FirstParagraph"/>
      </w:pPr>
      <w:r>
        <w:t xml:space="preserve">The Buck converter is often used as a benchmark because its ideal averaged</w:t>
      </w:r>
      <w:r>
        <w:t xml:space="preserve"> </w:t>
      </w:r>
      <w:r>
        <w:t xml:space="preserve">model is linear in the states and bilinear in the duty ratio</w:t>
      </w:r>
      <w:r>
        <w:t xml:space="preserve"> </w:t>
      </w:r>
      <w:r>
        <w:t xml:space="preserve">(</w:t>
      </w:r>
      <w:hyperlink w:anchor="ref-Erickson2020">
        <w:r>
          <w:rPr>
            <w:rStyle w:val="Hyperlink"/>
          </w:rPr>
          <w:t xml:space="preserve">Erickson and Maksimović, 2020</w:t>
        </w:r>
      </w:hyperlink>
      <w:r>
        <w:t xml:space="preserve">;</w:t>
      </w:r>
      <w:r>
        <w:t xml:space="preserve"> </w:t>
      </w:r>
      <w:hyperlink w:anchor="ref-Middlebrook1976">
        <w:r>
          <w:rPr>
            <w:rStyle w:val="Hyperlink"/>
          </w:rPr>
          <w:t xml:space="preserve">Middlebrook and Ćuk, 1976</w:t>
        </w:r>
      </w:hyperlink>
      <w:r>
        <w:t xml:space="preserve">)</w:t>
      </w:r>
      <w:r>
        <w:t xml:space="preserve">. That ideal model is misleading for the</w:t>
      </w:r>
      <w:r>
        <w:t xml:space="preserve"> </w:t>
      </w:r>
      <w:r>
        <w:t xml:space="preserve">question asked here. The ESR</w:t>
      </w:r>
      <w:r>
        <w:t xml:space="preserve"> </w:t>
      </w:r>
      <m:oMath>
        <m:sSub>
          <m:e>
            <m:r>
              <m:t>r</m:t>
            </m:r>
          </m:e>
          <m:sub>
            <m:r>
              <m:t>C</m:t>
            </m:r>
          </m:sub>
        </m:sSub>
      </m:oMath>
      <w:r>
        <w:t xml:space="preserve"> </w:t>
      </w:r>
      <w:r>
        <w:t xml:space="preserve">is the element that creates the</w:t>
      </w:r>
      <w:r>
        <w:t xml:space="preserve"> </w:t>
      </w:r>
      <w:r>
        <w:t xml:space="preserve">output-network zero on which the exact equivalence rests, so it cannot be</w:t>
      </w:r>
      <w:r>
        <w:t xml:space="preserve"> </w:t>
      </w:r>
      <w:r>
        <w:t xml:space="preserve">neglected. The winding resistance</w:t>
      </w:r>
      <w:r>
        <w:t xml:space="preserve"> </w:t>
      </w:r>
      <m:oMath>
        <m:sSub>
          <m:e>
            <m:r>
              <m:t>r</m:t>
            </m:r>
          </m:e>
          <m:sub>
            <m:r>
              <m:t>L</m:t>
            </m:r>
          </m:sub>
        </m:sSub>
      </m:oMath>
      <w:r>
        <w:t xml:space="preserve">, the switch resistance</w:t>
      </w:r>
      <w:r>
        <w:t xml:space="preserve"> </w:t>
      </w:r>
      <m:oMath>
        <m:sSub>
          <m:e>
            <m:r>
              <m:t>R</m:t>
            </m:r>
          </m:e>
          <m:sub>
            <m:r>
              <m:t>o</m:t>
            </m:r>
            <m:r>
              <m:t>n</m:t>
            </m:r>
          </m:sub>
        </m:sSub>
      </m:oMath>
      <w:r>
        <w:t xml:space="preserve">, the</w:t>
      </w:r>
      <w:r>
        <w:t xml:space="preserve"> </w:t>
      </w:r>
      <w:r>
        <w:t xml:space="preserve">diode drop</w:t>
      </w:r>
      <w:r>
        <w:t xml:space="preserve"> </w:t>
      </w:r>
      <m:oMath>
        <m:sSub>
          <m:e>
            <m:r>
              <m:t>V</m:t>
            </m:r>
          </m:e>
          <m:sub>
            <m:r>
              <m:t>f</m:t>
            </m:r>
          </m:sub>
        </m:sSub>
      </m:oMath>
      <w:r>
        <w:t xml:space="preserve"> </w:t>
      </w:r>
      <w:r>
        <w:t xml:space="preserve">and its resistance</w:t>
      </w:r>
      <w:r>
        <w:t xml:space="preserve"> </w:t>
      </w:r>
      <m:oMath>
        <m:sSub>
          <m:e>
            <m:r>
              <m:t>r</m:t>
            </m:r>
          </m:e>
          <m:sub>
            <m:r>
              <m:t>d</m:t>
            </m:r>
          </m:sub>
        </m:sSub>
      </m:oMath>
      <w:r>
        <w:t xml:space="preserve"> </w:t>
      </w:r>
      <w:r>
        <w:t xml:space="preserve">shift the equilibrium duty and the</w:t>
      </w:r>
      <w:r>
        <w:t xml:space="preserve"> </w:t>
      </w:r>
      <w:r>
        <w:t xml:space="preserve">dissipated power; at 1 V, where the modelled efficiency falls to about</w:t>
      </w:r>
      <w:r>
        <w:t xml:space="preserve"> </w:t>
      </w:r>
      <w:r>
        <w:t xml:space="preserve">61 %, they dominate the energy balance</w:t>
      </w:r>
      <w:r>
        <w:t xml:space="preserve"> </w:t>
      </w:r>
      <w:r>
        <w:t xml:space="preserve">(</w:t>
      </w:r>
      <w:hyperlink w:anchor="ref-Kazimierczuk2015">
        <w:r>
          <w:rPr>
            <w:rStyle w:val="Hyperlink"/>
          </w:rPr>
          <w:t xml:space="preserve">Kazimierczuk, 2015</w:t>
        </w:r>
      </w:hyperlink>
      <w:r>
        <w:t xml:space="preserve">;</w:t>
      </w:r>
      <w:r>
        <w:t xml:space="preserve"> </w:t>
      </w:r>
      <w:hyperlink w:anchor="ref-Siddhartha2018">
        <w:r>
          <w:rPr>
            <w:rStyle w:val="Hyperlink"/>
          </w:rPr>
          <w:t xml:space="preserve">Siddhartha et al., 2018</w:t>
        </w:r>
      </w:hyperlink>
      <w:r>
        <w:t xml:space="preserve">)</w:t>
      </w:r>
      <w:r>
        <w:t xml:space="preserve">. With an asynchronous diode the</w:t>
      </w:r>
      <w:r>
        <w:t xml:space="preserve"> </w:t>
      </w:r>
      <w:r>
        <w:t xml:space="preserve">inductor current cannot reverse, so light loads and deep step-downs drive the</w:t>
      </w:r>
      <w:r>
        <w:t xml:space="preserve"> </w:t>
      </w:r>
      <w:r>
        <w:t xml:space="preserve">converter into discontinuous conduction, where the small-signal model changes</w:t>
      </w:r>
      <w:r>
        <w:t xml:space="preserve"> </w:t>
      </w:r>
      <w:r>
        <w:t xml:space="preserve">order</w:t>
      </w:r>
      <w:r>
        <w:t xml:space="preserve"> </w:t>
      </w:r>
      <w:r>
        <w:t xml:space="preserve">(</w:t>
      </w:r>
      <w:hyperlink w:anchor="ref-Sun2001">
        <w:r>
          <w:rPr>
            <w:rStyle w:val="Hyperlink"/>
          </w:rPr>
          <w:t xml:space="preserve">Sun et al., 2001</w:t>
        </w:r>
      </w:hyperlink>
      <w:r>
        <w:t xml:space="preserve">)</w:t>
      </w:r>
      <w:r>
        <w:t xml:space="preserve">. Averaging itself is an approximation whose validity</w:t>
      </w:r>
      <w:r>
        <w:t xml:space="preserve"> </w:t>
      </w:r>
      <w:r>
        <w:t xml:space="preserve">depends on the ripple and the switching frequency</w:t>
      </w:r>
      <w:r>
        <w:t xml:space="preserve"> </w:t>
      </w:r>
      <w:r>
        <w:t xml:space="preserve">(</w:t>
      </w:r>
      <w:hyperlink w:anchor="ref-Krein1990">
        <w:r>
          <w:rPr>
            <w:rStyle w:val="Hyperlink"/>
          </w:rPr>
          <w:t xml:space="preserve">Krein et al., 1990</w:t>
        </w:r>
      </w:hyperlink>
      <w:r>
        <w:t xml:space="preserve">;</w:t>
      </w:r>
      <w:r>
        <w:t xml:space="preserve"> </w:t>
      </w:r>
      <w:hyperlink w:anchor="ref-Maksimovic2001">
        <w:r>
          <w:rPr>
            <w:rStyle w:val="Hyperlink"/>
          </w:rPr>
          <w:t xml:space="preserve">Maksimović et al., 2001</w:t>
        </w:r>
      </w:hyperlink>
      <w:r>
        <w:t xml:space="preserve">)</w:t>
      </w:r>
      <w:r>
        <w:t xml:space="preserve">,</w:t>
      </w:r>
      <w:r>
        <w:t xml:space="preserve"> </w:t>
      </w:r>
      <w:r>
        <w:t xml:space="preserve">and in digital loops the sampled ripple and the duty resolution can sustain</w:t>
      </w:r>
      <w:r>
        <w:t xml:space="preserve"> </w:t>
      </w:r>
      <w:r>
        <w:t xml:space="preserve">limit cycles that no averaged model predicts</w:t>
      </w:r>
      <w:r>
        <w:t xml:space="preserve"> </w:t>
      </w:r>
      <w:r>
        <w:t xml:space="preserve">(</w:t>
      </w:r>
      <w:hyperlink w:anchor="ref-Buso2015">
        <w:r>
          <w:rPr>
            <w:rStyle w:val="Hyperlink"/>
          </w:rPr>
          <w:t xml:space="preserve">Buso and Mattavelli, 2015</w:t>
        </w:r>
      </w:hyperlink>
      <w:r>
        <w:t xml:space="preserve">;</w:t>
      </w:r>
      <w:r>
        <w:t xml:space="preserve"> </w:t>
      </w:r>
      <w:hyperlink w:anchor="ref-Peng2007">
        <w:r>
          <w:rPr>
            <w:rStyle w:val="Hyperlink"/>
          </w:rPr>
          <w:t xml:space="preserve">Peng et al., 2007</w:t>
        </w:r>
      </w:hyperlink>
      <w:r>
        <w:t xml:space="preserve">;</w:t>
      </w:r>
      <w:r>
        <w:t xml:space="preserve"> </w:t>
      </w:r>
      <w:hyperlink w:anchor="ref-Peterchev2003">
        <w:r>
          <w:rPr>
            <w:rStyle w:val="Hyperlink"/>
          </w:rPr>
          <w:t xml:space="preserve">Peterchev and Sanders, 2003</w:t>
        </w:r>
      </w:hyperlink>
      <w:r>
        <w:t xml:space="preserve">)</w:t>
      </w:r>
      <w:r>
        <w:t xml:space="preserve">.</w:t>
      </w:r>
      <w:r>
        <w:t xml:space="preserve"> </w:t>
      </w:r>
      <w:r>
        <w:t xml:space="preserve">A wide-range, non-ideal Buck therefore combines saturation, a mode change and</w:t>
      </w:r>
      <w:r>
        <w:t xml:space="preserve"> </w:t>
      </w:r>
      <w:r>
        <w:t xml:space="preserve">switching nonlinearities in a plant that is still simple enough to analyse in</w:t>
      </w:r>
      <w:r>
        <w:t xml:space="preserve"> </w:t>
      </w:r>
      <w:r>
        <w:t xml:space="preserve">closed form, which makes it a fair test of any claim of equivalence.</w:t>
      </w:r>
    </w:p>
    <w:bookmarkEnd w:id="15"/>
    <w:bookmarkStart w:id="16" w:name="X3f7826191d8ebff0465cf704874be5c2dcae5f6"/>
    <w:p>
      <w:pPr>
        <w:pStyle w:val="Heading3"/>
      </w:pPr>
      <w:r>
        <w:rPr>
          <w:rStyle w:val="SectionNumber"/>
        </w:rPr>
        <w:t xml:space="preserve">1.1.4</w:t>
      </w:r>
      <w:r>
        <w:tab/>
      </w:r>
      <w:r>
        <w:t xml:space="preserve">Why seek a PID equivalent, and why the 2-DOF PIDF</w:t>
      </w:r>
    </w:p>
    <w:p>
      <w:pPr>
        <w:pStyle w:val="FirstParagraph"/>
      </w:pPr>
      <w:r>
        <w:t xml:space="preserve">If the LQI is better founded, one may ask why it should be converted into a</w:t>
      </w:r>
      <w:r>
        <w:t xml:space="preserve"> </w:t>
      </w:r>
      <w:r>
        <w:t xml:space="preserve">PID at all. The first reason is implementation: an LQI needs the inductor</w:t>
      </w:r>
      <w:r>
        <w:t xml:space="preserve"> </w:t>
      </w:r>
      <w:r>
        <w:t xml:space="preserve">current, which requires a current sensor with its bandwidth, cost and noise,</w:t>
      </w:r>
      <w:r>
        <w:t xml:space="preserve"> </w:t>
      </w:r>
      <w:r>
        <w:t xml:space="preserve">whereas the output voltage is always measured. The second is acceptance:</w:t>
      </w:r>
      <w:r>
        <w:t xml:space="preserve"> </w:t>
      </w:r>
      <w:r>
        <w:t xml:space="preserve">commissioning engineers can inspect, bound and retune three gains, and the PID</w:t>
      </w:r>
      <w:r>
        <w:t xml:space="preserve"> </w:t>
      </w:r>
      <w:r>
        <w:t xml:space="preserve">block brings validated anti-windup and bumpless transfer with it</w:t>
      </w:r>
      <w:r>
        <w:t xml:space="preserve"> </w:t>
      </w:r>
      <w:r>
        <w:t xml:space="preserve">(</w:t>
      </w:r>
      <w:hyperlink w:anchor="ref-Astrom2006">
        <w:r>
          <w:rPr>
            <w:rStyle w:val="Hyperlink"/>
          </w:rPr>
          <w:t xml:space="preserve">Åström and Hägglund, 2006</w:t>
        </w:r>
      </w:hyperlink>
      <w:r>
        <w:t xml:space="preserve">)</w:t>
      </w:r>
      <w:r>
        <w:t xml:space="preserve">. The third is methodological. Tuning a PID directly in gain</w:t>
      </w:r>
      <w:r>
        <w:t xml:space="preserve"> </w:t>
      </w:r>
      <w:r>
        <w:t xml:space="preserve">space, whether by rules or by an optimizer, gives no stability or robustness</w:t>
      </w:r>
      <w:r>
        <w:t xml:space="preserve"> </w:t>
      </w:r>
      <w:r>
        <w:t xml:space="preserve">guarantee for the resulting point</w:t>
      </w:r>
      <w:r>
        <w:t xml:space="preserve"> </w:t>
      </w:r>
      <w:r>
        <w:t xml:space="preserve">(</w:t>
      </w:r>
      <w:hyperlink w:anchor="ref-Ang2005">
        <w:r>
          <w:rPr>
            <w:rStyle w:val="Hyperlink"/>
          </w:rPr>
          <w:t xml:space="preserve">Ang et al., 2005</w:t>
        </w:r>
      </w:hyperlink>
      <w:r>
        <w:t xml:space="preserve">)</w:t>
      </w:r>
      <w:r>
        <w:t xml:space="preserve">. An exact map from the LQI to</w:t>
      </w:r>
      <w:r>
        <w:t xml:space="preserve"> </w:t>
      </w:r>
      <w:r>
        <w:t xml:space="preserve">a PID-type law turns every candidate of a search into a controller that has</w:t>
      </w:r>
      <w:r>
        <w:t xml:space="preserve"> </w:t>
      </w:r>
      <w:r>
        <w:t xml:space="preserve">the LQR margins and, at the same time, runs on a standard block.</w:t>
      </w:r>
    </w:p>
    <w:p>
      <w:pPr>
        <w:pStyle w:val="BodyText"/>
      </w:pPr>
      <w:r>
        <w:t xml:space="preserve">The map requires the extra degrees of freedom of the 2-DOF PIDF. The LQI</w:t>
      </w:r>
      <w:r>
        <w:t xml:space="preserve"> </w:t>
      </w:r>
      <w:r>
        <w:t xml:space="preserve">feeds back the capacitor voltage and the inductor current; replacing them by</w:t>
      </w:r>
      <w:r>
        <w:t xml:space="preserve"> </w:t>
      </w:r>
      <w:r>
        <w:t xml:space="preserve">the measured output needs a filtered derivative whose pole matches the ESR</w:t>
      </w:r>
      <w:r>
        <w:t xml:space="preserve"> </w:t>
      </w:r>
      <w:r>
        <w:t xml:space="preserve">zero, which is the</w:t>
      </w:r>
      <w:r>
        <w:t xml:space="preserve"> </w:t>
      </w:r>
      <m:oMath>
        <m:r>
          <m:t>N</m:t>
        </m:r>
      </m:oMath>
      <w:r>
        <w:t xml:space="preserve"> </w:t>
      </w:r>
      <w:r>
        <w:t xml:space="preserve">of the PIDF. The LQI also acts on the reference only</w:t>
      </w:r>
      <w:r>
        <w:t xml:space="preserve"> </w:t>
      </w:r>
      <w:r>
        <w:t xml:space="preserve">through the integral state, so the equivalent PIDF must have</w:t>
      </w:r>
      <w:r>
        <w:t xml:space="preserve"> </w:t>
      </w:r>
      <m:oMath>
        <m:r>
          <m:t>b</m:t>
        </m:r>
        <m:r>
          <m:rPr>
            <m:sty m:val="p"/>
          </m:rPr>
          <m:t>=</m:t>
        </m:r>
        <m:r>
          <m:t>1</m:t>
        </m:r>
      </m:oMath>
      <w:r>
        <w:t xml:space="preserve"> </w:t>
      </w:r>
      <w:r>
        <w:t xml:space="preserve">and</w:t>
      </w:r>
      <w:r>
        <w:t xml:space="preserve"> </w:t>
      </w:r>
      <m:oMath>
        <m:r>
          <m:t>c</m:t>
        </m:r>
        <m:r>
          <m:rPr>
            <m:sty m:val="p"/>
          </m:rPr>
          <m:t>=</m:t>
        </m:r>
        <m:r>
          <m:t>0</m:t>
        </m:r>
      </m:oMath>
      <w:r>
        <w:t xml:space="preserve">:</w:t>
      </w:r>
      <w:r>
        <w:t xml:space="preserve"> </w:t>
      </w:r>
      <w:r>
        <w:t xml:space="preserve">without setpoint weights, a PIDF can reproduce the disturbance response of the</w:t>
      </w:r>
      <w:r>
        <w:t xml:space="preserve"> </w:t>
      </w:r>
      <w:r>
        <w:t xml:space="preserve">LQI but not its command response (Proposition 1). A PI or a PID has too few</w:t>
      </w:r>
      <w:r>
        <w:t xml:space="preserve"> </w:t>
      </w:r>
      <w:r>
        <w:t xml:space="preserve">parameters for either condition, which is why they appear in this study only as</w:t>
      </w:r>
      <w:r>
        <w:t xml:space="preserve"> </w:t>
      </w:r>
      <w:r>
        <w:t xml:space="preserve">comparators.</w:t>
      </w:r>
    </w:p>
    <w:bookmarkEnd w:id="16"/>
    <w:bookmarkStart w:id="17" w:name="X30103d2254883dd7073d29daedc059a8d87341a"/>
    <w:p>
      <w:pPr>
        <w:pStyle w:val="Heading3"/>
      </w:pPr>
      <w:r>
        <w:rPr>
          <w:rStyle w:val="SectionNumber"/>
        </w:rPr>
        <w:t xml:space="preserve">1.1.5</w:t>
      </w:r>
      <w:r>
        <w:tab/>
      </w:r>
      <w:r>
        <w:t xml:space="preserve">CMO–LQI: constrained multi-criteria optimization of the LQI weights</w:t>
      </w:r>
    </w:p>
    <w:p>
      <w:pPr>
        <w:pStyle w:val="FirstParagraph"/>
      </w:pPr>
      <w:r>
        <w:t xml:space="preserve">Bryson’s rule gives a sensible starting point, but the weights it produces are</w:t>
      </w:r>
      <w:r>
        <w:t xml:space="preserve"> </w:t>
      </w:r>
      <w:r>
        <w:t xml:space="preserve">not optimal with respect to overshoot, device current or loss, which are what a</w:t>
      </w:r>
      <w:r>
        <w:t xml:space="preserve"> </w:t>
      </w:r>
      <w:r>
        <w:t xml:space="preserve">specification actually lists. We call CMO–LQI (constrained multi-criteria</w:t>
      </w:r>
      <w:r>
        <w:t xml:space="preserve"> </w:t>
      </w:r>
      <w:r>
        <w:t xml:space="preserve">optimization of the LQI) the problem of choosing the weights so that the</w:t>
      </w:r>
      <w:r>
        <w:t xml:space="preserve"> </w:t>
      </w:r>
      <w:r>
        <w:t xml:space="preserve">resulting LQI, realized as a 2-DOF PIDF, minimizes an aggregate of seven</w:t>
      </w:r>
      <w:r>
        <w:t xml:space="preserve"> </w:t>
      </w:r>
      <w:r>
        <w:t xml:space="preserve">performance criteria over six scenarios subject to hard engineering</w:t>
      </w:r>
      <w:r>
        <w:t xml:space="preserve"> </w:t>
      </w:r>
      <w:r>
        <w:t xml:space="preserve">constraints. The word</w:t>
      </w:r>
      <w:r>
        <w:t xml:space="preserve"> </w:t>
      </w:r>
      <w:r>
        <w:rPr>
          <w:i/>
          <w:iCs/>
        </w:rPr>
        <w:t xml:space="preserve">multi-criteria</w:t>
      </w:r>
      <w:r>
        <w:t xml:space="preserve"> </w:t>
      </w:r>
      <w:r>
        <w:t xml:space="preserve">is meant literally and not in the</w:t>
      </w:r>
      <w:r>
        <w:t xml:space="preserve"> </w:t>
      </w:r>
      <w:r>
        <w:t xml:space="preserve">Pareto sense: the criteria are normalized and averaged into one scalar, and the</w:t>
      </w:r>
      <w:r>
        <w:t xml:space="preserve"> </w:t>
      </w:r>
      <w:r>
        <w:t xml:space="preserve">constraints are handled by feasibility rules</w:t>
      </w:r>
      <w:r>
        <w:t xml:space="preserve"> </w:t>
      </w:r>
      <w:r>
        <w:t xml:space="preserve">(</w:t>
      </w:r>
      <w:hyperlink w:anchor="ref-Deb2000">
        <w:r>
          <w:rPr>
            <w:rStyle w:val="Hyperlink"/>
          </w:rPr>
          <w:t xml:space="preserve">Deb, 2000</w:t>
        </w:r>
      </w:hyperlink>
      <w:r>
        <w:t xml:space="preserve">)</w:t>
      </w:r>
      <w:r>
        <w:t xml:space="preserve">. A weighted scalar</w:t>
      </w:r>
      <w:r>
        <w:t xml:space="preserve"> </w:t>
      </w:r>
      <w:r>
        <w:t xml:space="preserve">index does not describe a trade-off front</w:t>
      </w:r>
      <w:r>
        <w:t xml:space="preserve"> </w:t>
      </w:r>
      <w:r>
        <w:t xml:space="preserve">(</w:t>
      </w:r>
      <w:hyperlink w:anchor="ref-RodriguezMolina2020">
        <w:r>
          <w:rPr>
            <w:rStyle w:val="Hyperlink"/>
          </w:rPr>
          <w:t xml:space="preserve">Rodríguez-Molina et al., 2020</w:t>
        </w:r>
      </w:hyperlink>
      <w:r>
        <w:t xml:space="preserve">)</w:t>
      </w:r>
      <w:r>
        <w:t xml:space="preserve">, and we</w:t>
      </w:r>
      <w:r>
        <w:t xml:space="preserve"> </w:t>
      </w:r>
      <w:r>
        <w:t xml:space="preserve">do not claim one. The search variables are the logarithms of the Bryson</w:t>
      </w:r>
      <w:r>
        <w:t xml:space="preserve"> </w:t>
      </w:r>
      <w:r>
        <w:t xml:space="preserve">excursions and of the integral bandwidth, four numbers with a physical scale,</w:t>
      </w:r>
      <w:r>
        <w:t xml:space="preserve"> </w:t>
      </w:r>
      <w:r>
        <w:t xml:space="preserve">rather than the PIDF gains.</w:t>
      </w:r>
    </w:p>
    <w:bookmarkEnd w:id="17"/>
    <w:bookmarkStart w:id="18" w:name="why-metaheuristics-and-why-refinebo"/>
    <w:p>
      <w:pPr>
        <w:pStyle w:val="Heading3"/>
      </w:pPr>
      <w:r>
        <w:rPr>
          <w:rStyle w:val="SectionNumber"/>
        </w:rPr>
        <w:t xml:space="preserve">1.1.6</w:t>
      </w:r>
      <w:r>
        <w:tab/>
      </w:r>
      <w:r>
        <w:t xml:space="preserve">Why metaheuristics, and why refineBO</w:t>
      </w:r>
    </w:p>
    <w:p>
      <w:pPr>
        <w:pStyle w:val="FirstParagraph"/>
      </w:pPr>
      <w:r>
        <w:t xml:space="preserve">The CMO–LQI problem is small, four variables, but its objective and its</w:t>
      </w:r>
      <w:r>
        <w:t xml:space="preserve"> </w:t>
      </w:r>
      <w:r>
        <w:t xml:space="preserve">constraints are obtained from simulations with saturation, mode changes and</w:t>
      </w:r>
      <w:r>
        <w:t xml:space="preserve"> </w:t>
      </w:r>
      <w:r>
        <w:t xml:space="preserve">switching, so no gradient is available and the feasible set may be</w:t>
      </w:r>
      <w:r>
        <w:t xml:space="preserve"> </w:t>
      </w:r>
      <w:r>
        <w:t xml:space="preserve">disconnected. Population-based metaheuristics are the usual answer to such</w:t>
      </w:r>
      <w:r>
        <w:t xml:space="preserve"> </w:t>
      </w:r>
      <w:r>
        <w:t xml:space="preserve">black-box problems, and they have been applied widely to converter controllers</w:t>
      </w:r>
      <w:r>
        <w:t xml:space="preserve"> </w:t>
      </w:r>
      <w:r>
        <w:t xml:space="preserve">(</w:t>
      </w:r>
      <w:hyperlink w:anchor="ref-Izci2022">
        <w:r>
          <w:rPr>
            <w:rStyle w:val="Hyperlink"/>
          </w:rPr>
          <w:t xml:space="preserve">Izci et al., 2022</w:t>
        </w:r>
      </w:hyperlink>
      <w:r>
        <w:t xml:space="preserve">;</w:t>
      </w:r>
      <w:r>
        <w:t xml:space="preserve"> </w:t>
      </w:r>
      <w:hyperlink w:anchor="ref-Nanyan2024">
        <w:r>
          <w:rPr>
            <w:rStyle w:val="Hyperlink"/>
          </w:rPr>
          <w:t xml:space="preserve">Nanyan et al., 2024</w:t>
        </w:r>
      </w:hyperlink>
      <w:r>
        <w:t xml:space="preserve">;</w:t>
      </w:r>
      <w:r>
        <w:t xml:space="preserve"> </w:t>
      </w:r>
      <w:hyperlink w:anchor="ref-Siano2014">
        <w:r>
          <w:rPr>
            <w:rStyle w:val="Hyperlink"/>
          </w:rPr>
          <w:t xml:space="preserve">Siano and Citro, 2014</w:t>
        </w:r>
      </w:hyperlink>
      <w:r>
        <w:t xml:space="preserve">;</w:t>
      </w:r>
      <w:r>
        <w:t xml:space="preserve"> </w:t>
      </w:r>
      <w:hyperlink w:anchor="ref-ValenciaRivera2024">
        <w:r>
          <w:rPr>
            <w:rStyle w:val="Hyperlink"/>
          </w:rPr>
          <w:t xml:space="preserve">Valencia-Rivera et al., 2024</w:t>
        </w:r>
      </w:hyperlink>
      <w:r>
        <w:t xml:space="preserve">)</w:t>
      </w:r>
      <w:r>
        <w:t xml:space="preserve">. Two warnings from the</w:t>
      </w:r>
      <w:r>
        <w:t xml:space="preserve"> </w:t>
      </w:r>
      <w:r>
        <w:t xml:space="preserve">optimization literature shape the way we use them. The no-free-lunch theorems</w:t>
      </w:r>
      <w:r>
        <w:t xml:space="preserve"> </w:t>
      </w:r>
      <w:r>
        <w:t xml:space="preserve">state that no algorithm dominates on all problems</w:t>
      </w:r>
      <w:r>
        <w:t xml:space="preserve"> </w:t>
      </w:r>
      <w:r>
        <w:t xml:space="preserve">(</w:t>
      </w:r>
      <w:hyperlink w:anchor="ref-Wolpert1997">
        <w:r>
          <w:rPr>
            <w:rStyle w:val="Hyperlink"/>
          </w:rPr>
          <w:t xml:space="preserve">Wolpert and Macready, 1997</w:t>
        </w:r>
      </w:hyperlink>
      <w:r>
        <w:t xml:space="preserve">)</w:t>
      </w:r>
      <w:r>
        <w:t xml:space="preserve">, and</w:t>
      </w:r>
      <w:r>
        <w:t xml:space="preserve"> </w:t>
      </w:r>
      <w:r>
        <w:t xml:space="preserve">metaphor-based variants are often presented without evidence that they differ</w:t>
      </w:r>
      <w:r>
        <w:t xml:space="preserve"> </w:t>
      </w:r>
      <w:r>
        <w:t xml:space="preserve">from existing methods</w:t>
      </w:r>
      <w:r>
        <w:t xml:space="preserve"> </w:t>
      </w:r>
      <w:r>
        <w:t xml:space="preserve">(</w:t>
      </w:r>
      <w:hyperlink w:anchor="ref-Sorensen2015">
        <w:r>
          <w:rPr>
            <w:rStyle w:val="Hyperlink"/>
          </w:rPr>
          <w:t xml:space="preserve">Sörensen, 2015</w:t>
        </w:r>
      </w:hyperlink>
      <w:r>
        <w:t xml:space="preserve">)</w:t>
      </w:r>
      <w:r>
        <w:t xml:space="preserve">. We therefore do not propose a new</w:t>
      </w:r>
      <w:r>
        <w:t xml:space="preserve"> </w:t>
      </w:r>
      <w:r>
        <w:t xml:space="preserve">metaheuristic. We take three classical operators with well-documented</w:t>
      </w:r>
      <w:r>
        <w:t xml:space="preserve"> </w:t>
      </w:r>
      <w:r>
        <w:t xml:space="preserve">behaviour, particle swarm optimization</w:t>
      </w:r>
      <w:r>
        <w:t xml:space="preserve"> </w:t>
      </w:r>
      <w:r>
        <w:t xml:space="preserve">(</w:t>
      </w:r>
      <w:hyperlink w:anchor="ref-Kennedy1995">
        <w:r>
          <w:rPr>
            <w:rStyle w:val="Hyperlink"/>
          </w:rPr>
          <w:t xml:space="preserve">Kennedy and Eberhart, 1995</w:t>
        </w:r>
      </w:hyperlink>
      <w:r>
        <w:t xml:space="preserve">;</w:t>
      </w:r>
      <w:r>
        <w:t xml:space="preserve"> </w:t>
      </w:r>
      <w:hyperlink w:anchor="ref-Poli2007">
        <w:r>
          <w:rPr>
            <w:rStyle w:val="Hyperlink"/>
          </w:rPr>
          <w:t xml:space="preserve">Poli et al., 2007</w:t>
        </w:r>
      </w:hyperlink>
      <w:r>
        <w:t xml:space="preserve">)</w:t>
      </w:r>
      <w:r>
        <w:t xml:space="preserve">, the</w:t>
      </w:r>
      <w:r>
        <w:t xml:space="preserve"> </w:t>
      </w:r>
      <w:r>
        <w:t xml:space="preserve">genetic algorithm</w:t>
      </w:r>
      <w:r>
        <w:t xml:space="preserve"> </w:t>
      </w:r>
      <w:r>
        <w:t xml:space="preserve">(</w:t>
      </w:r>
      <w:hyperlink w:anchor="ref-Holland1975">
        <w:r>
          <w:rPr>
            <w:rStyle w:val="Hyperlink"/>
          </w:rPr>
          <w:t xml:space="preserve">Holland, 1975</w:t>
        </w:r>
      </w:hyperlink>
      <w:r>
        <w:t xml:space="preserve">)</w:t>
      </w:r>
      <w:r>
        <w:t xml:space="preserve"> </w:t>
      </w:r>
      <w:r>
        <w:t xml:space="preserve">and the artificial bee colony</w:t>
      </w:r>
      <w:r>
        <w:t xml:space="preserve"> </w:t>
      </w:r>
      <w:r>
        <w:t xml:space="preserve">(</w:t>
      </w:r>
      <w:hyperlink w:anchor="ref-Karaboga2008">
        <w:r>
          <w:rPr>
            <w:rStyle w:val="Hyperlink"/>
          </w:rPr>
          <w:t xml:space="preserve">Karaboga and Basturk, 2008</w:t>
        </w:r>
      </w:hyperlink>
      <w:r>
        <w:t xml:space="preserve">,</w:t>
      </w:r>
      <w:r>
        <w:t xml:space="preserve"> </w:t>
      </w:r>
      <w:hyperlink w:anchor="ref-Karaboga2007">
        <w:r>
          <w:rPr>
            <w:rStyle w:val="Hyperlink"/>
          </w:rPr>
          <w:t xml:space="preserve">2007</w:t>
        </w:r>
      </w:hyperlink>
      <w:r>
        <w:t xml:space="preserve">)</w:t>
      </w:r>
      <w:r>
        <w:t xml:space="preserve">, and three recent variants built on the grey</w:t>
      </w:r>
      <w:r>
        <w:t xml:space="preserve"> </w:t>
      </w:r>
      <w:r>
        <w:t xml:space="preserve">wolf optimizer and on an adaptive bee colony</w:t>
      </w:r>
      <w:r>
        <w:t xml:space="preserve"> </w:t>
      </w:r>
      <w:r>
        <w:t xml:space="preserve">(</w:t>
      </w:r>
      <w:hyperlink w:anchor="ref-Alsamia2024">
        <w:r>
          <w:rPr>
            <w:rStyle w:val="Hyperlink"/>
          </w:rPr>
          <w:t xml:space="preserve">Alsamia et al., 2024</w:t>
        </w:r>
      </w:hyperlink>
      <w:r>
        <w:t xml:space="preserve">;</w:t>
      </w:r>
      <w:r>
        <w:t xml:space="preserve"> </w:t>
      </w:r>
      <w:hyperlink w:anchor="ref-Hou2022">
        <w:r>
          <w:rPr>
            <w:rStyle w:val="Hyperlink"/>
          </w:rPr>
          <w:t xml:space="preserve">Hou et al., 2022</w:t>
        </w:r>
      </w:hyperlink>
      <w:r>
        <w:t xml:space="preserve">;</w:t>
      </w:r>
      <w:r>
        <w:t xml:space="preserve"> </w:t>
      </w:r>
      <w:hyperlink w:anchor="ref-Mirjalili2014">
        <w:r>
          <w:rPr>
            <w:rStyle w:val="Hyperlink"/>
          </w:rPr>
          <w:t xml:space="preserve">Mirjalili et al., 2014</w:t>
        </w:r>
      </w:hyperlink>
      <w:r>
        <w:t xml:space="preserve">;</w:t>
      </w:r>
      <w:r>
        <w:t xml:space="preserve"> </w:t>
      </w:r>
      <w:hyperlink w:anchor="ref-NadimiShahraki2021">
        <w:r>
          <w:rPr>
            <w:rStyle w:val="Hyperlink"/>
          </w:rPr>
          <w:t xml:space="preserve">Nadimi-Shahraki et al., 2021</w:t>
        </w:r>
      </w:hyperlink>
      <w:r>
        <w:t xml:space="preserve">)</w:t>
      </w:r>
      <w:r>
        <w:t xml:space="preserve">, and ask whether the</w:t>
      </w:r>
      <w:r>
        <w:t xml:space="preserve"> </w:t>
      </w:r>
      <w:r>
        <w:t xml:space="preserve">answer depends on the operator. Constraints are handled by Deb’s feasibility</w:t>
      </w:r>
      <w:r>
        <w:t xml:space="preserve"> </w:t>
      </w:r>
      <w:r>
        <w:t xml:space="preserve">ordering, which avoids penalty factors</w:t>
      </w:r>
      <w:r>
        <w:t xml:space="preserve"> </w:t>
      </w:r>
      <w:r>
        <w:t xml:space="preserve">(</w:t>
      </w:r>
      <w:hyperlink w:anchor="ref-Deb2000">
        <w:r>
          <w:rPr>
            <w:rStyle w:val="Hyperlink"/>
          </w:rPr>
          <w:t xml:space="preserve">Deb, 2000</w:t>
        </w:r>
      </w:hyperlink>
      <w:r>
        <w:t xml:space="preserve">;</w:t>
      </w:r>
      <w:r>
        <w:t xml:space="preserve"> </w:t>
      </w:r>
      <w:hyperlink w:anchor="ref-MezuraMontes2011">
        <w:r>
          <w:rPr>
            <w:rStyle w:val="Hyperlink"/>
          </w:rPr>
          <w:t xml:space="preserve">Mezura-Montes and Coello Coello, 2011</w:t>
        </w:r>
      </w:hyperlink>
      <w:r>
        <w:t xml:space="preserve">)</w:t>
      </w:r>
      <w:r>
        <w:t xml:space="preserve">, and</w:t>
      </w:r>
      <w:r>
        <w:t xml:space="preserve"> </w:t>
      </w:r>
      <w:r>
        <w:t xml:space="preserve">the runs are compared on matched seeds with non-parametric tests</w:t>
      </w:r>
      <w:r>
        <w:t xml:space="preserve"> </w:t>
      </w:r>
      <w:r>
        <w:t xml:space="preserve">(</w:t>
      </w:r>
      <w:hyperlink w:anchor="ref-Demsar2006">
        <w:r>
          <w:rPr>
            <w:rStyle w:val="Hyperlink"/>
          </w:rPr>
          <w:t xml:space="preserve">Demšar, 2006</w:t>
        </w:r>
      </w:hyperlink>
      <w:r>
        <w:t xml:space="preserve">;</w:t>
      </w:r>
      <w:r>
        <w:t xml:space="preserve"> </w:t>
      </w:r>
      <w:hyperlink w:anchor="ref-Derrac2011">
        <w:r>
          <w:rPr>
            <w:rStyle w:val="Hyperlink"/>
          </w:rPr>
          <w:t xml:space="preserve">Derrac et al., 2011</w:t>
        </w:r>
      </w:hyperlink>
      <w:r>
        <w:t xml:space="preserve">)</w:t>
      </w:r>
      <w:r>
        <w:t xml:space="preserve">.</w:t>
      </w:r>
    </w:p>
    <w:p>
      <w:pPr>
        <w:pStyle w:val="BodyText"/>
      </w:pPr>
      <w:r>
        <w:t xml:space="preserve">A global operator spends most of its budget exploring. Once a promising region</w:t>
      </w:r>
      <w:r>
        <w:t xml:space="preserve"> </w:t>
      </w:r>
      <w:r>
        <w:t xml:space="preserve">is found, a local model-based stage is more economical, which is the idea of</w:t>
      </w:r>
      <w:r>
        <w:t xml:space="preserve"> </w:t>
      </w:r>
      <w:r>
        <w:t xml:space="preserve">memetic and hybrid schemes</w:t>
      </w:r>
      <w:r>
        <w:t xml:space="preserve"> </w:t>
      </w:r>
      <w:r>
        <w:t xml:space="preserve">(</w:t>
      </w:r>
      <w:hyperlink w:anchor="ref-Neri2012">
        <w:r>
          <w:rPr>
            <w:rStyle w:val="Hyperlink"/>
          </w:rPr>
          <w:t xml:space="preserve">Neri and Cotta, 2012</w:t>
        </w:r>
      </w:hyperlink>
      <w:r>
        <w:t xml:space="preserve">)</w:t>
      </w:r>
      <w:r>
        <w:t xml:space="preserve">. For expensive black-box functions,</w:t>
      </w:r>
      <w:r>
        <w:t xml:space="preserve"> </w:t>
      </w:r>
      <w:r>
        <w:t xml:space="preserve">Bayesian optimization fits a Gaussian-process surrogate to the evaluated points</w:t>
      </w:r>
      <w:r>
        <w:t xml:space="preserve"> </w:t>
      </w:r>
      <w:r>
        <w:t xml:space="preserve">and chooses the next one by maximizing an acquisition function such as the</w:t>
      </w:r>
      <w:r>
        <w:t xml:space="preserve"> </w:t>
      </w:r>
      <w:r>
        <w:t xml:space="preserve">expected improvement</w:t>
      </w:r>
      <w:r>
        <w:t xml:space="preserve"> </w:t>
      </w:r>
      <w:r>
        <w:t xml:space="preserve">(</w:t>
      </w:r>
      <w:hyperlink w:anchor="ref-Jones1998">
        <w:r>
          <w:rPr>
            <w:rStyle w:val="Hyperlink"/>
          </w:rPr>
          <w:t xml:space="preserve">Jones et al., 1998</w:t>
        </w:r>
      </w:hyperlink>
      <w:r>
        <w:t xml:space="preserve">;</w:t>
      </w:r>
      <w:r>
        <w:t xml:space="preserve"> </w:t>
      </w:r>
      <w:hyperlink w:anchor="ref-Rasmussen2006">
        <w:r>
          <w:rPr>
            <w:rStyle w:val="Hyperlink"/>
          </w:rPr>
          <w:t xml:space="preserve">Rasmussen and Williams, 2006</w:t>
        </w:r>
      </w:hyperlink>
      <w:r>
        <w:t xml:space="preserve">;</w:t>
      </w:r>
      <w:r>
        <w:t xml:space="preserve"> </w:t>
      </w:r>
      <w:hyperlink w:anchor="ref-Shahriari2016">
        <w:r>
          <w:rPr>
            <w:rStyle w:val="Hyperlink"/>
          </w:rPr>
          <w:t xml:space="preserve">Shahriari et al., 2016</w:t>
        </w:r>
      </w:hyperlink>
      <w:r>
        <w:t xml:space="preserve">;</w:t>
      </w:r>
      <w:r>
        <w:t xml:space="preserve"> </w:t>
      </w:r>
      <w:hyperlink w:anchor="ref-Snoek2012">
        <w:r>
          <w:rPr>
            <w:rStyle w:val="Hyperlink"/>
          </w:rPr>
          <w:t xml:space="preserve">Snoek et al., 2012</w:t>
        </w:r>
      </w:hyperlink>
      <w:r>
        <w:t xml:space="preserve">)</w:t>
      </w:r>
      <w:r>
        <w:t xml:space="preserve">. Unknown</w:t>
      </w:r>
      <w:r>
        <w:t xml:space="preserve"> </w:t>
      </w:r>
      <w:r>
        <w:t xml:space="preserve">constraints are handled by multiplying the acquisition by the modelled</w:t>
      </w:r>
      <w:r>
        <w:t xml:space="preserve"> </w:t>
      </w:r>
      <w:r>
        <w:t xml:space="preserve">probability of feasibility</w:t>
      </w:r>
      <w:r>
        <w:t xml:space="preserve"> </w:t>
      </w:r>
      <w:r>
        <w:t xml:space="preserve">(</w:t>
      </w:r>
      <w:hyperlink w:anchor="ref-Gardner2014">
        <w:r>
          <w:rPr>
            <w:rStyle w:val="Hyperlink"/>
          </w:rPr>
          <w:t xml:space="preserve">Gardner et al., 2014</w:t>
        </w:r>
      </w:hyperlink>
      <w:r>
        <w:t xml:space="preserve">)</w:t>
      </w:r>
      <w:r>
        <w:t xml:space="preserve">, and a trust region keeps the</w:t>
      </w:r>
      <w:r>
        <w:t xml:space="preserve"> </w:t>
      </w:r>
      <w:r>
        <w:t xml:space="preserve">surrogate local and reliable</w:t>
      </w:r>
      <w:r>
        <w:t xml:space="preserve"> </w:t>
      </w:r>
      <w:r>
        <w:t xml:space="preserve">(</w:t>
      </w:r>
      <w:hyperlink w:anchor="ref-Eriksson2019">
        <w:r>
          <w:rPr>
            <w:rStyle w:val="Hyperlink"/>
          </w:rPr>
          <w:t xml:space="preserve">Eriksson et al., 2019</w:t>
        </w:r>
      </w:hyperlink>
      <w:r>
        <w:t xml:space="preserve">)</w:t>
      </w:r>
      <w:r>
        <w:t xml:space="preserve">. Bayesian optimization has</w:t>
      </w:r>
      <w:r>
        <w:t xml:space="preserve"> </w:t>
      </w:r>
      <w:r>
        <w:t xml:space="preserve">already been used to tune industrial controllers</w:t>
      </w:r>
      <w:r>
        <w:t xml:space="preserve"> </w:t>
      </w:r>
      <w:r>
        <w:t xml:space="preserve">(</w:t>
      </w:r>
      <w:hyperlink w:anchor="ref-NeumannBrosig2020">
        <w:r>
          <w:rPr>
            <w:rStyle w:val="Hyperlink"/>
          </w:rPr>
          <w:t xml:space="preserve">Neumann-Brosig et al., 2020</w:t>
        </w:r>
      </w:hyperlink>
      <w:r>
        <w:t xml:space="preserve">)</w:t>
      </w:r>
      <w:r>
        <w:t xml:space="preserve"> </w:t>
      </w:r>
      <w:r>
        <w:t xml:space="preserve">and</w:t>
      </w:r>
      <w:r>
        <w:t xml:space="preserve"> </w:t>
      </w:r>
      <w:r>
        <w:t xml:space="preserve">digital PID loops</w:t>
      </w:r>
      <w:r>
        <w:t xml:space="preserve"> </w:t>
      </w:r>
      <w:r>
        <w:t xml:space="preserve">(</w:t>
      </w:r>
      <w:hyperlink w:anchor="ref-Coutinho2023">
        <w:r>
          <w:rPr>
            <w:rStyle w:val="Hyperlink"/>
          </w:rPr>
          <w:t xml:space="preserve">Coutinho et al., 2023</w:t>
        </w:r>
      </w:hyperlink>
      <w:r>
        <w:t xml:space="preserve">)</w:t>
      </w:r>
      <w:r>
        <w:t xml:space="preserve">. The refineBO stage used here combines</w:t>
      </w:r>
      <w:r>
        <w:t xml:space="preserve"> </w:t>
      </w:r>
      <w:r>
        <w:t xml:space="preserve">these three elements: it starts from the history of each global run, models the</w:t>
      </w:r>
      <w:r>
        <w:t xml:space="preserve"> </w:t>
      </w:r>
      <w:r>
        <w:t xml:space="preserve">objective and all 33 constraints with Gaussian processes, and searches a</w:t>
      </w:r>
      <w:r>
        <w:t xml:space="preserve"> </w:t>
      </w:r>
      <w:r>
        <w:t xml:space="preserve">shrinking region around the best feasible records.</w:t>
      </w:r>
    </w:p>
    <w:p>
      <w:pPr>
        <w:pStyle w:val="TableCaption"/>
      </w:pPr>
      <w:r>
        <w:rPr>
          <w:b/>
        </w:rPr>
        <w:t xml:space="preserve">Table </w:t>
      </w:r>
      <w:bookmarkStart w:id="1027" w:name="tab_ctrl"/>
      <w:r>
        <w:rPr>
          <w:b/>
        </w:rPr>
        <w:fldChar w:fldCharType="begin"/>
      </w:r>
      <w:r>
        <w:rPr>
          <w:b/>
        </w:rPr>
        <w:instrText xml:space="preserve"> SEQ Table \* ARABIC </w:instrText>
      </w:r>
      <w:r>
        <w:rPr>
          <w:b/>
        </w:rPr>
        <w:fldChar w:fldCharType="separate"/>
      </w:r>
      <w:r>
        <w:rPr>
          <w:b/>
        </w:rPr>
        <w:t xml:space="preserve">1</w:t>
      </w:r>
      <w:r>
        <w:rPr>
          <w:b/>
        </w:rPr>
        <w:fldChar w:fldCharType="end"/>
      </w:r>
      <w:bookmarkEnd w:id="1027"/>
      <w:r>
        <w:rPr>
          <w:b/>
        </w:rPr>
        <w:t xml:space="preserve">:</w:t>
      </w:r>
      <w:r>
        <w:t xml:space="preserve"> Controllers used in this study.</w:t>
      </w:r>
    </w:p>
    <w:tbl>
      <w:tblPr>
        <w:tblStyle w:val="Table"/>
        <w:tblW w:type="dxa" w:w="9070"/>
        <w:tblLayout w:type="fixed"/>
        <w:tblLook w:firstRow="1" w:lastRow="0" w:firstColumn="0" w:lastColumn="0" w:noHBand="0" w:noVBand="0" w:val="0020"/>
        <w:tblCaption w:val="[[CAP|Table|1|tab_ctrl]] Controllers used in this study."/>
      </w:tblPr>
      <w:tblGrid>
        <w:gridCol w:w="1567"/>
        <w:gridCol w:w="1455"/>
        <w:gridCol w:w="1791"/>
        <w:gridCol w:w="1455"/>
        <w:gridCol w:w="1455"/>
        <w:gridCol w:w="1343"/>
      </w:tblGrid>
      <w:tr>
        <w:trPr>
          <w:tblHeader w:val="on"/>
        </w:trPr>
        <w:tc>
          <w:tcPr>
            <w:tcW w:w="1567" w:type="dxa"/>
          </w:tcPr>
          <w:p>
            <w:pPr>
              <w:pStyle w:val="Compact"/>
              <w:jc w:val="left"/>
            </w:pPr>
            <w:r>
              <w:t xml:space="preserve">Controller</w:t>
            </w:r>
          </w:p>
        </w:tc>
        <w:tc>
          <w:tcPr>
            <w:tcW w:w="1455" w:type="dxa"/>
          </w:tcPr>
          <w:p>
            <w:pPr>
              <w:pStyle w:val="Compact"/>
              <w:jc w:val="left"/>
            </w:pPr>
            <w:r>
              <w:t xml:space="preserve">Measured signals</w:t>
            </w:r>
          </w:p>
        </w:tc>
        <w:tc>
          <w:tcPr>
            <w:tcW w:w="1791" w:type="dxa"/>
          </w:tcPr>
          <w:p>
            <w:pPr>
              <w:pStyle w:val="Compact"/>
              <w:jc w:val="left"/>
            </w:pPr>
            <w:r>
              <w:t xml:space="preserve">Tuning parameters</w:t>
            </w:r>
          </w:p>
        </w:tc>
        <w:tc>
          <w:tcPr>
            <w:tcW w:w="1455" w:type="dxa"/>
          </w:tcPr>
          <w:p>
            <w:pPr>
              <w:pStyle w:val="Compact"/>
              <w:jc w:val="left"/>
            </w:pPr>
            <w:r>
              <w:t xml:space="preserve">Certificate</w:t>
            </w:r>
          </w:p>
        </w:tc>
        <w:tc>
          <w:tcPr>
            <w:tcW w:w="1455" w:type="dxa"/>
          </w:tcPr>
          <w:p>
            <w:pPr>
              <w:pStyle w:val="Compact"/>
              <w:jc w:val="left"/>
            </w:pPr>
            <w:r>
              <w:t xml:space="preserve">Role here</w:t>
            </w:r>
          </w:p>
        </w:tc>
        <w:tc>
          <w:tcPr>
            <w:tcW w:w="1343" w:type="dxa"/>
          </w:tcPr>
          <w:p>
            <w:pPr>
              <w:pStyle w:val="Compact"/>
              <w:jc w:val="left"/>
            </w:pPr>
            <w:r>
              <w:t xml:space="preserve">Key references</w:t>
            </w:r>
          </w:p>
        </w:tc>
      </w:tr>
      <w:tr>
        <w:tc>
          <w:tcPr>
            <w:tcW w:w="1567" w:type="dxa"/>
          </w:tcPr>
          <w:p>
            <w:pPr>
              <w:pStyle w:val="Compact"/>
              <w:jc w:val="left"/>
            </w:pPr>
            <w:r>
              <w:t xml:space="preserve">PI</w:t>
            </w:r>
          </w:p>
        </w:tc>
        <w:tc>
          <w:tcPr>
            <w:tcW w:w="1455" w:type="dxa"/>
          </w:tcPr>
          <w:p>
            <w:pPr>
              <w:pStyle w:val="Compact"/>
              <w:jc w:val="left"/>
            </w:pPr>
            <m:oMath>
              <m:sSub>
                <m:e>
                  <m:r>
                    <m:t>v</m:t>
                  </m:r>
                </m:e>
                <m:sub>
                  <m:r>
                    <m:t>o</m:t>
                  </m:r>
                </m:sub>
              </m:sSub>
            </m:oMath>
          </w:p>
        </w:tc>
        <w:tc>
          <w:tcPr>
            <w:tcW w:w="1791" w:type="dxa"/>
          </w:tcPr>
          <w:p>
            <w:pPr>
              <w:pStyle w:val="Compact"/>
              <w:jc w:val="left"/>
            </w:pPr>
            <m:oMath>
              <m:sSub>
                <m:e>
                  <m:r>
                    <m:t>K</m:t>
                  </m:r>
                </m:e>
                <m:sub>
                  <m:r>
                    <m:t>p</m:t>
                  </m:r>
                </m:sub>
              </m:sSub>
              <m:r>
                <m:rPr>
                  <m:sty m:val="p"/>
                </m:rPr>
                <m:t>,</m:t>
              </m:r>
              <m:sSub>
                <m:e>
                  <m:r>
                    <m:t>K</m:t>
                  </m:r>
                </m:e>
                <m:sub>
                  <m:r>
                    <m:t>i</m:t>
                  </m:r>
                </m:sub>
              </m:sSub>
            </m:oMath>
          </w:p>
        </w:tc>
        <w:tc>
          <w:tcPr>
            <w:tcW w:w="1455" w:type="dxa"/>
          </w:tcPr>
          <w:p>
            <w:pPr>
              <w:pStyle w:val="Compact"/>
              <w:jc w:val="left"/>
            </w:pPr>
            <w:r>
              <w:t xml:space="preserve">none</w:t>
            </w:r>
          </w:p>
        </w:tc>
        <w:tc>
          <w:tcPr>
            <w:tcW w:w="1455" w:type="dxa"/>
          </w:tcPr>
          <w:p>
            <w:pPr>
              <w:pStyle w:val="Compact"/>
              <w:jc w:val="left"/>
            </w:pPr>
            <w:r>
              <w:t xml:space="preserve">comparator</w:t>
            </w:r>
          </w:p>
        </w:tc>
        <w:tc>
          <w:tcPr>
            <w:tcW w:w="1343" w:type="dxa"/>
          </w:tcPr>
          <w:p>
            <w:pPr>
              <w:pStyle w:val="Compact"/>
              <w:jc w:val="left"/>
            </w:pPr>
            <w:r>
              <w:t xml:space="preserve">Ziegler and Nichols (</w:t>
            </w:r>
            <w:hyperlink w:anchor="ref-Ziegler1942">
              <w:r>
                <w:rPr>
                  <w:rStyle w:val="Hyperlink"/>
                </w:rPr>
                <w:t xml:space="preserve">1942</w:t>
              </w:r>
            </w:hyperlink>
            <w:r>
              <w:t xml:space="preserve">)</w:t>
            </w:r>
          </w:p>
        </w:tc>
      </w:tr>
      <w:tr>
        <w:tc>
          <w:tcPr>
            <w:tcW w:w="1567" w:type="dxa"/>
          </w:tcPr>
          <w:p>
            <w:pPr>
              <w:pStyle w:val="Compact"/>
              <w:jc w:val="left"/>
            </w:pPr>
            <w:r>
              <w:t xml:space="preserve">PID</w:t>
            </w:r>
          </w:p>
        </w:tc>
        <w:tc>
          <w:tcPr>
            <w:tcW w:w="1455" w:type="dxa"/>
          </w:tcPr>
          <w:p>
            <w:pPr>
              <w:pStyle w:val="Compact"/>
              <w:jc w:val="left"/>
            </w:pPr>
            <m:oMath>
              <m:sSub>
                <m:e>
                  <m:r>
                    <m:t>v</m:t>
                  </m:r>
                </m:e>
                <m:sub>
                  <m:r>
                    <m:t>o</m:t>
                  </m:r>
                </m:sub>
              </m:sSub>
            </m:oMath>
          </w:p>
        </w:tc>
        <w:tc>
          <w:tcPr>
            <w:tcW w:w="1791" w:type="dxa"/>
          </w:tcPr>
          <w:p>
            <w:pPr>
              <w:pStyle w:val="Compact"/>
              <w:jc w:val="left"/>
            </w:pPr>
            <m:oMath>
              <m:sSub>
                <m:e>
                  <m:r>
                    <m:t>K</m:t>
                  </m:r>
                </m:e>
                <m:sub>
                  <m:r>
                    <m:t>p</m:t>
                  </m:r>
                </m:sub>
              </m:sSub>
              <m:r>
                <m:rPr>
                  <m:sty m:val="p"/>
                </m:rPr>
                <m:t>,</m:t>
              </m:r>
              <m:sSub>
                <m:e>
                  <m:r>
                    <m:t>K</m:t>
                  </m:r>
                </m:e>
                <m:sub>
                  <m:r>
                    <m:t>i</m:t>
                  </m:r>
                </m:sub>
              </m:sSub>
              <m:r>
                <m:rPr>
                  <m:sty m:val="p"/>
                </m:rPr>
                <m:t>,</m:t>
              </m:r>
              <m:sSub>
                <m:e>
                  <m:r>
                    <m:t>K</m:t>
                  </m:r>
                </m:e>
                <m:sub>
                  <m:r>
                    <m:t>d</m:t>
                  </m:r>
                </m:sub>
              </m:sSub>
            </m:oMath>
          </w:p>
        </w:tc>
        <w:tc>
          <w:tcPr>
            <w:tcW w:w="1455" w:type="dxa"/>
          </w:tcPr>
          <w:p>
            <w:pPr>
              <w:pStyle w:val="Compact"/>
              <w:jc w:val="left"/>
            </w:pPr>
            <w:r>
              <w:t xml:space="preserve">none</w:t>
            </w:r>
          </w:p>
        </w:tc>
        <w:tc>
          <w:tcPr>
            <w:tcW w:w="1455" w:type="dxa"/>
          </w:tcPr>
          <w:p>
            <w:pPr>
              <w:pStyle w:val="Compact"/>
              <w:jc w:val="left"/>
            </w:pPr>
            <w:r>
              <w:t xml:space="preserve">comparator</w:t>
            </w:r>
          </w:p>
        </w:tc>
        <w:tc>
          <w:tcPr>
            <w:tcW w:w="1343" w:type="dxa"/>
          </w:tcPr>
          <w:p>
            <w:pPr>
              <w:pStyle w:val="Compact"/>
              <w:jc w:val="left"/>
            </w:pPr>
            <w:r>
              <w:t xml:space="preserve">Åström and Hägglund (</w:t>
            </w:r>
            <w:hyperlink w:anchor="ref-Astrom2006">
              <w:r>
                <w:rPr>
                  <w:rStyle w:val="Hyperlink"/>
                </w:rPr>
                <w:t xml:space="preserve">2006</w:t>
              </w:r>
            </w:hyperlink>
            <w:r>
              <w:t xml:space="preserve">)</w:t>
            </w:r>
          </w:p>
        </w:tc>
      </w:tr>
      <w:tr>
        <w:tc>
          <w:tcPr>
            <w:tcW w:w="1567" w:type="dxa"/>
          </w:tcPr>
          <w:p>
            <w:pPr>
              <w:pStyle w:val="Compact"/>
              <w:jc w:val="left"/>
            </w:pPr>
            <w:r>
              <w:t xml:space="preserve">PIDF</w:t>
            </w:r>
          </w:p>
        </w:tc>
        <w:tc>
          <w:tcPr>
            <w:tcW w:w="1455" w:type="dxa"/>
          </w:tcPr>
          <w:p>
            <w:pPr>
              <w:pStyle w:val="Compact"/>
              <w:jc w:val="left"/>
            </w:pPr>
            <m:oMath>
              <m:sSub>
                <m:e>
                  <m:r>
                    <m:t>v</m:t>
                  </m:r>
                </m:e>
                <m:sub>
                  <m:r>
                    <m:t>o</m:t>
                  </m:r>
                </m:sub>
              </m:sSub>
            </m:oMath>
          </w:p>
        </w:tc>
        <w:tc>
          <w:tcPr>
            <w:tcW w:w="1791" w:type="dxa"/>
          </w:tcPr>
          <w:p>
            <w:pPr>
              <w:pStyle w:val="Compact"/>
              <w:jc w:val="left"/>
            </w:pPr>
            <m:oMath>
              <m:sSub>
                <m:e>
                  <m:r>
                    <m:t>K</m:t>
                  </m:r>
                </m:e>
                <m:sub>
                  <m:r>
                    <m:t>p</m:t>
                  </m:r>
                </m:sub>
              </m:sSub>
              <m:r>
                <m:rPr>
                  <m:sty m:val="p"/>
                </m:rPr>
                <m:t>,</m:t>
              </m:r>
              <m:sSub>
                <m:e>
                  <m:r>
                    <m:t>K</m:t>
                  </m:r>
                </m:e>
                <m:sub>
                  <m:r>
                    <m:t>i</m:t>
                  </m:r>
                </m:sub>
              </m:sSub>
              <m:r>
                <m:rPr>
                  <m:sty m:val="p"/>
                </m:rPr>
                <m:t>,</m:t>
              </m:r>
              <m:sSub>
                <m:e>
                  <m:r>
                    <m:t>K</m:t>
                  </m:r>
                </m:e>
                <m:sub>
                  <m:r>
                    <m:t>d</m:t>
                  </m:r>
                </m:sub>
              </m:sSub>
              <m:r>
                <m:rPr>
                  <m:sty m:val="p"/>
                </m:rPr>
                <m:t>,</m:t>
              </m:r>
              <m:r>
                <m:t>N</m:t>
              </m:r>
            </m:oMath>
          </w:p>
        </w:tc>
        <w:tc>
          <w:tcPr>
            <w:tcW w:w="1455" w:type="dxa"/>
          </w:tcPr>
          <w:p>
            <w:pPr>
              <w:pStyle w:val="Compact"/>
              <w:jc w:val="left"/>
            </w:pPr>
            <w:r>
              <w:t xml:space="preserve">none</w:t>
            </w:r>
          </w:p>
        </w:tc>
        <w:tc>
          <w:tcPr>
            <w:tcW w:w="1455" w:type="dxa"/>
          </w:tcPr>
          <w:p>
            <w:pPr>
              <w:pStyle w:val="Compact"/>
              <w:jc w:val="left"/>
            </w:pPr>
            <w:r>
              <w:t xml:space="preserve">comparator</w:t>
            </w:r>
          </w:p>
        </w:tc>
        <w:tc>
          <w:tcPr>
            <w:tcW w:w="1343" w:type="dxa"/>
          </w:tcPr>
          <w:p>
            <w:pPr>
              <w:pStyle w:val="Compact"/>
              <w:jc w:val="left"/>
            </w:pPr>
            <w:r>
              <w:t xml:space="preserve">Ang et al. (</w:t>
            </w:r>
            <w:hyperlink w:anchor="ref-Ang2005">
              <w:r>
                <w:rPr>
                  <w:rStyle w:val="Hyperlink"/>
                </w:rPr>
                <w:t xml:space="preserve">2005</w:t>
              </w:r>
            </w:hyperlink>
            <w:r>
              <w:t xml:space="preserve">)</w:t>
            </w:r>
          </w:p>
        </w:tc>
      </w:tr>
      <w:tr>
        <w:tc>
          <w:tcPr>
            <w:tcW w:w="1567" w:type="dxa"/>
          </w:tcPr>
          <w:p>
            <w:pPr>
              <w:pStyle w:val="Compact"/>
              <w:jc w:val="left"/>
            </w:pPr>
            <w:r>
              <w:t xml:space="preserve">2-DOF PIDF</w:t>
            </w:r>
          </w:p>
        </w:tc>
        <w:tc>
          <w:tcPr>
            <w:tcW w:w="1455" w:type="dxa"/>
          </w:tcPr>
          <w:p>
            <w:pPr>
              <w:pStyle w:val="Compact"/>
              <w:jc w:val="left"/>
            </w:pPr>
            <m:oMath>
              <m:sSub>
                <m:e>
                  <m:r>
                    <m:t>v</m:t>
                  </m:r>
                </m:e>
                <m:sub>
                  <m:r>
                    <m:t>o</m:t>
                  </m:r>
                </m:sub>
              </m:sSub>
            </m:oMath>
          </w:p>
        </w:tc>
        <w:tc>
          <w:tcPr>
            <w:tcW w:w="1791" w:type="dxa"/>
          </w:tcPr>
          <w:p>
            <w:pPr>
              <w:pStyle w:val="Compact"/>
              <w:jc w:val="left"/>
            </w:pPr>
            <m:oMath>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oMath>
          </w:p>
        </w:tc>
        <w:tc>
          <w:tcPr>
            <w:tcW w:w="1455" w:type="dxa"/>
          </w:tcPr>
          <w:p>
            <w:pPr>
              <w:pStyle w:val="Compact"/>
              <w:jc w:val="left"/>
            </w:pPr>
            <w:r>
              <w:t xml:space="preserve">none if tuned directly</w:t>
            </w:r>
          </w:p>
        </w:tc>
        <w:tc>
          <w:tcPr>
            <w:tcW w:w="1455" w:type="dxa"/>
          </w:tcPr>
          <w:p>
            <w:pPr>
              <w:pStyle w:val="Compact"/>
              <w:jc w:val="left"/>
            </w:pPr>
            <w:r>
              <w:t xml:space="preserve">realization of the proposal</w:t>
            </w:r>
          </w:p>
        </w:tc>
        <w:tc>
          <w:tcPr>
            <w:tcW w:w="1343" w:type="dxa"/>
          </w:tcPr>
          <w:p>
            <w:pPr>
              <w:pStyle w:val="Compact"/>
              <w:jc w:val="left"/>
            </w:pPr>
            <w:r>
              <w:t xml:space="preserve">Horowitz (</w:t>
            </w:r>
            <w:hyperlink w:anchor="ref-Horowitz1963">
              <w:r>
                <w:rPr>
                  <w:rStyle w:val="Hyperlink"/>
                </w:rPr>
                <w:t xml:space="preserve">1963</w:t>
              </w:r>
            </w:hyperlink>
            <w:r>
              <w:t xml:space="preserve">)</w:t>
            </w:r>
          </w:p>
        </w:tc>
      </w:tr>
      <w:tr>
        <w:tc>
          <w:tcPr>
            <w:tcW w:w="1567" w:type="dxa"/>
          </w:tcPr>
          <w:p>
            <w:pPr>
              <w:pStyle w:val="Compact"/>
              <w:jc w:val="left"/>
            </w:pPr>
            <w:r>
              <w:t xml:space="preserve">LQR</w:t>
            </w:r>
          </w:p>
        </w:tc>
        <w:tc>
          <w:tcPr>
            <w:tcW w:w="1455" w:type="dxa"/>
          </w:tcPr>
          <w:p>
            <w:pPr>
              <w:pStyle w:val="Compact"/>
              <w:jc w:val="left"/>
            </w:pPr>
            <m:oMath>
              <m:sSub>
                <m:e>
                  <m:r>
                    <m:t>i</m:t>
                  </m:r>
                </m:e>
                <m:sub>
                  <m:r>
                    <m:t>L</m:t>
                  </m:r>
                </m:sub>
              </m:sSub>
              <m:r>
                <m:rPr>
                  <m:sty m:val="p"/>
                </m:rPr>
                <m:t>,</m:t>
              </m:r>
              <m:sSub>
                <m:e>
                  <m:r>
                    <m:t>v</m:t>
                  </m:r>
                </m:e>
                <m:sub>
                  <m:r>
                    <m:t>o</m:t>
                  </m:r>
                </m:sub>
              </m:sSub>
            </m:oMath>
          </w:p>
        </w:tc>
        <w:tc>
          <w:tcPr>
            <w:tcW w:w="1791" w:type="dxa"/>
          </w:tcPr>
          <w:p>
            <w:pPr>
              <w:pStyle w:val="Compact"/>
              <w:jc w:val="left"/>
            </w:pPr>
            <m:oMath>
              <m:r>
                <m:t>Q</m:t>
              </m:r>
              <m:r>
                <m:rPr>
                  <m:sty m:val="p"/>
                </m:rPr>
                <m:t>,</m:t>
              </m:r>
              <m:r>
                <m:t>R</m:t>
              </m:r>
            </m:oMath>
          </w:p>
        </w:tc>
        <w:tc>
          <w:tcPr>
            <w:tcW w:w="1455" w:type="dxa"/>
          </w:tcPr>
          <w:p>
            <w:pPr>
              <w:pStyle w:val="Compact"/>
              <w:jc w:val="left"/>
            </w:pPr>
            <w:r>
              <w:t xml:space="preserve">LQ margins</w:t>
            </w:r>
          </w:p>
        </w:tc>
        <w:tc>
          <w:tcPr>
            <w:tcW w:w="1455" w:type="dxa"/>
          </w:tcPr>
          <w:p>
            <w:pPr>
              <w:pStyle w:val="Compact"/>
              <w:jc w:val="left"/>
            </w:pPr>
            <w:r>
              <w:t xml:space="preserve">comparator</w:t>
            </w:r>
          </w:p>
        </w:tc>
        <w:tc>
          <w:tcPr>
            <w:tcW w:w="1343" w:type="dxa"/>
          </w:tcPr>
          <w:p>
            <w:pPr>
              <w:pStyle w:val="Compact"/>
              <w:jc w:val="left"/>
            </w:pPr>
            <w:r>
              <w:t xml:space="preserve">Kalman (</w:t>
            </w:r>
            <w:hyperlink w:anchor="ref-Kalman1960">
              <w:r>
                <w:rPr>
                  <w:rStyle w:val="Hyperlink"/>
                </w:rPr>
                <w:t xml:space="preserve">1960</w:t>
              </w:r>
            </w:hyperlink>
            <w:r>
              <w:t xml:space="preserve">)</w:t>
            </w:r>
          </w:p>
        </w:tc>
      </w:tr>
      <w:tr>
        <w:tc>
          <w:tcPr>
            <w:tcW w:w="1567" w:type="dxa"/>
          </w:tcPr>
          <w:p>
            <w:pPr>
              <w:pStyle w:val="Compact"/>
              <w:jc w:val="left"/>
            </w:pPr>
            <w:r>
              <w:t xml:space="preserve">LQG</w:t>
            </w:r>
          </w:p>
        </w:tc>
        <w:tc>
          <w:tcPr>
            <w:tcW w:w="1455" w:type="dxa"/>
          </w:tcPr>
          <w:p>
            <w:pPr>
              <w:pStyle w:val="Compact"/>
              <w:jc w:val="left"/>
            </w:pPr>
            <m:oMath>
              <m:sSub>
                <m:e>
                  <m:r>
                    <m:t>v</m:t>
                  </m:r>
                </m:e>
                <m:sub>
                  <m:r>
                    <m:t>o</m:t>
                  </m:r>
                </m:sub>
              </m:sSub>
            </m:oMath>
            <w:r>
              <w:t xml:space="preserve"> </w:t>
            </w:r>
            <w:r>
              <w:t xml:space="preserve">(+ observer)</w:t>
            </w:r>
          </w:p>
        </w:tc>
        <w:tc>
          <w:tcPr>
            <w:tcW w:w="1791" w:type="dxa"/>
          </w:tcPr>
          <w:p>
            <w:pPr>
              <w:pStyle w:val="Compact"/>
              <w:jc w:val="left"/>
            </w:pPr>
            <m:oMath>
              <m:r>
                <m:t>Q</m:t>
              </m:r>
              <m:r>
                <m:rPr>
                  <m:sty m:val="p"/>
                </m:rPr>
                <m:t>,</m:t>
              </m:r>
              <m:r>
                <m:t>R</m:t>
              </m:r>
            </m:oMath>
            <w:r>
              <w:t xml:space="preserve">, noise covariances</w:t>
            </w:r>
          </w:p>
        </w:tc>
        <w:tc>
          <w:tcPr>
            <w:tcW w:w="1455" w:type="dxa"/>
          </w:tcPr>
          <w:p>
            <w:pPr>
              <w:pStyle w:val="Compact"/>
              <w:jc w:val="left"/>
            </w:pPr>
            <w:r>
              <w:t xml:space="preserve">none</w:t>
            </w:r>
          </w:p>
        </w:tc>
        <w:tc>
          <w:tcPr>
            <w:tcW w:w="1455" w:type="dxa"/>
          </w:tcPr>
          <w:p>
            <w:pPr>
              <w:pStyle w:val="Compact"/>
              <w:jc w:val="left"/>
            </w:pPr>
            <w:r>
              <w:t xml:space="preserve">comparator</w:t>
            </w:r>
          </w:p>
        </w:tc>
        <w:tc>
          <w:tcPr>
            <w:tcW w:w="1343" w:type="dxa"/>
          </w:tcPr>
          <w:p>
            <w:pPr>
              <w:pStyle w:val="Compact"/>
              <w:jc w:val="left"/>
            </w:pPr>
            <w:r>
              <w:t xml:space="preserve">Athans (</w:t>
            </w:r>
            <w:hyperlink w:anchor="ref-Athans1971">
              <w:r>
                <w:rPr>
                  <w:rStyle w:val="Hyperlink"/>
                </w:rPr>
                <w:t xml:space="preserve">1971</w:t>
              </w:r>
            </w:hyperlink>
            <w:r>
              <w:t xml:space="preserve">)</w:t>
            </w:r>
          </w:p>
        </w:tc>
      </w:tr>
      <w:tr>
        <w:tc>
          <w:tcPr>
            <w:tcW w:w="1567" w:type="dxa"/>
          </w:tcPr>
          <w:p>
            <w:pPr>
              <w:pStyle w:val="Compact"/>
              <w:jc w:val="left"/>
            </w:pPr>
            <w:r>
              <w:t xml:space="preserve">LQI</w:t>
            </w:r>
          </w:p>
        </w:tc>
        <w:tc>
          <w:tcPr>
            <w:tcW w:w="1455" w:type="dxa"/>
          </w:tcPr>
          <w:p>
            <w:pPr>
              <w:pStyle w:val="Compact"/>
              <w:jc w:val="left"/>
            </w:pPr>
            <m:oMath>
              <m:sSub>
                <m:e>
                  <m:r>
                    <m:t>i</m:t>
                  </m:r>
                </m:e>
                <m:sub>
                  <m:r>
                    <m:t>L</m:t>
                  </m:r>
                </m:sub>
              </m:sSub>
              <m:r>
                <m:rPr>
                  <m:sty m:val="p"/>
                </m:rPr>
                <m:t>,</m:t>
              </m:r>
              <m:sSub>
                <m:e>
                  <m:r>
                    <m:t>v</m:t>
                  </m:r>
                </m:e>
                <m:sub>
                  <m:r>
                    <m:t>o</m:t>
                  </m:r>
                </m:sub>
              </m:sSub>
            </m:oMath>
          </w:p>
        </w:tc>
        <w:tc>
          <w:tcPr>
            <w:tcW w:w="1791" w:type="dxa"/>
          </w:tcPr>
          <w:p>
            <w:pPr>
              <w:pStyle w:val="Compact"/>
              <w:jc w:val="left"/>
            </w:pPr>
            <m:oMath>
              <m:r>
                <m:t>Q</m:t>
              </m:r>
              <m:r>
                <m:rPr>
                  <m:sty m:val="p"/>
                </m:rPr>
                <m:t>,</m:t>
              </m:r>
              <m:r>
                <m:t>R</m:t>
              </m:r>
            </m:oMath>
          </w:p>
        </w:tc>
        <w:tc>
          <w:tcPr>
            <w:tcW w:w="1455" w:type="dxa"/>
          </w:tcPr>
          <w:p>
            <w:pPr>
              <w:pStyle w:val="Compact"/>
              <w:jc w:val="left"/>
            </w:pPr>
            <w:r>
              <w:t xml:space="preserve">LQ margins, zero steady error</w:t>
            </w:r>
          </w:p>
        </w:tc>
        <w:tc>
          <w:tcPr>
            <w:tcW w:w="1455" w:type="dxa"/>
          </w:tcPr>
          <w:p>
            <w:pPr>
              <w:pStyle w:val="Compact"/>
              <w:jc w:val="left"/>
            </w:pPr>
            <w:r>
              <w:t xml:space="preserve">comparator</w:t>
            </w:r>
          </w:p>
        </w:tc>
        <w:tc>
          <w:tcPr>
            <w:tcW w:w="1343" w:type="dxa"/>
          </w:tcPr>
          <w:p>
            <w:pPr>
              <w:pStyle w:val="Compact"/>
              <w:jc w:val="left"/>
            </w:pPr>
            <w:r>
              <w:t xml:space="preserve">Young and Willems (</w:t>
            </w:r>
            <w:hyperlink w:anchor="ref-Young1972">
              <w:r>
                <w:rPr>
                  <w:rStyle w:val="Hyperlink"/>
                </w:rPr>
                <w:t xml:space="preserve">1972</w:t>
              </w:r>
            </w:hyperlink>
            <w:r>
              <w:t xml:space="preserve">)</w:t>
            </w:r>
          </w:p>
        </w:tc>
      </w:tr>
      <w:tr>
        <w:tc>
          <w:tcPr>
            <w:tcW w:w="1567" w:type="dxa"/>
          </w:tcPr>
          <w:p>
            <w:pPr>
              <w:pStyle w:val="Compact"/>
              <w:jc w:val="left"/>
            </w:pPr>
            <w:r>
              <w:t xml:space="preserve">CMO–LQI–PIDF</w:t>
            </w:r>
          </w:p>
        </w:tc>
        <w:tc>
          <w:tcPr>
            <w:tcW w:w="1455" w:type="dxa"/>
          </w:tcPr>
          <w:p>
            <w:pPr>
              <w:pStyle w:val="Compact"/>
              <w:jc w:val="left"/>
            </w:pPr>
            <m:oMath>
              <m:sSub>
                <m:e>
                  <m:r>
                    <m:t>v</m:t>
                  </m:r>
                </m:e>
                <m:sub>
                  <m:r>
                    <m:t>o</m:t>
                  </m:r>
                </m:sub>
              </m:sSub>
            </m:oMath>
          </w:p>
        </w:tc>
        <w:tc>
          <w:tcPr>
            <w:tcW w:w="1791" w:type="dxa"/>
          </w:tcPr>
          <w:p>
            <w:pPr>
              <w:pStyle w:val="Compact"/>
              <w:jc w:val="left"/>
            </w:pPr>
            <w:r>
              <w:t xml:space="preserve">4 log-excursions</w:t>
            </w:r>
          </w:p>
        </w:tc>
        <w:tc>
          <w:tcPr>
            <w:tcW w:w="1455" w:type="dxa"/>
          </w:tcPr>
          <w:p>
            <w:pPr>
              <w:pStyle w:val="Compact"/>
              <w:jc w:val="left"/>
            </w:pPr>
            <w:r>
              <w:t xml:space="preserve">LQ margins, D-region</w:t>
            </w:r>
          </w:p>
        </w:tc>
        <w:tc>
          <w:tcPr>
            <w:tcW w:w="1455" w:type="dxa"/>
          </w:tcPr>
          <w:p>
            <w:pPr>
              <w:pStyle w:val="Compact"/>
              <w:jc w:val="left"/>
            </w:pPr>
            <w:r>
              <w:t xml:space="preserve">proposal</w:t>
            </w:r>
          </w:p>
        </w:tc>
        <w:tc>
          <w:tcPr>
            <w:tcW w:w="1343" w:type="dxa"/>
          </w:tcPr>
          <w:p>
            <w:pPr>
              <w:pStyle w:val="Compact"/>
              <w:jc w:val="left"/>
            </w:pPr>
            <w:r>
              <w:t xml:space="preserve">this work</w:t>
            </w:r>
          </w:p>
        </w:tc>
      </w:tr>
    </w:tbl>
    <w:p>
      <w:pPr>
        <w:pStyle w:val="BodyText"/>
      </w:pPr>
      <w:r>
        <w:t xml:space="preserve">Table </w:t>
      </w:r>
      <w:r>
        <w:fldChar w:fldCharType="begin"/>
      </w:r>
      <w:r>
        <w:instrText xml:space="preserve"> REF tab_ctrl \h </w:instrText>
      </w:r>
      <w:r>
        <w:fldChar w:fldCharType="separate"/>
      </w:r>
      <w:r>
        <w:t xml:space="preserve">1</w:t>
      </w:r>
      <w:r>
        <w:fldChar w:fldCharType="end"/>
      </w:r>
      <w:r>
        <w:t xml:space="preserve"> summarizes the controllers that appear in the study, and</w:t>
      </w:r>
      <w:r>
        <w:t xml:space="preserve"> </w:t>
      </w:r>
      <w:r>
        <w:t xml:space="preserve">Table </w:t>
      </w:r>
      <w:r>
        <w:fldChar w:fldCharType="begin"/>
      </w:r>
      <w:r>
        <w:instrText xml:space="preserve"> REF tab_gap \h </w:instrText>
      </w:r>
      <w:r>
        <w:fldChar w:fldCharType="separate"/>
      </w:r>
      <w:r>
        <w:t xml:space="preserve">2</w:t>
      </w:r>
      <w:r>
        <w:fldChar w:fldCharType="end"/>
      </w:r>
      <w:r>
        <w:t xml:space="preserve"> positions the work against representative Buck control and</w:t>
      </w:r>
      <w:r>
        <w:t xml:space="preserve"> </w:t>
      </w:r>
      <w:r>
        <w:t xml:space="preserve">tuning studies.</w:t>
      </w:r>
    </w:p>
    <w:p>
      <w:pPr>
        <w:pStyle w:val="TableCaption"/>
      </w:pPr>
      <w:r>
        <w:rPr>
          <w:b/>
        </w:rPr>
        <w:t xml:space="preserve">Table </w:t>
      </w:r>
      <w:bookmarkStart w:id="1028" w:name="tab_gap"/>
      <w:r>
        <w:rPr>
          <w:b/>
        </w:rPr>
        <w:fldChar w:fldCharType="begin"/>
      </w:r>
      <w:r>
        <w:rPr>
          <w:b/>
        </w:rPr>
        <w:instrText xml:space="preserve"> SEQ Table \* ARABIC </w:instrText>
      </w:r>
      <w:r>
        <w:rPr>
          <w:b/>
        </w:rPr>
        <w:fldChar w:fldCharType="separate"/>
      </w:r>
      <w:r>
        <w:rPr>
          <w:b/>
        </w:rPr>
        <w:t xml:space="preserve">2</w:t>
      </w:r>
      <w:r>
        <w:rPr>
          <w:b/>
        </w:rPr>
        <w:fldChar w:fldCharType="end"/>
      </w:r>
      <w:bookmarkEnd w:id="1028"/>
      <w:r>
        <w:rPr>
          <w:b/>
        </w:rPr>
        <w:t xml:space="preserve">:</w:t>
      </w:r>
      <w:r>
        <w:t xml:space="preserve"> Positioning with respect to representative Buck control and tuning studies.</w:t>
      </w:r>
      <w:r>
        <w:t xml:space="preserve"> </w:t>
      </w:r>
      <w:r>
        <w:t xml:space="preserve">“Not reported”</w:t>
      </w:r>
      <w:r>
        <w:t xml:space="preserve"> </w:t>
      </w:r>
      <w:r>
        <w:t xml:space="preserve">refers to the stated scope of each work only.</w:t>
      </w:r>
    </w:p>
    <w:tbl>
      <w:tblPr>
        <w:tblStyle w:val="Table"/>
        <w:tblW w:type="dxa" w:w="9070"/>
        <w:tblLayout w:type="fixed"/>
        <w:tblLook w:firstRow="1" w:lastRow="0" w:firstColumn="0" w:lastColumn="0" w:noHBand="0" w:noVBand="0" w:val="0020"/>
        <w:tblCaption w:val="[[CAP|Table|2|tab_gap]] Positioning with respect to representative Buck control and tuning studies. “Not reported” refers to the stated scope of each work only."/>
      </w:tblPr>
      <w:tblGrid>
        <w:gridCol w:w="1638"/>
        <w:gridCol w:w="1912"/>
        <w:gridCol w:w="2185"/>
        <w:gridCol w:w="3333"/>
      </w:tblGrid>
      <w:tr>
        <w:trPr>
          <w:tblHeader w:val="on"/>
        </w:trPr>
        <w:tc>
          <w:tcPr>
            <w:tcW w:w="1638" w:type="dxa"/>
          </w:tcPr>
          <w:p>
            <w:pPr>
              <w:pStyle w:val="Compact"/>
              <w:jc w:val="left"/>
            </w:pPr>
            <w:r>
              <w:t xml:space="preserve">Study</w:t>
            </w:r>
          </w:p>
        </w:tc>
        <w:tc>
          <w:tcPr>
            <w:tcW w:w="1912" w:type="dxa"/>
          </w:tcPr>
          <w:p>
            <w:pPr>
              <w:pStyle w:val="Compact"/>
              <w:jc w:val="left"/>
            </w:pPr>
            <w:r>
              <w:t xml:space="preserve">Plant evidence</w:t>
            </w:r>
          </w:p>
        </w:tc>
        <w:tc>
          <w:tcPr>
            <w:tcW w:w="2185" w:type="dxa"/>
          </w:tcPr>
          <w:p>
            <w:pPr>
              <w:pStyle w:val="Compact"/>
              <w:jc w:val="left"/>
            </w:pPr>
            <w:r>
              <w:t xml:space="preserve">Controller / search</w:t>
            </w:r>
          </w:p>
        </w:tc>
        <w:tc>
          <w:tcPr>
            <w:tcW w:w="3333" w:type="dxa"/>
          </w:tcPr>
          <w:p>
            <w:pPr>
              <w:pStyle w:val="Compact"/>
              <w:jc w:val="left"/>
            </w:pPr>
            <w:r>
              <w:t xml:space="preserve">Relative to the present question</w:t>
            </w:r>
          </w:p>
        </w:tc>
      </w:tr>
      <w:tr>
        <w:tc>
          <w:tcPr>
            <w:tcW w:w="1638" w:type="dxa"/>
          </w:tcPr>
          <w:p>
            <w:pPr>
              <w:pStyle w:val="Compact"/>
              <w:jc w:val="left"/>
            </w:pPr>
            <w:r>
              <w:t xml:space="preserve">Siddhartha et al. (</w:t>
            </w:r>
            <w:hyperlink w:anchor="ref-Siddhartha2018">
              <w:r>
                <w:rPr>
                  <w:rStyle w:val="Hyperlink"/>
                </w:rPr>
                <w:t xml:space="preserve">2018</w:t>
              </w:r>
            </w:hyperlink>
            <w:r>
              <w:t xml:space="preserve">)</w:t>
            </w:r>
          </w:p>
        </w:tc>
        <w:tc>
          <w:tcPr>
            <w:tcW w:w="1912" w:type="dxa"/>
          </w:tcPr>
          <w:p>
            <w:pPr>
              <w:pStyle w:val="Compact"/>
              <w:jc w:val="left"/>
            </w:pPr>
            <w:r>
              <w:t xml:space="preserve">non-ideal Buck, dSPACE</w:t>
            </w:r>
          </w:p>
        </w:tc>
        <w:tc>
          <w:tcPr>
            <w:tcW w:w="2185" w:type="dxa"/>
          </w:tcPr>
          <w:p>
            <w:pPr>
              <w:pStyle w:val="Compact"/>
              <w:jc w:val="left"/>
            </w:pPr>
            <w:r>
              <w:t xml:space="preserve">IMC-PID, direct</w:t>
            </w:r>
          </w:p>
        </w:tc>
        <w:tc>
          <w:tcPr>
            <w:tcW w:w="3333" w:type="dxa"/>
          </w:tcPr>
          <w:p>
            <w:pPr>
              <w:pStyle w:val="Compact"/>
              <w:jc w:val="left"/>
            </w:pPr>
            <w:r>
              <w:t xml:space="preserve">no repeated solver comparison, no switched energy audit</w:t>
            </w:r>
          </w:p>
        </w:tc>
      </w:tr>
      <w:tr>
        <w:tc>
          <w:tcPr>
            <w:tcW w:w="1638" w:type="dxa"/>
          </w:tcPr>
          <w:p>
            <w:pPr>
              <w:pStyle w:val="Compact"/>
              <w:jc w:val="left"/>
            </w:pPr>
            <w:r>
              <w:t xml:space="preserve">Izci et al. (</w:t>
            </w:r>
            <w:hyperlink w:anchor="ref-Izci2022">
              <w:r>
                <w:rPr>
                  <w:rStyle w:val="Hyperlink"/>
                </w:rPr>
                <w:t xml:space="preserve">2022</w:t>
              </w:r>
            </w:hyperlink>
            <w:r>
              <w:t xml:space="preserve">)</w:t>
            </w:r>
          </w:p>
        </w:tc>
        <w:tc>
          <w:tcPr>
            <w:tcW w:w="1912" w:type="dxa"/>
          </w:tcPr>
          <w:p>
            <w:pPr>
              <w:pStyle w:val="Compact"/>
              <w:jc w:val="left"/>
            </w:pPr>
            <w:r>
              <w:t xml:space="preserve">averaged Buck</w:t>
            </w:r>
          </w:p>
        </w:tc>
        <w:tc>
          <w:tcPr>
            <w:tcW w:w="2185" w:type="dxa"/>
          </w:tcPr>
          <w:p>
            <w:pPr>
              <w:pStyle w:val="Compact"/>
              <w:jc w:val="left"/>
            </w:pPr>
            <w:r>
              <w:t xml:space="preserve">PID, AEO + Nelder–Mead</w:t>
            </w:r>
          </w:p>
        </w:tc>
        <w:tc>
          <w:tcPr>
            <w:tcW w:w="3333" w:type="dxa"/>
          </w:tcPr>
          <w:p>
            <w:pPr>
              <w:pStyle w:val="Compact"/>
              <w:jc w:val="left"/>
            </w:pPr>
            <w:r>
              <w:t xml:space="preserve">gain-space search, no structural certificate, no switched admissibility</w:t>
            </w:r>
          </w:p>
        </w:tc>
      </w:tr>
      <w:tr>
        <w:tc>
          <w:tcPr>
            <w:tcW w:w="1638" w:type="dxa"/>
          </w:tcPr>
          <w:p>
            <w:pPr>
              <w:pStyle w:val="Compact"/>
              <w:jc w:val="left"/>
            </w:pPr>
            <w:r>
              <w:t xml:space="preserve">Nanyan et al. (</w:t>
            </w:r>
            <w:hyperlink w:anchor="ref-Nanyan2024">
              <w:r>
                <w:rPr>
                  <w:rStyle w:val="Hyperlink"/>
                </w:rPr>
                <w:t xml:space="preserve">2024</w:t>
              </w:r>
            </w:hyperlink>
            <w:r>
              <w:t xml:space="preserve">)</w:t>
            </w:r>
          </w:p>
        </w:tc>
        <w:tc>
          <w:tcPr>
            <w:tcW w:w="1912" w:type="dxa"/>
          </w:tcPr>
          <w:p>
            <w:pPr>
              <w:pStyle w:val="Compact"/>
              <w:jc w:val="left"/>
            </w:pPr>
            <w:r>
              <w:t xml:space="preserve">averaged Buck</w:t>
            </w:r>
          </w:p>
        </w:tc>
        <w:tc>
          <w:tcPr>
            <w:tcW w:w="2185" w:type="dxa"/>
          </w:tcPr>
          <w:p>
            <w:pPr>
              <w:pStyle w:val="Compact"/>
              <w:jc w:val="left"/>
            </w:pPr>
            <w:r>
              <w:t xml:space="preserve">PID, improved SCA</w:t>
            </w:r>
          </w:p>
        </w:tc>
        <w:tc>
          <w:tcPr>
            <w:tcW w:w="3333" w:type="dxa"/>
          </w:tcPr>
          <w:p>
            <w:pPr>
              <w:pStyle w:val="Compact"/>
              <w:jc w:val="left"/>
            </w:pPr>
            <w:r>
              <w:t xml:space="preserve">gain-space search, single fidelity</w:t>
            </w:r>
          </w:p>
        </w:tc>
      </w:tr>
      <w:tr>
        <w:tc>
          <w:tcPr>
            <w:tcW w:w="1638" w:type="dxa"/>
          </w:tcPr>
          <w:p>
            <w:pPr>
              <w:pStyle w:val="Compact"/>
              <w:jc w:val="left"/>
            </w:pPr>
            <w:r>
              <w:t xml:space="preserve">Siano and Citro (</w:t>
            </w:r>
            <w:hyperlink w:anchor="ref-Siano2014">
              <w:r>
                <w:rPr>
                  <w:rStyle w:val="Hyperlink"/>
                </w:rPr>
                <w:t xml:space="preserve">2014</w:t>
              </w:r>
            </w:hyperlink>
            <w:r>
              <w:t xml:space="preserve">)</w:t>
            </w:r>
          </w:p>
        </w:tc>
        <w:tc>
          <w:tcPr>
            <w:tcW w:w="1912" w:type="dxa"/>
          </w:tcPr>
          <w:p>
            <w:pPr>
              <w:pStyle w:val="Compact"/>
              <w:jc w:val="left"/>
            </w:pPr>
            <w:r>
              <w:t xml:space="preserve">Buck prototype</w:t>
            </w:r>
          </w:p>
        </w:tc>
        <w:tc>
          <w:tcPr>
            <w:tcW w:w="2185" w:type="dxa"/>
          </w:tcPr>
          <w:p>
            <w:pPr>
              <w:pStyle w:val="Compact"/>
              <w:jc w:val="left"/>
            </w:pPr>
            <w:r>
              <w:t xml:space="preserve">fuzzy, MO-PSO</w:t>
            </w:r>
          </w:p>
        </w:tc>
        <w:tc>
          <w:tcPr>
            <w:tcW w:w="3333" w:type="dxa"/>
          </w:tcPr>
          <w:p>
            <w:pPr>
              <w:pStyle w:val="Compact"/>
              <w:jc w:val="left"/>
            </w:pPr>
            <w:r>
              <w:t xml:space="preserve">no equal-budget solver comparison</w:t>
            </w:r>
          </w:p>
        </w:tc>
      </w:tr>
      <w:tr>
        <w:tc>
          <w:tcPr>
            <w:tcW w:w="1638" w:type="dxa"/>
          </w:tcPr>
          <w:p>
            <w:pPr>
              <w:pStyle w:val="Compact"/>
              <w:jc w:val="left"/>
            </w:pPr>
            <w:r>
              <w:t xml:space="preserve">Abdelmalek et al. (</w:t>
            </w:r>
            <w:hyperlink w:anchor="ref-Abdelmalek2020">
              <w:r>
                <w:rPr>
                  <w:rStyle w:val="Hyperlink"/>
                </w:rPr>
                <w:t xml:space="preserve">2020</w:t>
              </w:r>
            </w:hyperlink>
            <w:r>
              <w:t xml:space="preserve">)</w:t>
            </w:r>
          </w:p>
        </w:tc>
        <w:tc>
          <w:tcPr>
            <w:tcW w:w="1912" w:type="dxa"/>
          </w:tcPr>
          <w:p>
            <w:pPr>
              <w:pStyle w:val="Compact"/>
              <w:jc w:val="left"/>
            </w:pPr>
            <w:r>
              <w:t xml:space="preserve">Buck, experimental</w:t>
            </w:r>
          </w:p>
        </w:tc>
        <w:tc>
          <w:tcPr>
            <w:tcW w:w="2185" w:type="dxa"/>
          </w:tcPr>
          <w:p>
            <w:pPr>
              <w:pStyle w:val="Compact"/>
              <w:jc w:val="left"/>
            </w:pPr>
            <w:r>
              <w:t xml:space="preserve">observer-based nonlinear, PSO</w:t>
            </w:r>
          </w:p>
        </w:tc>
        <w:tc>
          <w:tcPr>
            <w:tcW w:w="3333" w:type="dxa"/>
          </w:tcPr>
          <w:p>
            <w:pPr>
              <w:pStyle w:val="Compact"/>
              <w:jc w:val="left"/>
            </w:pPr>
            <w:r>
              <w:t xml:space="preserve">tracking/robustness focus, not a matched co-design</w:t>
            </w:r>
          </w:p>
        </w:tc>
      </w:tr>
      <w:tr>
        <w:tc>
          <w:tcPr>
            <w:tcW w:w="1638" w:type="dxa"/>
          </w:tcPr>
          <w:p>
            <w:pPr>
              <w:pStyle w:val="Compact"/>
              <w:jc w:val="left"/>
            </w:pPr>
            <w:r>
              <w:t xml:space="preserve">Olalla et al. (</w:t>
            </w:r>
            <w:hyperlink w:anchor="ref-Olalla2009">
              <w:r>
                <w:rPr>
                  <w:rStyle w:val="Hyperlink"/>
                </w:rPr>
                <w:t xml:space="preserve">2009</w:t>
              </w:r>
            </w:hyperlink>
            <w:r>
              <w:t xml:space="preserve">)</w:t>
            </w:r>
          </w:p>
        </w:tc>
        <w:tc>
          <w:tcPr>
            <w:tcW w:w="1912" w:type="dxa"/>
          </w:tcPr>
          <w:p>
            <w:pPr>
              <w:pStyle w:val="Compact"/>
              <w:jc w:val="left"/>
            </w:pPr>
            <w:r>
              <w:t xml:space="preserve">PWM converters, polytopic model</w:t>
            </w:r>
          </w:p>
        </w:tc>
        <w:tc>
          <w:tcPr>
            <w:tcW w:w="2185" w:type="dxa"/>
          </w:tcPr>
          <w:p>
            <w:pPr>
              <w:pStyle w:val="Compact"/>
              <w:jc w:val="left"/>
            </w:pPr>
            <w:r>
              <w:t xml:space="preserve">robust LQR</w:t>
            </w:r>
          </w:p>
        </w:tc>
        <w:tc>
          <w:tcPr>
            <w:tcW w:w="3333" w:type="dxa"/>
          </w:tcPr>
          <w:p>
            <w:pPr>
              <w:pStyle w:val="Compact"/>
              <w:jc w:val="left"/>
            </w:pPr>
            <w:r>
              <w:t xml:space="preserve">polytopic certificate, no PID realization, no search over weights</w:t>
            </w:r>
          </w:p>
        </w:tc>
      </w:tr>
      <w:tr>
        <w:tc>
          <w:tcPr>
            <w:tcW w:w="1638" w:type="dxa"/>
          </w:tcPr>
          <w:p>
            <w:pPr>
              <w:pStyle w:val="Compact"/>
              <w:jc w:val="left"/>
            </w:pPr>
            <w:r>
              <w:t xml:space="preserve">Coutinho et al. (</w:t>
            </w:r>
            <w:hyperlink w:anchor="ref-Coutinho2023">
              <w:r>
                <w:rPr>
                  <w:rStyle w:val="Hyperlink"/>
                </w:rPr>
                <w:t xml:space="preserve">2023</w:t>
              </w:r>
            </w:hyperlink>
            <w:r>
              <w:t xml:space="preserve">)</w:t>
            </w:r>
          </w:p>
        </w:tc>
        <w:tc>
          <w:tcPr>
            <w:tcW w:w="1912" w:type="dxa"/>
          </w:tcPr>
          <w:p>
            <w:pPr>
              <w:pStyle w:val="Compact"/>
              <w:jc w:val="left"/>
            </w:pPr>
            <w:r>
              <w:t xml:space="preserve">multiloop process</w:t>
            </w:r>
          </w:p>
        </w:tc>
        <w:tc>
          <w:tcPr>
            <w:tcW w:w="2185" w:type="dxa"/>
          </w:tcPr>
          <w:p>
            <w:pPr>
              <w:pStyle w:val="Compact"/>
              <w:jc w:val="left"/>
            </w:pPr>
            <w:r>
              <w:t xml:space="preserve">PID, Bayesian optimization</w:t>
            </w:r>
          </w:p>
        </w:tc>
        <w:tc>
          <w:tcPr>
            <w:tcW w:w="3333" w:type="dxa"/>
          </w:tcPr>
          <w:p>
            <w:pPr>
              <w:pStyle w:val="Compact"/>
              <w:jc w:val="left"/>
            </w:pPr>
            <w:r>
              <w:t xml:space="preserve">not a power converter</w:t>
            </w:r>
          </w:p>
        </w:tc>
      </w:tr>
      <w:tr>
        <w:tc>
          <w:tcPr>
            <w:tcW w:w="1638" w:type="dxa"/>
          </w:tcPr>
          <w:p>
            <w:pPr>
              <w:pStyle w:val="Compact"/>
              <w:jc w:val="left"/>
            </w:pPr>
            <w:r>
              <w:t xml:space="preserve">Present work</w:t>
            </w:r>
          </w:p>
        </w:tc>
        <w:tc>
          <w:tcPr>
            <w:tcW w:w="1912" w:type="dxa"/>
          </w:tcPr>
          <w:p>
            <w:pPr>
              <w:pStyle w:val="Compact"/>
              <w:jc w:val="left"/>
            </w:pPr>
            <w:r>
              <w:t xml:space="preserve">audited non-ideal Buck, 1–46 V, switched replica with energy balance</w:t>
            </w:r>
          </w:p>
        </w:tc>
        <w:tc>
          <w:tcPr>
            <w:tcW w:w="2185" w:type="dxa"/>
          </w:tcPr>
          <w:p>
            <w:pPr>
              <w:pStyle w:val="Compact"/>
              <w:jc w:val="left"/>
            </w:pPr>
            <w:r>
              <w:t xml:space="preserve">LQI weights</w:t>
            </w:r>
            <w:r>
              <w:t xml:space="preserve"> </w:t>
            </w:r>
            <m:oMath>
              <m:r>
                <m:rPr>
                  <m:sty m:val="p"/>
                </m:rPr>
                <m:t>→</m:t>
              </m:r>
            </m:oMath>
            <w:r>
              <w:t xml:space="preserve"> </w:t>
            </w:r>
            <w:r>
              <w:t xml:space="preserve">exact 2-DOF PIDF; 6 global operators + refineBO; 6 families</w:t>
            </w:r>
          </w:p>
        </w:tc>
        <w:tc>
          <w:tcPr>
            <w:tcW w:w="3333" w:type="dxa"/>
          </w:tcPr>
          <w:p>
            <w:pPr>
              <w:pStyle w:val="Compact"/>
              <w:jc w:val="left"/>
            </w:pPr>
            <w:r>
              <w:t xml:space="preserve">structural equivalence theorem; 33 inequalities (3 measured on the switched model); switched validation vs. PI, PID, PIDF, LQR, LQG, LQI</w:t>
            </w:r>
          </w:p>
        </w:tc>
      </w:tr>
    </w:tbl>
    <w:bookmarkEnd w:id="18"/>
    <w:bookmarkEnd w:id="19"/>
    <w:bookmarkStart w:id="20" w:name="sec:gap"/>
    <w:p>
      <w:pPr>
        <w:pStyle w:val="Heading2"/>
      </w:pPr>
      <w:r>
        <w:rPr>
          <w:rStyle w:val="SectionNumber"/>
        </w:rPr>
        <w:t xml:space="preserve">1.2</w:t>
      </w:r>
      <w:r>
        <w:tab/>
      </w:r>
      <w:r>
        <w:t xml:space="preserve">Research gap and motivation</w:t>
      </w:r>
    </w:p>
    <w:p>
      <w:pPr>
        <w:pStyle w:val="FirstParagraph"/>
      </w:pPr>
      <w:r>
        <w:t xml:space="preserve">The review leaves three questions open. First, the link between the LQI of a</w:t>
      </w:r>
      <w:r>
        <w:t xml:space="preserve"> </w:t>
      </w:r>
      <w:r>
        <w:t xml:space="preserve">Buck converter and a filtered PID is known in nominal transfer-function form,</w:t>
      </w:r>
      <w:r>
        <w:t xml:space="preserve"> </w:t>
      </w:r>
      <w:r>
        <w:t xml:space="preserve">but it is not known whether it survives saturation, anti-windup, discontinuous</w:t>
      </w:r>
      <w:r>
        <w:t xml:space="preserve"> </w:t>
      </w:r>
      <w:r>
        <w:t xml:space="preserve">conduction and parameter mismatch, which are exactly the conditions under which</w:t>
      </w:r>
      <w:r>
        <w:t xml:space="preserve"> </w:t>
      </w:r>
      <w:r>
        <w:t xml:space="preserve">a converter operates across a wide range. Second, metaheuristic tuning of</w:t>
      </w:r>
      <w:r>
        <w:t xml:space="preserve"> </w:t>
      </w:r>
      <w:r>
        <w:t xml:space="preserve">converter controllers searches gain spaces, so a good result carries no</w:t>
      </w:r>
      <w:r>
        <w:t xml:space="preserve"> </w:t>
      </w:r>
      <w:r>
        <w:t xml:space="preserve">guarantee and the size of the search box is a guess; searching the LQI weights</w:t>
      </w:r>
      <w:r>
        <w:t xml:space="preserve"> </w:t>
      </w:r>
      <w:r>
        <w:t xml:space="preserve">instead has not been compared with a direct gain search under the same budget.</w:t>
      </w:r>
      <w:r>
        <w:t xml:space="preserve"> </w:t>
      </w:r>
      <w:r>
        <w:t xml:space="preserve">Third, most tuning studies accept a candidate on the averaged model that drives</w:t>
      </w:r>
      <w:r>
        <w:t xml:space="preserve"> </w:t>
      </w:r>
      <w:r>
        <w:t xml:space="preserve">the search. In an earlier version of the present protocol, four of six</w:t>
      </w:r>
      <w:r>
        <w:t xml:space="preserve"> </w:t>
      </w:r>
      <w:r>
        <w:t xml:space="preserve">winners accepted in this way failed on the switched model, because of</w:t>
      </w:r>
      <w:r>
        <w:t xml:space="preserve"> </w:t>
      </w:r>
      <w:r>
        <w:t xml:space="preserve">switching limit cycles that the averaged model cannot represent. The</w:t>
      </w:r>
      <w:r>
        <w:t xml:space="preserve"> </w:t>
      </w:r>
      <w:r>
        <w:t xml:space="preserve">motivation of this paper is to close these three questions on a plant that is</w:t>
      </w:r>
      <w:r>
        <w:t xml:space="preserve"> </w:t>
      </w:r>
      <w:r>
        <w:t xml:space="preserve">fully specified, so that every number can be recomputed.</w:t>
      </w:r>
    </w:p>
    <w:bookmarkEnd w:id="20"/>
    <w:bookmarkStart w:id="21" w:name="sec:assump"/>
    <w:p>
      <w:pPr>
        <w:pStyle w:val="Heading2"/>
      </w:pPr>
      <w:r>
        <w:rPr>
          <w:rStyle w:val="SectionNumber"/>
        </w:rPr>
        <w:t xml:space="preserve">1.3</w:t>
      </w:r>
      <w:r>
        <w:tab/>
      </w:r>
      <w:r>
        <w:t xml:space="preserve">Assumptions</w:t>
      </w:r>
    </w:p>
    <w:p>
      <w:pPr>
        <w:pStyle w:val="FirstParagraph"/>
      </w:pPr>
      <w:r>
        <w:t xml:space="preserve">The analysis rests on the following assumptions, each of which is tested or</w:t>
      </w:r>
      <w:r>
        <w:t xml:space="preserve"> </w:t>
      </w:r>
      <w:r>
        <w:t xml:space="preserve">bounded later in the paper.</w:t>
      </w:r>
    </w:p>
    <w:p>
      <w:pPr>
        <w:numPr>
          <w:ilvl w:val="0"/>
          <w:numId w:val="1001"/>
        </w:numPr>
      </w:pPr>
      <w:r>
        <w:t xml:space="preserve">The input voltage is constant,</w:t>
      </w:r>
      <w:r>
        <w:t xml:space="preserve"> </w:t>
      </w:r>
      <m:oMath>
        <m:sSub>
          <m:e>
            <m:r>
              <m:t>V</m:t>
            </m:r>
          </m:e>
          <m:sub>
            <m:r>
              <m:t>i</m:t>
            </m:r>
            <m:r>
              <m:t>n</m:t>
            </m:r>
          </m:sub>
        </m:sSub>
        <m:r>
          <m:rPr>
            <m:sty m:val="p"/>
          </m:rPr>
          <m:t>=</m:t>
        </m:r>
        <m:r>
          <m:t>48</m:t>
        </m:r>
        <m:r>
          <m:t> </m:t>
        </m:r>
        <m:r>
          <m:rPr>
            <m:sty m:val="p"/>
          </m:rPr>
          <m:t>V</m:t>
        </m:r>
      </m:oMath>
      <w:r>
        <w:t xml:space="preserve">; line regulation is not</w:t>
      </w:r>
      <w:r>
        <w:t xml:space="preserve"> </w:t>
      </w:r>
      <w:r>
        <w:t xml:space="preserve">part of the specification.</w:t>
      </w:r>
    </w:p>
    <w:p>
      <w:pPr>
        <w:numPr>
          <w:ilvl w:val="0"/>
          <w:numId w:val="1001"/>
        </w:numPr>
      </w:pPr>
      <w:r>
        <w:t xml:space="preserve">The output network</w:t>
      </w:r>
      <w:r>
        <w:t xml:space="preserve"> </w:t>
      </w:r>
      <m:oMath>
        <m:r>
          <m:rPr>
            <m:sty m:val="p"/>
          </m:rPr>
          <m:t>(</m:t>
        </m:r>
        <m:r>
          <m:t>R</m:t>
        </m:r>
        <m:r>
          <m:rPr>
            <m:sty m:val="p"/>
          </m:rPr>
          <m:t>,</m:t>
        </m:r>
        <m:sSub>
          <m:e>
            <m:r>
              <m:t>r</m:t>
            </m:r>
          </m:e>
          <m:sub>
            <m:r>
              <m:t>C</m:t>
            </m:r>
          </m:sub>
        </m:sSub>
        <m:r>
          <m:rPr>
            <m:sty m:val="p"/>
          </m:rPr>
          <m:t>,</m:t>
        </m:r>
        <m:r>
          <m:t>C</m:t>
        </m:r>
        <m:r>
          <m:rPr>
            <m:sty m:val="p"/>
          </m:rPr>
          <m:t>)</m:t>
        </m:r>
      </m:oMath>
      <w:r>
        <w:t xml:space="preserve"> </w:t>
      </w:r>
      <w:r>
        <w:t xml:space="preserve">is known at design time. Load steps are</w:t>
      </w:r>
      <w:r>
        <w:t xml:space="preserve"> </w:t>
      </w:r>
      <w:r>
        <w:t xml:space="preserve">treated as unmeasured disturbances, and the error they cause in the</w:t>
      </w:r>
      <w:r>
        <w:t xml:space="preserve"> </w:t>
      </w:r>
      <w:r>
        <w:t xml:space="preserve">equivalence is given in closed form.</w:t>
      </w:r>
    </w:p>
    <w:p>
      <w:pPr>
        <w:numPr>
          <w:ilvl w:val="0"/>
          <w:numId w:val="1001"/>
        </w:numPr>
      </w:pPr>
      <w:r>
        <w:t xml:space="preserve">The PIDF measures the output voltage only. The inductor current is</w:t>
      </w:r>
      <w:r>
        <w:t xml:space="preserve"> </w:t>
      </w:r>
      <w:r>
        <w:t xml:space="preserve">measured only by the full-state comparators and by the state-feedback twin of</w:t>
      </w:r>
      <w:r>
        <w:t xml:space="preserve"> </w:t>
      </w:r>
      <w:r>
        <w:t xml:space="preserve">the proposal.</w:t>
      </w:r>
    </w:p>
    <w:p>
      <w:pPr>
        <w:numPr>
          <w:ilvl w:val="0"/>
          <w:numId w:val="1001"/>
        </w:numPr>
      </w:pPr>
      <w:r>
        <w:t xml:space="preserve">Control is sampled synchronously with the 50 kHz carrier, with a</w:t>
      </w:r>
      <w:r>
        <w:t xml:space="preserve"> </w:t>
      </w:r>
      <w:r>
        <w:t xml:space="preserve">one-sample computational delay; ADC quantization and the finite resolution of</w:t>
      </w:r>
      <w:r>
        <w:t xml:space="preserve"> </w:t>
      </w:r>
      <w:r>
        <w:t xml:space="preserve">the PWM are not modelled.</w:t>
      </w:r>
    </w:p>
    <w:p>
      <w:pPr>
        <w:numPr>
          <w:ilvl w:val="0"/>
          <w:numId w:val="1001"/>
        </w:numPr>
      </w:pPr>
      <w:r>
        <w:t xml:space="preserve">Losses are the conduction and snubber losses of the declared model</w:t>
      </w:r>
      <w:r>
        <w:t xml:space="preserve"> </w:t>
      </w:r>
      <w:r>
        <w:t xml:space="preserve">boundary; switching, reverse-recovery, magnetic and thermal losses are</w:t>
      </w:r>
      <w:r>
        <w:t xml:space="preserve"> </w:t>
      </w:r>
      <w:r>
        <w:t xml:space="preserve">outside it.</w:t>
      </w:r>
    </w:p>
    <w:p>
      <w:pPr>
        <w:numPr>
          <w:ilvl w:val="0"/>
          <w:numId w:val="1001"/>
        </w:numPr>
      </w:pPr>
      <w:r>
        <w:t xml:space="preserve">Component tolerances were not supplied. Robustness claims are made on</w:t>
      </w:r>
      <w:r>
        <w:t xml:space="preserve"> </w:t>
      </w:r>
      <w:r>
        <w:t xml:space="preserve">the nominal operating polytope only.</w:t>
      </w:r>
    </w:p>
    <w:bookmarkEnd w:id="21"/>
    <w:bookmarkStart w:id="22" w:name="sec:challenges"/>
    <w:p>
      <w:pPr>
        <w:pStyle w:val="Heading2"/>
      </w:pPr>
      <w:r>
        <w:rPr>
          <w:rStyle w:val="SectionNumber"/>
        </w:rPr>
        <w:t xml:space="preserve">1.4</w:t>
      </w:r>
      <w:r>
        <w:tab/>
      </w:r>
      <w:r>
        <w:t xml:space="preserve">Challenges</w:t>
      </w:r>
    </w:p>
    <w:p>
      <w:pPr>
        <w:pStyle w:val="FirstParagraph"/>
      </w:pPr>
      <w:r>
        <w:t xml:space="preserve">Three difficulties had to be solved. The first is theoretical: showing that</w:t>
      </w:r>
      <w:r>
        <w:t xml:space="preserve"> </w:t>
      </w:r>
      <w:r>
        <w:t xml:space="preserve">the equivalence holds along trajectories, not only in the frequency domain,</w:t>
      </w:r>
      <w:r>
        <w:t xml:space="preserve"> </w:t>
      </w:r>
      <w:r>
        <w:t xml:space="preserve">and identifying exactly which disturbances break it. The second is numerical.</w:t>
      </w:r>
      <w:r>
        <w:t xml:space="preserve"> </w:t>
      </w:r>
      <w:r>
        <w:t xml:space="preserve">A zero-order-hold discretization of the derivative filter, the usual choice,</w:t>
      </w:r>
      <w:r>
        <w:t xml:space="preserve"> </w:t>
      </w:r>
      <w:r>
        <w:t xml:space="preserve">introduces a lag that separates the sampled PIDF from the sampled LQI by about</w:t>
      </w:r>
      <w:r>
        <w:t xml:space="preserve"> </w:t>
      </w:r>
      <w:r>
        <w:t xml:space="preserve">14.54 V during a wide slew, so the discretization had to be derived from</w:t>
      </w:r>
      <w:r>
        <w:t xml:space="preserve"> </w:t>
      </w:r>
      <w:r>
        <w:t xml:space="preserve">the observer interpretation of the filter. The third concerns the search. The</w:t>
      </w:r>
      <w:r>
        <w:t xml:space="preserve"> </w:t>
      </w:r>
      <w:r>
        <w:t xml:space="preserve">feasible set is defined by 33 inequalities, three of which depend on switching</w:t>
      </w:r>
      <w:r>
        <w:t xml:space="preserve"> </w:t>
      </w:r>
      <w:r>
        <w:t xml:space="preserve">phenomena; checking them on the switched model is expensive, while ignoring</w:t>
      </w:r>
      <w:r>
        <w:t xml:space="preserve"> </w:t>
      </w:r>
      <w:r>
        <w:t xml:space="preserve">them lets through candidates that are unacceptable on the real power stage.</w:t>
      </w:r>
      <w:r>
        <w:t xml:space="preserve"> </w:t>
      </w:r>
      <w:r>
        <w:t xml:space="preserve">The screen had to be short enough to run inside every evaluation and long</w:t>
      </w:r>
      <w:r>
        <w:t xml:space="preserve"> </w:t>
      </w:r>
      <w:r>
        <w:t xml:space="preserve">enough to excite the coexisting limit cycles.</w:t>
      </w:r>
    </w:p>
    <w:bookmarkEnd w:id="22"/>
    <w:bookmarkStart w:id="23" w:name="sec:contrib"/>
    <w:p>
      <w:pPr>
        <w:pStyle w:val="Heading2"/>
      </w:pPr>
      <w:r>
        <w:rPr>
          <w:rStyle w:val="SectionNumber"/>
        </w:rPr>
        <w:t xml:space="preserve">1.5</w:t>
      </w:r>
      <w:r>
        <w:tab/>
      </w:r>
      <w:r>
        <w:t xml:space="preserve">Contributions</w:t>
      </w:r>
    </w:p>
    <w:p>
      <w:pPr>
        <w:pStyle w:val="FirstParagraph"/>
      </w:pPr>
      <w:r>
        <w:t xml:space="preserve">The contributions of the paper are the following.</w:t>
      </w:r>
    </w:p>
    <w:p>
      <w:pPr>
        <w:numPr>
          <w:ilvl w:val="0"/>
          <w:numId w:val="1002"/>
        </w:numPr>
      </w:pPr>
      <w:r>
        <w:t xml:space="preserve">A formula-first chain from the non-ideal converter equations to the</w:t>
      </w:r>
      <w:r>
        <w:t xml:space="preserve"> </w:t>
      </w:r>
      <w:r>
        <w:t xml:space="preserve">exact output-feedback realization of any LQI law as a 2-DOF PIDF, with every</w:t>
      </w:r>
      <w:r>
        <w:t xml:space="preserve"> </w:t>
      </w:r>
      <w:r>
        <w:t xml:space="preserve">analytical quantity (equilibria, transfer functions, Riccati gain, LQR</w:t>
      </w:r>
      <w:r>
        <w:t xml:space="preserve"> </w:t>
      </w:r>
      <w:r>
        <w:t xml:space="preserve">margins, a common D-region certificate over the operating polytope)</w:t>
      </w:r>
      <w:r>
        <w:t xml:space="preserve"> </w:t>
      </w:r>
      <w:r>
        <w:t xml:space="preserve">instantiated and independently recomputed.</w:t>
      </w:r>
    </w:p>
    <w:p>
      <w:pPr>
        <w:numPr>
          <w:ilvl w:val="0"/>
          <w:numId w:val="1002"/>
        </w:numPr>
      </w:pPr>
      <w:r>
        <w:t xml:space="preserve">A structural equivalence theorem (Proposition 2): the</w:t>
      </w:r>
      <w:r>
        <w:t xml:space="preserve"> </w:t>
      </w:r>
      <w:r>
        <w:t xml:space="preserve">PIDF filter state equals the capacitor voltage along every trajectory. Its</w:t>
      </w:r>
      <w:r>
        <w:t xml:space="preserve"> </w:t>
      </w:r>
      <w:r>
        <w:t xml:space="preserve">domain of validity is stated, the gap to the full-state law is given in</w:t>
      </w:r>
      <w:r>
        <w:t xml:space="preserve"> </w:t>
      </w:r>
      <w:r>
        <w:t xml:space="preserve">closed form, and a first-order-hold discretization reduces the sampled gap</w:t>
      </w:r>
      <w:r>
        <w:t xml:space="preserve"> </w:t>
      </w:r>
      <w:r>
        <w:t xml:space="preserve">from 14.54 V to 0.35 V.</w:t>
      </w:r>
    </w:p>
    <w:p>
      <w:pPr>
        <w:numPr>
          <w:ilvl w:val="0"/>
          <w:numId w:val="1002"/>
        </w:numPr>
      </w:pPr>
      <w:r>
        <w:t xml:space="preserve">A constrained multi-criteria formulation (CMO–LQI) in the space of LQI</w:t>
      </w:r>
      <w:r>
        <w:t xml:space="preserve"> </w:t>
      </w:r>
      <w:r>
        <w:t xml:space="preserve">weights, with 33 inequalities in engineering units, three of which are</w:t>
      </w:r>
      <w:r>
        <w:t xml:space="preserve"> </w:t>
      </w:r>
      <w:r>
        <w:t xml:space="preserve">measured on the switched model during the search, together with the evidence</w:t>
      </w:r>
      <w:r>
        <w:t xml:space="preserve"> </w:t>
      </w:r>
      <w:r>
        <w:t xml:space="preserve">from two pilots of why an analytical ripple bound or a steady switched screen</w:t>
      </w:r>
      <w:r>
        <w:t xml:space="preserve"> </w:t>
      </w:r>
      <w:r>
        <w:t xml:space="preserve">is not sufficient.</w:t>
      </w:r>
    </w:p>
    <w:p>
      <w:pPr>
        <w:numPr>
          <w:ilvl w:val="0"/>
          <w:numId w:val="1002"/>
        </w:numPr>
      </w:pPr>
      <w:r>
        <w:t xml:space="preserve">A matched, equal-budget comparison of seven algorithms (six global</w:t>
      </w:r>
      <w:r>
        <w:t xml:space="preserve"> </w:t>
      </w:r>
      <w:r>
        <w:t xml:space="preserve">operators followed by refineBO) across six controller families. It shows that</w:t>
      </w:r>
      <w:r>
        <w:t xml:space="preserve"> </w:t>
      </w:r>
      <w:r>
        <w:t xml:space="preserve">the LQI coordinates do not speed up the search but confine it, at no cost in</w:t>
      </w:r>
      <w:r>
        <w:t xml:space="preserve"> </w:t>
      </w:r>
      <w:r>
        <w:t xml:space="preserve">optimality, to the LQ-optimal set on which the gain-space optimum also lies.</w:t>
      </w:r>
    </w:p>
    <w:p>
      <w:pPr>
        <w:numPr>
          <w:ilvl w:val="0"/>
          <w:numId w:val="1002"/>
        </w:numPr>
      </w:pPr>
      <w:r>
        <w:t xml:space="preserve">A switched-model validation on the 24</w:t>
      </w:r>
      <m:oMath>
        <m:r>
          <m:rPr>
            <m:sty m:val="p"/>
          </m:rPr>
          <m:t>→</m:t>
        </m:r>
      </m:oMath>
      <w:r>
        <w:t xml:space="preserve">1</w:t>
      </w:r>
      <m:oMath>
        <m:r>
          <m:rPr>
            <m:sty m:val="p"/>
          </m:rPr>
          <m:t>→</m:t>
        </m:r>
      </m:oMath>
      <w:r>
        <w:t xml:space="preserve">46 V</w:t>
      </w:r>
      <w:r>
        <w:t xml:space="preserve"> </w:t>
      </w:r>
      <w:r>
        <w:t xml:space="preserve">mission against PI, PID, PIDF, LQR, LQG and LQI, reported specification by</w:t>
      </w:r>
      <w:r>
        <w:t xml:space="preserve"> </w:t>
      </w:r>
      <w:r>
        <w:t xml:space="preserve">specification.</w:t>
      </w:r>
    </w:p>
    <w:bookmarkEnd w:id="23"/>
    <w:bookmarkStart w:id="24" w:name="sec:org"/>
    <w:p>
      <w:pPr>
        <w:pStyle w:val="Heading2"/>
      </w:pPr>
      <w:r>
        <w:rPr>
          <w:rStyle w:val="SectionNumber"/>
        </w:rPr>
        <w:t xml:space="preserve">1.6</w:t>
      </w:r>
      <w:r>
        <w:tab/>
      </w:r>
      <w:r>
        <w:t xml:space="preserve">Paper organization</w:t>
      </w:r>
    </w:p>
    <w:p>
      <w:pPr>
        <w:pStyle w:val="FirstParagraph"/>
      </w:pPr>
      <w:r>
        <w:t xml:space="preserve">Section </w:t>
      </w:r>
      <w:hyperlink w:anchor="sec:model">
        <w:r>
          <w:t xml:space="preserve">2</w:t>
        </w:r>
      </w:hyperlink>
      <w:r>
        <w:t xml:space="preserve"> derives the non-ideal model and describes the switched</w:t>
      </w:r>
      <w:r>
        <w:t xml:space="preserve"> </w:t>
      </w:r>
      <w:r>
        <w:t xml:space="preserve">replica of the reference Simulink model. Section </w:t>
      </w:r>
      <w:hyperlink w:anchor="sec:theory">
        <w:r>
          <w:t xml:space="preserve">3</w:t>
        </w:r>
      </w:hyperlink>
      <w:r>
        <w:t xml:space="preserve"> states the</w:t>
      </w:r>
      <w:r>
        <w:t xml:space="preserve"> </w:t>
      </w:r>
      <w:r>
        <w:t xml:space="preserve">LQI synthesis and proves the nominal and structural equivalences.</w:t>
      </w:r>
      <w:r>
        <w:t xml:space="preserve"> </w:t>
      </w:r>
      <w:r>
        <w:t xml:space="preserve">Section </w:t>
      </w:r>
      <w:hyperlink w:anchor="sec:problem">
        <w:r>
          <w:t xml:space="preserve">4</w:t>
        </w:r>
      </w:hyperlink>
      <w:r>
        <w:t xml:space="preserve"> defines the CMO–LQI problem and the seven algorithms.</w:t>
      </w:r>
      <w:r>
        <w:t xml:space="preserve"> </w:t>
      </w:r>
      <w:r>
        <w:t xml:space="preserve">Section </w:t>
      </w:r>
      <w:hyperlink w:anchor="sec:results">
        <w:r>
          <w:t xml:space="preserve">5</w:t>
        </w:r>
      </w:hyperlink>
      <w:r>
        <w:t xml:space="preserve"> reports the verification of the equivalence, the</w:t>
      </w:r>
      <w:r>
        <w:t xml:space="preserve"> </w:t>
      </w:r>
      <w:r>
        <w:t xml:space="preserve">algorithm and family comparisons, and the switched validation, and discusses</w:t>
      </w:r>
      <w:r>
        <w:t xml:space="preserve"> </w:t>
      </w:r>
      <w:r>
        <w:t xml:space="preserve">the limitations. Section </w:t>
      </w:r>
      <w:hyperlink w:anchor="sec:concl">
        <w:r>
          <w:t xml:space="preserve">6</w:t>
        </w:r>
      </w:hyperlink>
      <w:r>
        <w:t xml:space="preserve"> concludes. The code, including a MATLAB</w:t>
      </w:r>
      <w:r>
        <w:t xml:space="preserve"> </w:t>
      </w:r>
      <w:r>
        <w:t xml:space="preserve">S-function that runs the same control layer inside the reference Simulink</w:t>
      </w:r>
      <w:r>
        <w:t xml:space="preserve"> </w:t>
      </w:r>
      <w:r>
        <w:t xml:space="preserve">model, is released with the paper.</w:t>
      </w:r>
    </w:p>
    <w:bookmarkEnd w:id="24"/>
    <w:bookmarkEnd w:id="25"/>
    <w:bookmarkStart w:id="37" w:name="sec:model"/>
    <w:p>
      <w:pPr>
        <w:pStyle w:val="Heading1"/>
      </w:pPr>
      <w:r>
        <w:rPr>
          <w:rStyle w:val="SectionNumber"/>
        </w:rPr>
        <w:t xml:space="preserve">2</w:t>
      </w:r>
      <w:r>
        <w:tab/>
      </w:r>
      <w:r>
        <w:t xml:space="preserve">Non-ideal Buck converter: from the circuit to the switched replica</w:t>
      </w:r>
    </w:p>
    <w:bookmarkStart w:id="29" w:name="circuit-and-conventions"/>
    <w:p>
      <w:pPr>
        <w:pStyle w:val="Heading2"/>
      </w:pPr>
      <w:r>
        <w:rPr>
          <w:rStyle w:val="SectionNumber"/>
        </w:rPr>
        <w:t xml:space="preserve">2.1</w:t>
      </w:r>
      <w:r>
        <w:tab/>
      </w:r>
      <w:r>
        <w:t xml:space="preserve">Circuit and conventions</w:t>
      </w:r>
    </w:p>
    <w:p>
      <w:pPr>
        <w:pStyle w:val="FirstParagraph"/>
      </w:pPr>
      <w:r>
        <w:t xml:space="preserve">Fig. </w:t>
      </w:r>
      <w:r>
        <w:fldChar w:fldCharType="begin"/>
      </w:r>
      <w:r>
        <w:instrText xml:space="preserve"> REF fig_topology \h </w:instrText>
      </w:r>
      <w:r>
        <w:fldChar w:fldCharType="separate"/>
      </w:r>
      <w:r>
        <w:t xml:space="preserve">2</w:t>
      </w:r>
      <w:r>
        <w:fldChar w:fldCharType="end"/>
      </w:r>
      <w:r>
        <w:t xml:space="preserve"> shows the asynchronous converter. The state is</w:t>
      </w:r>
      <w:r>
        <w:t xml:space="preserve"> </w:t>
      </w:r>
      <m:oMath>
        <m:r>
          <m:t>x</m:t>
        </m:r>
        <m:r>
          <m:rPr>
            <m:sty m:val="p"/>
          </m:rPr>
          <m:t>=</m:t>
        </m:r>
        <m:r>
          <m:rPr>
            <m:sty m:val="p"/>
          </m:rPr>
          <m:t>[</m:t>
        </m:r>
        <m:sSub>
          <m:e>
            <m:r>
              <m:t>i</m:t>
            </m:r>
          </m:e>
          <m:sub>
            <m:r>
              <m:t>L</m:t>
            </m:r>
          </m:sub>
        </m:sSub>
        <m:r>
          <m:t> </m:t>
        </m:r>
        <m:sSub>
          <m:e>
            <m:r>
              <m:t>v</m:t>
            </m:r>
          </m:e>
          <m:sub>
            <m:r>
              <m:t>C</m:t>
            </m:r>
          </m:sub>
        </m:sSub>
        <m:sSup>
          <m:e>
            <m:r>
              <m:rPr>
                <m:sty m:val="p"/>
              </m:rPr>
              <m:t>]</m:t>
            </m:r>
          </m:e>
          <m:sup>
            <m:r>
              <m:rPr>
                <m:sty m:val="p"/>
              </m:rPr>
              <m:t>T</m:t>
            </m:r>
          </m:sup>
        </m:sSup>
      </m:oMath>
      <w:r>
        <w:t xml:space="preserve">;</w:t>
      </w:r>
      <w:r>
        <w:t xml:space="preserve"> </w:t>
      </w:r>
      <m:oMath>
        <m:sSub>
          <m:e>
            <m:r>
              <m:t>i</m:t>
            </m:r>
          </m:e>
          <m:sub>
            <m:r>
              <m:t>L</m:t>
            </m:r>
          </m:sub>
        </m:sSub>
      </m:oMath>
      <w:r>
        <w:t xml:space="preserve"> </w:t>
      </w:r>
      <w:r>
        <w:t xml:space="preserve">flows from the switching node to the output,</w:t>
      </w:r>
      <w:r>
        <w:t xml:space="preserve"> </w:t>
      </w:r>
      <m:oMath>
        <m:sSub>
          <m:e>
            <m:r>
              <m:t>i</m:t>
            </m:r>
          </m:e>
          <m:sub>
            <m:r>
              <m:t>C</m:t>
            </m:r>
          </m:sub>
        </m:sSub>
      </m:oMath>
      <w:r>
        <w:t xml:space="preserve"> </w:t>
      </w:r>
      <w:r>
        <w:t xml:space="preserve">flows downward in the capacitor branch and the load disturbance</w:t>
      </w:r>
      <w:r>
        <w:t xml:space="preserve"> </w:t>
      </w:r>
      <m:oMath>
        <m:sSub>
          <m:e>
            <m:r>
              <m:t>i</m:t>
            </m:r>
          </m:e>
          <m:sub>
            <m:r>
              <m:t>p</m:t>
            </m:r>
          </m:sub>
        </m:sSub>
      </m:oMath>
      <w:r>
        <w:t xml:space="preserve"> </w:t>
      </w:r>
      <w:r>
        <w:t xml:space="preserve">is positive</w:t>
      </w:r>
      <w:r>
        <w:t xml:space="preserve"> </w:t>
      </w:r>
      <w:r>
        <w:t xml:space="preserve">when it draws additional current. The source is fixed,</w:t>
      </w:r>
      <w:r>
        <w:t xml:space="preserve"> </w:t>
      </w:r>
      <m:oMath>
        <m:sSub>
          <m:e>
            <m:r>
              <m:t>V</m:t>
            </m:r>
          </m:e>
          <m:sub>
            <m:r>
              <m:t>i</m:t>
            </m:r>
            <m:r>
              <m:t>n</m:t>
            </m:r>
          </m:sub>
        </m:sSub>
        <m:r>
          <m:rPr>
            <m:sty m:val="p"/>
          </m:rPr>
          <m:t>=</m:t>
        </m:r>
        <m:r>
          <m:t>48</m:t>
        </m:r>
        <m:r>
          <m:t> </m:t>
        </m:r>
        <m:r>
          <m:rPr>
            <m:sty m:val="p"/>
          </m:rPr>
          <m:t>V</m:t>
        </m:r>
      </m:oMath>
      <w:r>
        <w:t xml:space="preserve">. The</w:t>
      </w:r>
      <w:r>
        <w:t xml:space="preserve"> </w:t>
      </w:r>
      <w:r>
        <w:t xml:space="preserve">high-side switch is an IRF540N represented by its static on-resistance</w:t>
      </w:r>
      <w:r>
        <w:t xml:space="preserve"> </w:t>
      </w:r>
      <m:oMath>
        <m:sSub>
          <m:e>
            <m:r>
              <m:t>R</m:t>
            </m:r>
          </m:e>
          <m:sub>
            <m:r>
              <m:t>o</m:t>
            </m:r>
            <m:r>
              <m:t>n</m:t>
            </m:r>
          </m:sub>
        </m:sSub>
      </m:oMath>
      <w:r>
        <w:t xml:space="preserve">;</w:t>
      </w:r>
      <w:r>
        <w:t xml:space="preserve"> </w:t>
      </w:r>
      <w:r>
        <w:t xml:space="preserve">the freewheel diode follows the affine conduction law of the STPST10H100SF data</w:t>
      </w:r>
      <w:r>
        <w:t xml:space="preserve"> </w:t>
      </w:r>
      <w:r>
        <w:t xml:space="preserve">sheet,</w:t>
      </w:r>
      <w:r>
        <w:t xml:space="preserve"> </w:t>
      </w:r>
      <m:oMath>
        <m:sSub>
          <m:e>
            <m:r>
              <m:t>v</m:t>
            </m:r>
          </m:e>
          <m:sub>
            <m:r>
              <m:t>D</m:t>
            </m:r>
          </m:sub>
        </m:sSub>
        <m:r>
          <m:rPr>
            <m:sty m:val="p"/>
          </m:rPr>
          <m:t>=</m:t>
        </m:r>
        <m:sSub>
          <m:e>
            <m:r>
              <m:t>V</m:t>
            </m:r>
          </m:e>
          <m:sub>
            <m:r>
              <m:t>f</m:t>
            </m:r>
          </m:sub>
        </m:sSub>
        <m:r>
          <m:rPr>
            <m:sty m:val="p"/>
          </m:rPr>
          <m:t>+</m:t>
        </m:r>
        <m:sSub>
          <m:e>
            <m:r>
              <m:t>r</m:t>
            </m:r>
          </m:e>
          <m:sub>
            <m:r>
              <m:t>d</m:t>
            </m:r>
          </m:sub>
        </m:sSub>
        <m:sSub>
          <m:e>
            <m:r>
              <m:t>i</m:t>
            </m:r>
          </m:e>
          <m:sub>
            <m:r>
              <m:t>D</m:t>
            </m:r>
          </m:sub>
        </m:sSub>
      </m:oMath>
      <w:r>
        <w:t xml:space="preserve"> </w:t>
      </w:r>
      <w:r>
        <w:t xml:space="preserve">(</w:t>
      </w:r>
      <w:hyperlink w:anchor="ref-Infineon2026">
        <w:r>
          <w:rPr>
            <w:rStyle w:val="Hyperlink"/>
          </w:rPr>
          <w:t xml:space="preserve">Infineon Technologies AG, 2026</w:t>
        </w:r>
      </w:hyperlink>
      <w:r>
        <w:t xml:space="preserve">;</w:t>
      </w:r>
      <w:r>
        <w:t xml:space="preserve"> </w:t>
      </w:r>
      <w:hyperlink w:anchor="ref-ST2023">
        <w:r>
          <w:rPr>
            <w:rStyle w:val="Hyperlink"/>
          </w:rPr>
          <w:t xml:space="preserve">STMicroelectronics, 2023</w:t>
        </w:r>
      </w:hyperlink>
      <w:r>
        <w:t xml:space="preserve">)</w:t>
      </w:r>
      <w:r>
        <w:t xml:space="preserve">. Table </w:t>
      </w:r>
      <w:r>
        <w:fldChar w:fldCharType="begin"/>
      </w:r>
      <w:r>
        <w:instrText xml:space="preserve"> REF tab_params \h </w:instrText>
      </w:r>
      <w:r>
        <w:fldChar w:fldCharType="separate"/>
      </w:r>
      <w:r>
        <w:t xml:space="preserve">3</w:t>
      </w:r>
      <w:r>
        <w:fldChar w:fldCharType="end"/>
      </w:r>
      <w:r>
        <w:t xml:space="preserve"> </w:t>
      </w:r>
      <w:r>
        <w:t xml:space="preserve">lists the values, all decoded from the workspace of the reference Simulink model.</w:t>
      </w:r>
    </w:p>
    <w:p>
      <w:pPr>
        <w:pStyle w:val="CaptionedFigure"/>
      </w:pPr>
      <w:r>
        <w:drawing>
          <wp:inline>
            <wp:extent cx="4000500" cy="1946910"/>
            <wp:effectExtent b="0" l="0" r="0" t="0"/>
            <wp:docPr descr="" title="" id="27" name="Picture"/>
            <a:graphic>
              <a:graphicData uri="http://schemas.openxmlformats.org/drawingml/2006/picture">
                <pic:pic>
                  <pic:nvPicPr>
                    <pic:cNvPr descr="/home/user/work/docs/isa/word/png/fig1_topology.png" id="28" name="Picture"/>
                    <pic:cNvPicPr>
                      <a:picLocks noChangeArrowheads="1" noChangeAspect="1"/>
                    </pic:cNvPicPr>
                  </pic:nvPicPr>
                  <pic:blipFill>
                    <a:blip r:embed="rId26"/>
                    <a:stretch>
                      <a:fillRect/>
                    </a:stretch>
                  </pic:blipFill>
                  <pic:spPr bwMode="auto">
                    <a:xfrm>
                      <a:off x="0" y="0"/>
                      <a:ext cx="4000500" cy="1946910"/>
                    </a:xfrm>
                    <a:prstGeom prst="rect">
                      <a:avLst/>
                    </a:prstGeom>
                    <a:noFill/>
                    <a:ln w="9525">
                      <a:noFill/>
                      <a:headEnd/>
                      <a:tailEnd/>
                    </a:ln>
                  </pic:spPr>
                </pic:pic>
              </a:graphicData>
            </a:graphic>
          </wp:inline>
        </w:drawing>
      </w:r>
    </w:p>
    <w:p>
      <w:pPr>
        <w:pStyle w:val="ImageCaption"/>
      </w:pPr>
      <w:r>
        <w:rPr>
          <w:b/>
        </w:rPr>
        <w:t xml:space="preserve">Figure </w:t>
      </w:r>
      <w:bookmarkStart w:id="1029" w:name="fig_topology"/>
      <w:r>
        <w:rPr>
          <w:b/>
        </w:rPr>
        <w:fldChar w:fldCharType="begin"/>
      </w:r>
      <w:r>
        <w:rPr>
          <w:b/>
        </w:rPr>
        <w:instrText xml:space="preserve"> SEQ Figure \* ARABIC </w:instrText>
      </w:r>
      <w:r>
        <w:rPr>
          <w:b/>
        </w:rPr>
        <w:fldChar w:fldCharType="separate"/>
      </w:r>
      <w:r>
        <w:rPr>
          <w:b/>
        </w:rPr>
        <w:t xml:space="preserve">2</w:t>
      </w:r>
      <w:r>
        <w:rPr>
          <w:b/>
        </w:rPr>
        <w:fldChar w:fldCharType="end"/>
      </w:r>
      <w:bookmarkEnd w:id="1029"/>
      <w:r>
        <w:rPr>
          <w:b/>
        </w:rPr>
        <w:t xml:space="preserve">:</w:t>
      </w:r>
      <w:r>
        <w:t xml:space="preserve"> Non-ideal asynchronous Buck converter and adopted conventions.</w:t>
      </w:r>
    </w:p>
    <w:p>
      <w:pPr>
        <w:pStyle w:val="TableCaption"/>
      </w:pPr>
      <w:r>
        <w:rPr>
          <w:b/>
        </w:rPr>
        <w:t xml:space="preserve">Table </w:t>
      </w:r>
      <w:bookmarkStart w:id="1030" w:name="tab_params"/>
      <w:r>
        <w:rPr>
          <w:b/>
        </w:rPr>
        <w:fldChar w:fldCharType="begin"/>
      </w:r>
      <w:r>
        <w:rPr>
          <w:b/>
        </w:rPr>
        <w:instrText xml:space="preserve"> SEQ Table \* ARABIC </w:instrText>
      </w:r>
      <w:r>
        <w:rPr>
          <w:b/>
        </w:rPr>
        <w:fldChar w:fldCharType="separate"/>
      </w:r>
      <w:r>
        <w:rPr>
          <w:b/>
        </w:rPr>
        <w:t xml:space="preserve">3</w:t>
      </w:r>
      <w:r>
        <w:rPr>
          <w:b/>
        </w:rPr>
        <w:fldChar w:fldCharType="end"/>
      </w:r>
      <w:bookmarkEnd w:id="1030"/>
      <w:r>
        <w:rPr>
          <w:b/>
        </w:rPr>
        <w:t xml:space="preserve">:</w:t>
      </w:r>
      <w:r>
        <w:t xml:space="preserve"> Electrical and numerical parameters (reference model workspace).</w:t>
      </w:r>
    </w:p>
    <w:tbl>
      <w:tblPr>
        <w:tblStyle w:val="Table"/>
        <w:tblW w:type="dxa" w:w="9070"/>
        <w:tblLayout w:type="fixed"/>
        <w:tblLook w:firstRow="1" w:lastRow="0" w:firstColumn="0" w:lastColumn="0" w:noHBand="0" w:noVBand="0" w:val="0020"/>
        <w:tblCaption w:val="[[CAP|Table|3|tab_params]] Electrical and numerical parameters (reference model workspace)."/>
      </w:tblPr>
      <w:tblGrid>
        <w:gridCol w:w="3102"/>
        <w:gridCol w:w="2386"/>
        <w:gridCol w:w="3580"/>
      </w:tblGrid>
      <w:tr>
        <w:trPr>
          <w:tblHeader w:val="on"/>
        </w:trPr>
        <w:tc>
          <w:tcPr>
            <w:tcW w:w="3102" w:type="dxa"/>
          </w:tcPr>
          <w:p>
            <w:pPr>
              <w:pStyle w:val="Compact"/>
              <w:jc w:val="left"/>
            </w:pPr>
            <w:r>
              <w:t xml:space="preserve">Quantity</w:t>
            </w:r>
          </w:p>
        </w:tc>
        <w:tc>
          <w:tcPr>
            <w:tcW w:w="2386" w:type="dxa"/>
          </w:tcPr>
          <w:p>
            <w:pPr>
              <w:pStyle w:val="Compact"/>
              <w:jc w:val="left"/>
            </w:pPr>
            <w:r>
              <w:t xml:space="preserve">Value</w:t>
            </w:r>
          </w:p>
        </w:tc>
        <w:tc>
          <w:tcPr>
            <w:tcW w:w="3580" w:type="dxa"/>
          </w:tcPr>
          <w:p>
            <w:pPr>
              <w:pStyle w:val="Compact"/>
              <w:jc w:val="left"/>
            </w:pPr>
            <w:r>
              <w:t xml:space="preserve">Role</w:t>
            </w:r>
          </w:p>
        </w:tc>
      </w:tr>
      <w:tr>
        <w:tc>
          <w:tcPr>
            <w:tcW w:w="3102" w:type="dxa"/>
          </w:tcPr>
          <w:p>
            <w:pPr>
              <w:pStyle w:val="Compact"/>
              <w:jc w:val="left"/>
            </w:pPr>
            <m:oMath>
              <m:sSub>
                <m:e>
                  <m:r>
                    <m:t>V</m:t>
                  </m:r>
                </m:e>
                <m:sub>
                  <m:r>
                    <m:t>i</m:t>
                  </m:r>
                  <m:r>
                    <m:t>n</m:t>
                  </m:r>
                </m:sub>
              </m:sSub>
            </m:oMath>
          </w:p>
        </w:tc>
        <w:tc>
          <w:tcPr>
            <w:tcW w:w="2386" w:type="dxa"/>
          </w:tcPr>
          <w:p>
            <w:pPr>
              <w:pStyle w:val="Compact"/>
              <w:jc w:val="left"/>
            </w:pPr>
            <w:r>
              <w:t xml:space="preserve">48 V, constant</w:t>
            </w:r>
          </w:p>
        </w:tc>
        <w:tc>
          <w:tcPr>
            <w:tcW w:w="3580" w:type="dxa"/>
          </w:tcPr>
          <w:p>
            <w:pPr>
              <w:pStyle w:val="Compact"/>
              <w:jc w:val="left"/>
            </w:pPr>
            <w:r>
              <w:t xml:space="preserve">source</w:t>
            </w:r>
          </w:p>
        </w:tc>
      </w:tr>
      <w:tr>
        <w:tc>
          <w:tcPr>
            <w:tcW w:w="3102" w:type="dxa"/>
          </w:tcPr>
          <w:p>
            <w:pPr>
              <w:pStyle w:val="Compact"/>
              <w:jc w:val="left"/>
            </w:pPr>
            <m:oMath>
              <m:r>
                <m:t>L</m:t>
              </m:r>
            </m:oMath>
            <w:r>
              <w:t xml:space="preserve">,</w:t>
            </w:r>
            <w:r>
              <w:t xml:space="preserve"> </w:t>
            </w:r>
            <m:oMath>
              <m:sSub>
                <m:e>
                  <m:r>
                    <m:t>r</m:t>
                  </m:r>
                </m:e>
                <m:sub>
                  <m:r>
                    <m:t>L</m:t>
                  </m:r>
                </m:sub>
              </m:sSub>
            </m:oMath>
          </w:p>
        </w:tc>
        <w:tc>
          <w:tcPr>
            <w:tcW w:w="2386" w:type="dxa"/>
          </w:tcPr>
          <w:p>
            <w:pPr>
              <w:pStyle w:val="Compact"/>
              <w:jc w:val="left"/>
            </w:pPr>
            <w:r>
              <w:t xml:space="preserve">100 μH, 0.10 Ω</w:t>
            </w:r>
          </w:p>
        </w:tc>
        <w:tc>
          <w:tcPr>
            <w:tcW w:w="3580" w:type="dxa"/>
          </w:tcPr>
          <w:p>
            <w:pPr>
              <w:pStyle w:val="Compact"/>
              <w:jc w:val="left"/>
            </w:pPr>
            <w:r>
              <w:t xml:space="preserve">inductor branch</w:t>
            </w:r>
          </w:p>
        </w:tc>
      </w:tr>
      <w:tr>
        <w:tc>
          <w:tcPr>
            <w:tcW w:w="3102" w:type="dxa"/>
          </w:tcPr>
          <w:p>
            <w:pPr>
              <w:pStyle w:val="Compact"/>
              <w:jc w:val="left"/>
            </w:pPr>
            <m:oMath>
              <m:r>
                <m:t>C</m:t>
              </m:r>
            </m:oMath>
            <w:r>
              <w:t xml:space="preserve">,</w:t>
            </w:r>
            <w:r>
              <w:t xml:space="preserve"> </w:t>
            </w:r>
            <m:oMath>
              <m:sSub>
                <m:e>
                  <m:r>
                    <m:t>r</m:t>
                  </m:r>
                </m:e>
                <m:sub>
                  <m:r>
                    <m:t>C</m:t>
                  </m:r>
                </m:sub>
              </m:sSub>
            </m:oMath>
          </w:p>
        </w:tc>
        <w:tc>
          <w:tcPr>
            <w:tcW w:w="2386" w:type="dxa"/>
          </w:tcPr>
          <w:p>
            <w:pPr>
              <w:pStyle w:val="Compact"/>
              <w:jc w:val="left"/>
            </w:pPr>
            <w:r>
              <w:t xml:space="preserve">100 μF, 0.05 Ω</w:t>
            </w:r>
          </w:p>
        </w:tc>
        <w:tc>
          <w:tcPr>
            <w:tcW w:w="3580" w:type="dxa"/>
          </w:tcPr>
          <w:p>
            <w:pPr>
              <w:pStyle w:val="Compact"/>
              <w:jc w:val="left"/>
            </w:pPr>
            <w:r>
              <w:t xml:space="preserve">capacitor branch</w:t>
            </w:r>
          </w:p>
        </w:tc>
      </w:tr>
      <w:tr>
        <w:tc>
          <w:tcPr>
            <w:tcW w:w="3102" w:type="dxa"/>
          </w:tcPr>
          <w:p>
            <w:pPr>
              <w:pStyle w:val="Compact"/>
              <w:jc w:val="left"/>
            </w:pPr>
            <m:oMath>
              <m:r>
                <m:t>R</m:t>
              </m:r>
            </m:oMath>
          </w:p>
        </w:tc>
        <w:tc>
          <w:tcPr>
            <w:tcW w:w="2386" w:type="dxa"/>
          </w:tcPr>
          <w:p>
            <w:pPr>
              <w:pStyle w:val="Compact"/>
              <w:jc w:val="left"/>
            </w:pPr>
            <w:r>
              <w:t xml:space="preserve">10 Ω</w:t>
            </w:r>
          </w:p>
        </w:tc>
        <w:tc>
          <w:tcPr>
            <w:tcW w:w="3580" w:type="dxa"/>
          </w:tcPr>
          <w:p>
            <w:pPr>
              <w:pStyle w:val="Compact"/>
              <w:jc w:val="left"/>
            </w:pPr>
            <w:r>
              <w:t xml:space="preserve">nominal load</w:t>
            </w:r>
          </w:p>
        </w:tc>
      </w:tr>
      <w:tr>
        <w:tc>
          <w:tcPr>
            <w:tcW w:w="3102" w:type="dxa"/>
          </w:tcPr>
          <w:p>
            <w:pPr>
              <w:pStyle w:val="Compact"/>
              <w:jc w:val="left"/>
            </w:pPr>
            <m:oMath>
              <m:sSub>
                <m:e>
                  <m:r>
                    <m:t>R</m:t>
                  </m:r>
                </m:e>
                <m:sub>
                  <m:r>
                    <m:t>o</m:t>
                  </m:r>
                  <m:r>
                    <m:t>n</m:t>
                  </m:r>
                </m:sub>
              </m:sSub>
            </m:oMath>
          </w:p>
        </w:tc>
        <w:tc>
          <w:tcPr>
            <w:tcW w:w="2386" w:type="dxa"/>
          </w:tcPr>
          <w:p>
            <w:pPr>
              <w:pStyle w:val="Compact"/>
              <w:jc w:val="left"/>
            </w:pPr>
            <w:r>
              <w:t xml:space="preserve">0.05 Ω</w:t>
            </w:r>
          </w:p>
        </w:tc>
        <w:tc>
          <w:tcPr>
            <w:tcW w:w="3580" w:type="dxa"/>
          </w:tcPr>
          <w:p>
            <w:pPr>
              <w:pStyle w:val="Compact"/>
              <w:jc w:val="left"/>
            </w:pPr>
            <w:r>
              <w:t xml:space="preserve">IRF540N static surrogate</w:t>
            </w:r>
          </w:p>
        </w:tc>
      </w:tr>
      <w:tr>
        <w:tc>
          <w:tcPr>
            <w:tcW w:w="3102" w:type="dxa"/>
          </w:tcPr>
          <w:p>
            <w:pPr>
              <w:pStyle w:val="Compact"/>
              <w:jc w:val="left"/>
            </w:pPr>
            <m:oMath>
              <m:sSub>
                <m:e>
                  <m:r>
                    <m:t>V</m:t>
                  </m:r>
                </m:e>
                <m:sub>
                  <m:r>
                    <m:t>f</m:t>
                  </m:r>
                </m:sub>
              </m:sSub>
            </m:oMath>
            <w:r>
              <w:t xml:space="preserve">,</w:t>
            </w:r>
            <w:r>
              <w:t xml:space="preserve"> </w:t>
            </w:r>
            <m:oMath>
              <m:sSub>
                <m:e>
                  <m:r>
                    <m:t>r</m:t>
                  </m:r>
                </m:e>
                <m:sub>
                  <m:r>
                    <m:t>d</m:t>
                  </m:r>
                </m:sub>
              </m:sSub>
            </m:oMath>
          </w:p>
        </w:tc>
        <w:tc>
          <w:tcPr>
            <w:tcW w:w="2386" w:type="dxa"/>
          </w:tcPr>
          <w:p>
            <w:pPr>
              <w:pStyle w:val="Compact"/>
              <w:jc w:val="left"/>
            </w:pPr>
            <w:r>
              <w:t xml:space="preserve">0.42 V, 0.020 Ω</w:t>
            </w:r>
          </w:p>
        </w:tc>
        <w:tc>
          <w:tcPr>
            <w:tcW w:w="3580" w:type="dxa"/>
          </w:tcPr>
          <w:p>
            <w:pPr>
              <w:pStyle w:val="Compact"/>
              <w:jc w:val="left"/>
            </w:pPr>
            <w:r>
              <w:t xml:space="preserve">STPST10H100SF affine law</w:t>
            </w:r>
          </w:p>
        </w:tc>
      </w:tr>
      <w:tr>
        <w:tc>
          <w:tcPr>
            <w:tcW w:w="3102" w:type="dxa"/>
          </w:tcPr>
          <w:p>
            <w:pPr>
              <w:pStyle w:val="Compact"/>
              <w:jc w:val="left"/>
            </w:pPr>
            <m:oMath>
              <m:sSub>
                <m:e>
                  <m:r>
                    <m:t>R</m:t>
                  </m:r>
                </m:e>
                <m:sub>
                  <m:r>
                    <m:t>s</m:t>
                  </m:r>
                </m:sub>
              </m:sSub>
            </m:oMath>
            <w:r>
              <w:t xml:space="preserve"> </w:t>
            </w:r>
            <w:r>
              <w:t xml:space="preserve">(</w:t>
            </w:r>
            <m:oMath>
              <m:sSub>
                <m:e>
                  <m:r>
                    <m:t>C</m:t>
                  </m:r>
                </m:e>
                <m:sub>
                  <m:r>
                    <m:t>s</m:t>
                  </m:r>
                </m:sub>
              </m:sSub>
              <m:r>
                <m:rPr>
                  <m:sty m:val="p"/>
                </m:rPr>
                <m:t>=</m:t>
              </m:r>
              <m:r>
                <m:rPr>
                  <m:sty m:val="p"/>
                </m:rPr>
                <m:t>∞</m:t>
              </m:r>
            </m:oMath>
            <w:r>
              <w:t xml:space="preserve">)</w:t>
            </w:r>
          </w:p>
        </w:tc>
        <w:tc>
          <w:tcPr>
            <w:tcW w:w="2386" w:type="dxa"/>
          </w:tcPr>
          <w:p>
            <w:pPr>
              <w:pStyle w:val="Compact"/>
              <w:jc w:val="left"/>
            </w:pPr>
            <w:r>
              <w:t xml:space="preserve">100 k Ω</w:t>
            </w:r>
          </w:p>
        </w:tc>
        <w:tc>
          <w:tcPr>
            <w:tcW w:w="3580" w:type="dxa"/>
          </w:tcPr>
          <w:p>
            <w:pPr>
              <w:pStyle w:val="Compact"/>
              <w:jc w:val="left"/>
            </w:pPr>
            <w:r>
              <w:t xml:space="preserve">resistive snubber across the switch</w:t>
            </w:r>
          </w:p>
        </w:tc>
      </w:tr>
      <w:tr>
        <w:tc>
          <w:tcPr>
            <w:tcW w:w="3102" w:type="dxa"/>
          </w:tcPr>
          <w:p>
            <w:pPr>
              <w:pStyle w:val="Compact"/>
              <w:jc w:val="left"/>
            </w:pPr>
            <m:oMath>
              <m:sSub>
                <m:e>
                  <m:r>
                    <m:t>R</m:t>
                  </m:r>
                </m:e>
                <m:sub>
                  <m:r>
                    <m:t>d</m:t>
                  </m:r>
                  <m:r>
                    <m:rPr>
                      <m:sty m:val="p"/>
                    </m:rPr>
                    <m:t>,</m:t>
                  </m:r>
                  <m:r>
                    <m:t>b</m:t>
                  </m:r>
                  <m:r>
                    <m:t>o</m:t>
                  </m:r>
                  <m:r>
                    <m:t>d</m:t>
                  </m:r>
                  <m:r>
                    <m:t>y</m:t>
                  </m:r>
                </m:sub>
              </m:sSub>
            </m:oMath>
          </w:p>
        </w:tc>
        <w:tc>
          <w:tcPr>
            <w:tcW w:w="2386" w:type="dxa"/>
          </w:tcPr>
          <w:p>
            <w:pPr>
              <w:pStyle w:val="Compact"/>
              <w:jc w:val="left"/>
            </w:pPr>
            <w:r>
              <w:t xml:space="preserve">0.01 Ω</w:t>
            </w:r>
          </w:p>
        </w:tc>
        <w:tc>
          <w:tcPr>
            <w:tcW w:w="3580" w:type="dxa"/>
          </w:tcPr>
          <w:p>
            <w:pPr>
              <w:pStyle w:val="Compact"/>
              <w:jc w:val="left"/>
            </w:pPr>
            <w:r>
              <w:t xml:space="preserve">MOSFET body diode</w:t>
            </w:r>
          </w:p>
        </w:tc>
      </w:tr>
      <w:tr>
        <w:tc>
          <w:tcPr>
            <w:tcW w:w="3102" w:type="dxa"/>
          </w:tcPr>
          <w:p>
            <w:pPr>
              <w:pStyle w:val="Compact"/>
              <w:jc w:val="left"/>
            </w:pPr>
            <m:oMath>
              <m:sSub>
                <m:e>
                  <m:r>
                    <m:t>f</m:t>
                  </m:r>
                </m:e>
                <m:sub>
                  <m:r>
                    <m:t>s</m:t>
                  </m:r>
                </m:sub>
              </m:sSub>
            </m:oMath>
          </w:p>
        </w:tc>
        <w:tc>
          <w:tcPr>
            <w:tcW w:w="2386" w:type="dxa"/>
          </w:tcPr>
          <w:p>
            <w:pPr>
              <w:pStyle w:val="Compact"/>
              <w:jc w:val="left"/>
            </w:pPr>
            <w:r>
              <w:t xml:space="preserve">50 kHz</w:t>
            </w:r>
          </w:p>
        </w:tc>
        <w:tc>
          <w:tcPr>
            <w:tcW w:w="3580" w:type="dxa"/>
          </w:tcPr>
          <w:p>
            <w:pPr>
              <w:pStyle w:val="Compact"/>
              <w:jc w:val="left"/>
            </w:pPr>
            <w:r>
              <w:t xml:space="preserve">PWM carrier</w:t>
            </w:r>
          </w:p>
        </w:tc>
      </w:tr>
      <w:tr>
        <w:tc>
          <w:tcPr>
            <w:tcW w:w="3102" w:type="dxa"/>
          </w:tcPr>
          <w:p>
            <w:pPr>
              <w:pStyle w:val="Compact"/>
              <w:jc w:val="left"/>
            </w:pPr>
            <m:oMath>
              <m:sSub>
                <m:e>
                  <m:r>
                    <m:t>T</m:t>
                  </m:r>
                </m:e>
                <m:sub>
                  <m:r>
                    <m:t>s</m:t>
                  </m:r>
                </m:sub>
              </m:sSub>
            </m:oMath>
          </w:p>
        </w:tc>
        <w:tc>
          <w:tcPr>
            <w:tcW w:w="2386" w:type="dxa"/>
          </w:tcPr>
          <w:p>
            <w:pPr>
              <w:pStyle w:val="Compact"/>
              <w:jc w:val="left"/>
            </w:pPr>
            <w:r>
              <w:t xml:space="preserve">10 μs</w:t>
            </w:r>
          </w:p>
        </w:tc>
        <w:tc>
          <w:tcPr>
            <w:tcW w:w="3580" w:type="dxa"/>
          </w:tcPr>
          <w:p>
            <w:pPr>
              <w:pStyle w:val="Compact"/>
              <w:jc w:val="left"/>
            </w:pPr>
            <w:r>
              <w:t xml:space="preserve">controller sampling (</w:t>
            </w:r>
            <m:oMath>
              <m:r>
                <m:rPr>
                  <m:sty m:val="p"/>
                </m:rPr>
                <m:t>=</m:t>
              </m:r>
              <m:r>
                <m:t>1</m:t>
              </m:r>
              <m:r>
                <m:rPr>
                  <m:sty m:val="p"/>
                </m:rPr>
                <m:t>/</m:t>
              </m:r>
              <m:r>
                <m:rPr>
                  <m:sty m:val="p"/>
                </m:rPr>
                <m:t>(</m:t>
              </m:r>
              <m:r>
                <m:t>2</m:t>
              </m:r>
              <m:sSub>
                <m:e>
                  <m:r>
                    <m:t>f</m:t>
                  </m:r>
                </m:e>
                <m:sub>
                  <m:r>
                    <m:t>s</m:t>
                  </m:r>
                </m:sub>
              </m:sSub>
              <m:r>
                <m:rPr>
                  <m:sty m:val="p"/>
                </m:rPr>
                <m:t>)</m:t>
              </m:r>
            </m:oMath>
            <w:r>
              <w:t xml:space="preserve">)</w:t>
            </w:r>
          </w:p>
        </w:tc>
      </w:tr>
      <w:tr>
        <w:tc>
          <w:tcPr>
            <w:tcW w:w="3102" w:type="dxa"/>
          </w:tcPr>
          <w:p>
            <w:pPr>
              <w:pStyle w:val="Compact"/>
              <w:jc w:val="left"/>
            </w:pPr>
            <m:oMath>
              <m:r>
                <m:rPr>
                  <m:sty m:val="p"/>
                </m:rPr>
                <m:t>[</m:t>
              </m:r>
              <m:sSub>
                <m:e>
                  <m:r>
                    <m:t>d</m:t>
                  </m:r>
                </m:e>
                <m:sub>
                  <m:r>
                    <m:rPr>
                      <m:sty m:val="p"/>
                    </m:rPr>
                    <m:t>min</m:t>
                  </m:r>
                </m:sub>
              </m:sSub>
              <m:r>
                <m:rPr>
                  <m:sty m:val="p"/>
                </m:rPr>
                <m:t>,</m:t>
              </m:r>
              <m:sSub>
                <m:e>
                  <m:r>
                    <m:t>d</m:t>
                  </m:r>
                </m:e>
                <m:sub>
                  <m:r>
                    <m:rPr>
                      <m:sty m:val="p"/>
                    </m:rPr>
                    <m:t>max</m:t>
                  </m:r>
                </m:sub>
              </m:sSub>
              <m:r>
                <m:rPr>
                  <m:sty m:val="p"/>
                </m:rPr>
                <m:t>]</m:t>
              </m:r>
            </m:oMath>
          </w:p>
        </w:tc>
        <w:tc>
          <w:tcPr>
            <w:tcW w:w="2386" w:type="dxa"/>
          </w:tcPr>
          <w:p>
            <w:pPr>
              <w:pStyle w:val="Compact"/>
              <w:jc w:val="left"/>
            </w:pPr>
            <m:oMath>
              <m:r>
                <m:rPr>
                  <m:sty m:val="p"/>
                </m:rPr>
                <m:t>[</m:t>
              </m:r>
              <m:r>
                <m:t>0.02</m:t>
              </m:r>
              <m:r>
                <m:rPr>
                  <m:sty m:val="p"/>
                </m:rPr>
                <m:t>,</m:t>
              </m:r>
              <m:r>
                <m:t> </m:t>
              </m:r>
              <m:r>
                <m:t>0.98</m:t>
              </m:r>
              <m:r>
                <m:rPr>
                  <m:sty m:val="p"/>
                </m:rPr>
                <m:t>]</m:t>
              </m:r>
            </m:oMath>
          </w:p>
        </w:tc>
        <w:tc>
          <w:tcPr>
            <w:tcW w:w="3580" w:type="dxa"/>
          </w:tcPr>
          <w:p>
            <w:pPr>
              <w:pStyle w:val="Compact"/>
              <w:jc w:val="left"/>
            </w:pPr>
            <w:r>
              <w:t xml:space="preserve">total duty saturation</w:t>
            </w:r>
          </w:p>
        </w:tc>
      </w:tr>
    </w:tbl>
    <w:bookmarkEnd w:id="29"/>
    <w:bookmarkStart w:id="30" w:name="X2d3badc5d947a05538adca7568dff301100b9cc"/>
    <w:p>
      <w:pPr>
        <w:pStyle w:val="Heading2"/>
      </w:pPr>
      <w:r>
        <w:rPr>
          <w:rStyle w:val="SectionNumber"/>
        </w:rPr>
        <w:t xml:space="preserve">2.2</w:t>
      </w:r>
      <w:r>
        <w:tab/>
      </w:r>
      <w:r>
        <w:t xml:space="preserve">Averaged model and loss-aware equilibrium</w:t>
      </w:r>
    </w:p>
    <w:p>
      <w:pPr>
        <w:pStyle w:val="FirstParagraph"/>
      </w:pPr>
      <w:r>
        <w:t xml:space="preserve">The output node and the ESR give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i</m:t>
                    </m:r>
                  </m:e>
                  <m:sub>
                    <m:r>
                      <m:t>L</m:t>
                    </m:r>
                  </m:sub>
                </m:sSub>
                <m:r>
                  <m:rPr>
                    <m:sty m:val="p"/>
                  </m:rPr>
                  <m:t>=</m:t>
                </m:r>
                <m:sSub>
                  <m:e>
                    <m:r>
                      <m:t>i</m:t>
                    </m:r>
                  </m:e>
                  <m:sub>
                    <m:r>
                      <m:t>C</m:t>
                    </m:r>
                  </m:sub>
                </m:sSub>
                <m:r>
                  <m:rPr>
                    <m:sty m:val="p"/>
                  </m:rPr>
                  <m:t>+</m:t>
                </m:r>
                <m:f>
                  <m:fPr>
                    <m:type m:val="bar"/>
                  </m:fPr>
                  <m:num>
                    <m:sSub>
                      <m:e>
                        <m:r>
                          <m:t>v</m:t>
                        </m:r>
                      </m:e>
                      <m:sub>
                        <m:r>
                          <m:t>o</m:t>
                        </m:r>
                      </m:sub>
                    </m:sSub>
                  </m:num>
                  <m:den>
                    <m:r>
                      <m:t>R</m:t>
                    </m:r>
                  </m:den>
                </m:f>
                <m:r>
                  <m:rPr>
                    <m:sty m:val="p"/>
                  </m:rPr>
                  <m:t>+</m:t>
                </m:r>
                <m:sSub>
                  <m:e>
                    <m:r>
                      <m:t>i</m:t>
                    </m:r>
                  </m:e>
                  <m:sub>
                    <m:r>
                      <m:t>p</m:t>
                    </m:r>
                  </m:sub>
                </m:sSub>
                <m:r>
                  <m:rPr>
                    <m:sty m:val="p"/>
                  </m:rPr>
                  <m:t>,</m:t>
                </m:r>
                <m:r>
                  <m:t> </m:t>
                </m:r>
                <m:r>
                  <m:t> </m:t>
                </m:r>
                <m:r>
                  <m:t> </m:t>
                </m:r>
                <m:sSub>
                  <m:e>
                    <m:r>
                      <m:t>v</m:t>
                    </m:r>
                  </m:e>
                  <m:sub>
                    <m:r>
                      <m:t>o</m:t>
                    </m:r>
                  </m:sub>
                </m:sSub>
                <m:r>
                  <m:rPr>
                    <m:sty m:val="p"/>
                  </m:rPr>
                  <m:t>=</m:t>
                </m:r>
                <m:sSub>
                  <m:e>
                    <m:r>
                      <m:t>v</m:t>
                    </m:r>
                  </m:e>
                  <m:sub>
                    <m:r>
                      <m:t>C</m:t>
                    </m:r>
                  </m:sub>
                </m:sSub>
                <m:r>
                  <m:rPr>
                    <m:sty m:val="p"/>
                  </m:rPr>
                  <m:t>+</m:t>
                </m:r>
                <m:sSub>
                  <m:e>
                    <m:r>
                      <m:t>r</m:t>
                    </m:r>
                  </m:e>
                  <m:sub>
                    <m:r>
                      <m:t>C</m:t>
                    </m:r>
                  </m:sub>
                </m:sSub>
                <m:sSub>
                  <m:e>
                    <m:r>
                      <m:t>i</m:t>
                    </m:r>
                  </m:e>
                  <m:sub>
                    <m:r>
                      <m:t>C</m:t>
                    </m:r>
                  </m:sub>
                </m:sSub>
                <m:r>
                  <m:rPr>
                    <m:sty m:val="p"/>
                  </m:rPr>
                  <m:t>,</m:t>
                </m:r>
              </m:oMath>
            </m:oMathPara>
          </w:p>
        </w:tc>
        <w:tc>
          <w:tcPr>
            <w:tcW w:w="900" w:type="dxa"/>
            <w:vAlign w:val="center"/>
          </w:tcPr>
          <w:p>
            <w:pPr>
              <w:spacing w:before="60" w:after="60"/>
              <w:jc w:val="right"/>
            </w:pPr>
            <w:bookmarkStart w:id="1001" w:name="eq_node"/>
            <w:r>
              <w:t xml:space="preserve">(</w:t>
            </w:r>
            <w:r>
              <w:fldChar w:fldCharType="begin"/>
            </w:r>
            <w:r>
              <w:instrText xml:space="preserve"> SEQ Equation \* ARABIC </w:instrText>
            </w:r>
            <w:r>
              <w:fldChar w:fldCharType="separate"/>
            </w:r>
            <w:r>
              <w:t xml:space="preserve">1</w:t>
            </w:r>
            <w:r>
              <w:fldChar w:fldCharType="end"/>
            </w:r>
            <w:r>
              <w:t xml:space="preserve">)</w:t>
            </w:r>
            <w:bookmarkEnd w:id="1001"/>
          </w:p>
        </w:tc>
      </w:tr>
    </w:tbl>
    <w:p>
      <w:pPr>
        <w:pStyle w:val="BodyText"/>
      </w:pPr>
      <w:r>
        <w:t xml:space="preserve">hence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i</m:t>
                    </m:r>
                  </m:e>
                  <m:sub>
                    <m:r>
                      <m:t>C</m:t>
                    </m:r>
                  </m:sub>
                </m:sSub>
                <m:r>
                  <m:rPr>
                    <m:sty m:val="p"/>
                  </m:rPr>
                  <m:t>=</m:t>
                </m:r>
                <m:f>
                  <m:fPr>
                    <m:type m:val="bar"/>
                  </m:fPr>
                  <m:num>
                    <m:r>
                      <m:t>R</m:t>
                    </m:r>
                    <m:r>
                      <m:rPr>
                        <m:sty m:val="p"/>
                      </m:rPr>
                      <m:t>(</m:t>
                    </m:r>
                    <m:sSub>
                      <m:e>
                        <m:r>
                          <m:t>i</m:t>
                        </m:r>
                      </m:e>
                      <m:sub>
                        <m:r>
                          <m:t>L</m:t>
                        </m:r>
                      </m:sub>
                    </m:sSub>
                    <m:r>
                      <m:rPr>
                        <m:sty m:val="p"/>
                      </m:rPr>
                      <m:t>−</m:t>
                    </m:r>
                    <m:sSub>
                      <m:e>
                        <m:r>
                          <m:t>i</m:t>
                        </m:r>
                      </m:e>
                      <m:sub>
                        <m:r>
                          <m:t>p</m:t>
                        </m:r>
                      </m:sub>
                    </m:sSub>
                    <m:r>
                      <m:rPr>
                        <m:sty m:val="p"/>
                      </m:rPr>
                      <m:t>)</m:t>
                    </m:r>
                    <m:r>
                      <m:rPr>
                        <m:sty m:val="p"/>
                      </m:rPr>
                      <m:t>−</m:t>
                    </m:r>
                    <m:sSub>
                      <m:e>
                        <m:r>
                          <m:t>v</m:t>
                        </m:r>
                      </m:e>
                      <m:sub>
                        <m:r>
                          <m:t>C</m:t>
                        </m:r>
                      </m:sub>
                    </m:sSub>
                  </m:num>
                  <m:den>
                    <m:r>
                      <m:t>R</m:t>
                    </m:r>
                    <m:r>
                      <m:rPr>
                        <m:sty m:val="p"/>
                      </m:rPr>
                      <m:t>+</m:t>
                    </m:r>
                    <m:sSub>
                      <m:e>
                        <m:r>
                          <m:t>r</m:t>
                        </m:r>
                      </m:e>
                      <m:sub>
                        <m:r>
                          <m:t>C</m:t>
                        </m:r>
                      </m:sub>
                    </m:sSub>
                  </m:den>
                </m:f>
                <m:r>
                  <m:rPr>
                    <m:sty m:val="p"/>
                  </m:rPr>
                  <m:t>,</m:t>
                </m:r>
                <m:r>
                  <m:t> </m:t>
                </m:r>
                <m:r>
                  <m:t> </m:t>
                </m:r>
                <m:r>
                  <m:t> </m:t>
                </m:r>
                <m:sSub>
                  <m:e>
                    <m:r>
                      <m:t>v</m:t>
                    </m:r>
                  </m:e>
                  <m:sub>
                    <m:r>
                      <m:t>o</m:t>
                    </m:r>
                  </m:sub>
                </m:sSub>
                <m:r>
                  <m:rPr>
                    <m:sty m:val="p"/>
                  </m:rPr>
                  <m:t>=</m:t>
                </m:r>
                <m:f>
                  <m:fPr>
                    <m:type m:val="bar"/>
                  </m:fPr>
                  <m:num>
                    <m:r>
                      <m:t>R</m:t>
                    </m:r>
                  </m:num>
                  <m:den>
                    <m:r>
                      <m:t>R</m:t>
                    </m:r>
                    <m:r>
                      <m:rPr>
                        <m:sty m:val="p"/>
                      </m:rPr>
                      <m:t>+</m:t>
                    </m:r>
                    <m:sSub>
                      <m:e>
                        <m:r>
                          <m:t>r</m:t>
                        </m:r>
                      </m:e>
                      <m:sub>
                        <m:r>
                          <m:t>C</m:t>
                        </m:r>
                      </m:sub>
                    </m:sSub>
                  </m:den>
                </m:f>
                <m:sSub>
                  <m:e>
                    <m:r>
                      <m:t>v</m:t>
                    </m:r>
                  </m:e>
                  <m:sub>
                    <m:r>
                      <m:t>C</m:t>
                    </m:r>
                  </m:sub>
                </m:sSub>
                <m:r>
                  <m:rPr>
                    <m:sty m:val="p"/>
                  </m:rPr>
                  <m:t>+</m:t>
                </m:r>
                <m:f>
                  <m:fPr>
                    <m:type m:val="bar"/>
                  </m:fPr>
                  <m:num>
                    <m:r>
                      <m:t>R</m:t>
                    </m:r>
                    <m:sSub>
                      <m:e>
                        <m:r>
                          <m:t>r</m:t>
                        </m:r>
                      </m:e>
                      <m:sub>
                        <m:r>
                          <m:t>C</m:t>
                        </m:r>
                      </m:sub>
                    </m:sSub>
                  </m:num>
                  <m:den>
                    <m:r>
                      <m:t>R</m:t>
                    </m:r>
                    <m:r>
                      <m:rPr>
                        <m:sty m:val="p"/>
                      </m:rPr>
                      <m:t>+</m:t>
                    </m:r>
                    <m:sSub>
                      <m:e>
                        <m:r>
                          <m:t>r</m:t>
                        </m:r>
                      </m:e>
                      <m:sub>
                        <m:r>
                          <m:t>C</m:t>
                        </m:r>
                      </m:sub>
                    </m:sSub>
                  </m:den>
                </m:f>
                <m:r>
                  <m:rPr>
                    <m:sty m:val="p"/>
                  </m:rPr>
                  <m:t>(</m:t>
                </m:r>
                <m:sSub>
                  <m:e>
                    <m:r>
                      <m:t>i</m:t>
                    </m:r>
                  </m:e>
                  <m:sub>
                    <m:r>
                      <m:t>L</m:t>
                    </m:r>
                  </m:sub>
                </m:sSub>
                <m:r>
                  <m:rPr>
                    <m:sty m:val="p"/>
                  </m:rPr>
                  <m:t>−</m:t>
                </m:r>
                <m:sSub>
                  <m:e>
                    <m:r>
                      <m:t>i</m:t>
                    </m:r>
                  </m:e>
                  <m:sub>
                    <m:r>
                      <m:t>p</m:t>
                    </m:r>
                  </m:sub>
                </m:sSub>
                <m:r>
                  <m:rPr>
                    <m:sty m:val="p"/>
                  </m:rPr>
                  <m:t>)</m:t>
                </m:r>
                <m:r>
                  <m:rPr>
                    <m:sty m:val="p"/>
                  </m:rPr>
                  <m:t>.</m:t>
                </m:r>
              </m:oMath>
            </m:oMathPara>
          </w:p>
        </w:tc>
        <w:tc>
          <w:tcPr>
            <w:tcW w:w="900" w:type="dxa"/>
            <w:vAlign w:val="center"/>
          </w:tcPr>
          <w:p>
            <w:pPr>
              <w:spacing w:before="60" w:after="60"/>
              <w:jc w:val="right"/>
            </w:pPr>
            <w:bookmarkStart w:id="1002" w:name="eq_vo"/>
            <w:r>
              <w:t xml:space="preserve">(</w:t>
            </w:r>
            <w:r>
              <w:fldChar w:fldCharType="begin"/>
            </w:r>
            <w:r>
              <w:instrText xml:space="preserve"> SEQ Equation \* ARABIC </w:instrText>
            </w:r>
            <w:r>
              <w:fldChar w:fldCharType="separate"/>
            </w:r>
            <w:r>
              <w:t xml:space="preserve">2</w:t>
            </w:r>
            <w:r>
              <w:fldChar w:fldCharType="end"/>
            </w:r>
            <w:r>
              <w:t xml:space="preserve">)</w:t>
            </w:r>
            <w:bookmarkEnd w:id="1002"/>
          </w:p>
        </w:tc>
      </w:tr>
    </w:tbl>
    <w:p>
      <w:pPr>
        <w:pStyle w:val="BodyText"/>
      </w:pPr>
      <w:r>
        <w:t xml:space="preserve">With the switch on,</w:t>
      </w:r>
      <w:r>
        <w:t xml:space="preserve"> </w:t>
      </w:r>
      <m:oMath>
        <m:r>
          <m:t>L</m:t>
        </m:r>
        <m:sSub>
          <m:e>
            <m:acc>
              <m:accPr>
                <m:chr m:val="̇"/>
              </m:accPr>
              <m:e>
                <m:r>
                  <m:t>i</m:t>
                </m:r>
              </m:e>
            </m:acc>
          </m:e>
          <m:sub>
            <m:r>
              <m:t>L</m:t>
            </m:r>
          </m:sub>
        </m:sSub>
        <m:r>
          <m:rPr>
            <m:sty m:val="p"/>
          </m:rPr>
          <m:t>=</m:t>
        </m:r>
        <m:sSub>
          <m:e>
            <m:r>
              <m:t>V</m:t>
            </m:r>
          </m:e>
          <m:sub>
            <m:r>
              <m:t>i</m:t>
            </m:r>
            <m:r>
              <m:t>n</m:t>
            </m:r>
          </m:sub>
        </m:sSub>
        <m:r>
          <m:rPr>
            <m:sty m:val="p"/>
          </m:rPr>
          <m:t>−</m:t>
        </m:r>
        <m:r>
          <m:rPr>
            <m:sty m:val="p"/>
          </m:rPr>
          <m:t>(</m:t>
        </m:r>
        <m:sSub>
          <m:e>
            <m:r>
              <m:t>r</m:t>
            </m:r>
          </m:e>
          <m:sub>
            <m:r>
              <m:t>L</m:t>
            </m:r>
          </m:sub>
        </m:sSub>
        <m:r>
          <m:rPr>
            <m:sty m:val="p"/>
          </m:rPr>
          <m:t>+</m:t>
        </m:r>
        <m:sSub>
          <m:e>
            <m:r>
              <m:t>R</m:t>
            </m:r>
          </m:e>
          <m:sub>
            <m:r>
              <m:t>o</m:t>
            </m:r>
            <m:r>
              <m:t>n</m:t>
            </m:r>
          </m:sub>
        </m:sSub>
        <m:r>
          <m:rPr>
            <m:sty m:val="p"/>
          </m:rPr>
          <m:t>)</m:t>
        </m:r>
        <m:sSub>
          <m:e>
            <m:r>
              <m:t>i</m:t>
            </m:r>
          </m:e>
          <m:sub>
            <m:r>
              <m:t>L</m:t>
            </m:r>
          </m:sub>
        </m:sSub>
        <m:r>
          <m:rPr>
            <m:sty m:val="p"/>
          </m:rPr>
          <m:t>−</m:t>
        </m:r>
        <m:sSub>
          <m:e>
            <m:r>
              <m:t>v</m:t>
            </m:r>
          </m:e>
          <m:sub>
            <m:r>
              <m:t>o</m:t>
            </m:r>
          </m:sub>
        </m:sSub>
      </m:oMath>
      <w:r>
        <w:t xml:space="preserve">; with the diode</w:t>
      </w:r>
      <w:r>
        <w:t xml:space="preserve"> </w:t>
      </w:r>
      <w:r>
        <w:t xml:space="preserve">conducting,</w:t>
      </w:r>
      <w:r>
        <w:t xml:space="preserve"> </w:t>
      </w:r>
      <m:oMath>
        <m:r>
          <m:t>L</m:t>
        </m:r>
        <m:sSub>
          <m:e>
            <m:acc>
              <m:accPr>
                <m:chr m:val="̇"/>
              </m:accPr>
              <m:e>
                <m:r>
                  <m:t>i</m:t>
                </m:r>
              </m:e>
            </m:acc>
          </m:e>
          <m:sub>
            <m:r>
              <m:t>L</m:t>
            </m:r>
          </m:sub>
        </m:sSub>
        <m:r>
          <m:rPr>
            <m:sty m:val="p"/>
          </m:rPr>
          <m:t>=</m:t>
        </m:r>
        <m:r>
          <m:rPr>
            <m:sty m:val="p"/>
          </m:rPr>
          <m:t>−</m:t>
        </m:r>
        <m:sSub>
          <m:e>
            <m:r>
              <m:t>V</m:t>
            </m:r>
          </m:e>
          <m:sub>
            <m:r>
              <m:t>f</m:t>
            </m:r>
          </m:sub>
        </m:sSub>
        <m:r>
          <m:rPr>
            <m:sty m:val="p"/>
          </m:rPr>
          <m:t>−</m:t>
        </m:r>
        <m:r>
          <m:rPr>
            <m:sty m:val="p"/>
          </m:rPr>
          <m:t>(</m:t>
        </m:r>
        <m:sSub>
          <m:e>
            <m:r>
              <m:t>r</m:t>
            </m:r>
          </m:e>
          <m:sub>
            <m:r>
              <m:t>L</m:t>
            </m:r>
          </m:sub>
        </m:sSub>
        <m:r>
          <m:rPr>
            <m:sty m:val="p"/>
          </m:rPr>
          <m:t>+</m:t>
        </m:r>
        <m:sSub>
          <m:e>
            <m:r>
              <m:t>r</m:t>
            </m:r>
          </m:e>
          <m:sub>
            <m:r>
              <m:t>d</m:t>
            </m:r>
          </m:sub>
        </m:sSub>
        <m:r>
          <m:rPr>
            <m:sty m:val="p"/>
          </m:rPr>
          <m:t>)</m:t>
        </m:r>
        <m:sSub>
          <m:e>
            <m:r>
              <m:t>i</m:t>
            </m:r>
          </m:e>
          <m:sub>
            <m:r>
              <m:t>L</m:t>
            </m:r>
          </m:sub>
        </m:sSub>
        <m:r>
          <m:rPr>
            <m:sty m:val="p"/>
          </m:rPr>
          <m:t>−</m:t>
        </m:r>
        <m:sSub>
          <m:e>
            <m:r>
              <m:t>v</m:t>
            </m:r>
          </m:e>
          <m:sub>
            <m:r>
              <m:t>o</m:t>
            </m:r>
          </m:sub>
        </m:sSub>
      </m:oMath>
      <w:r>
        <w:t xml:space="preserve">; in both cases</w:t>
      </w:r>
      <w:r>
        <w:t xml:space="preserve"> </w:t>
      </w:r>
      <m:oMath>
        <m:r>
          <m:t>C</m:t>
        </m:r>
        <m:sSub>
          <m:e>
            <m:acc>
              <m:accPr>
                <m:chr m:val="̇"/>
              </m:accPr>
              <m:e>
                <m:r>
                  <m:t>v</m:t>
                </m:r>
              </m:e>
            </m:acc>
          </m:e>
          <m:sub>
            <m:r>
              <m:t>C</m:t>
            </m:r>
          </m:sub>
        </m:sSub>
        <m:r>
          <m:rPr>
            <m:sty m:val="p"/>
          </m:rPr>
          <m:t>=</m:t>
        </m:r>
        <m:sSub>
          <m:e>
            <m:r>
              <m:t>i</m:t>
            </m:r>
          </m:e>
          <m:sub>
            <m:r>
              <m:t>C</m:t>
            </m:r>
          </m:sub>
        </m:sSub>
      </m:oMath>
      <w:r>
        <w:t xml:space="preserve">.</w:t>
      </w:r>
      <w:r>
        <w:t xml:space="preserve"> </w:t>
      </w:r>
      <w:r>
        <w:t xml:space="preserve">Duty averaging yields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L</m:t>
                </m:r>
                <m:sSub>
                  <m:e>
                    <m:acc>
                      <m:accPr>
                        <m:chr m:val="̇"/>
                      </m:accPr>
                      <m:e>
                        <m:r>
                          <m:t>i</m:t>
                        </m:r>
                      </m:e>
                    </m:acc>
                  </m:e>
                  <m:sub>
                    <m:r>
                      <m:t>L</m:t>
                    </m:r>
                  </m:sub>
                </m:sSub>
                <m:r>
                  <m:rPr>
                    <m:sty m:val="p"/>
                  </m:rPr>
                  <m:t>=</m:t>
                </m:r>
                <m:r>
                  <m:t>d</m:t>
                </m:r>
                <m:sSub>
                  <m:e>
                    <m:r>
                      <m:t>V</m:t>
                    </m:r>
                  </m:e>
                  <m:sub>
                    <m:r>
                      <m:t>i</m:t>
                    </m:r>
                    <m:r>
                      <m:t>n</m:t>
                    </m:r>
                  </m:sub>
                </m:sSub>
                <m:r>
                  <m:rPr>
                    <m:sty m:val="p"/>
                  </m:rPr>
                  <m:t>−</m:t>
                </m:r>
                <m:d>
                  <m:dPr>
                    <m:begChr m:val="["/>
                    <m:sepChr m:val=""/>
                    <m:endChr m:val="]"/>
                    <m:grow/>
                  </m:dPr>
                  <m:e>
                    <m:sSub>
                      <m:e>
                        <m:r>
                          <m:t>r</m:t>
                        </m:r>
                      </m:e>
                      <m:sub>
                        <m:r>
                          <m:t>L</m:t>
                        </m:r>
                      </m:sub>
                    </m:sSub>
                    <m:r>
                      <m:rPr>
                        <m:sty m:val="p"/>
                      </m:rPr>
                      <m:t>+</m:t>
                    </m:r>
                    <m:r>
                      <m:t>d</m:t>
                    </m:r>
                    <m:sSub>
                      <m:e>
                        <m:r>
                          <m:t>R</m:t>
                        </m:r>
                      </m:e>
                      <m:sub>
                        <m:r>
                          <m:t>o</m:t>
                        </m:r>
                        <m:r>
                          <m:t>n</m:t>
                        </m:r>
                      </m:sub>
                    </m:sSub>
                    <m:r>
                      <m:rPr>
                        <m:sty m:val="p"/>
                      </m:rPr>
                      <m:t>+</m:t>
                    </m:r>
                    <m:r>
                      <m:rPr>
                        <m:sty m:val="p"/>
                      </m:rPr>
                      <m:t>(</m:t>
                    </m:r>
                    <m:r>
                      <m:t>1</m:t>
                    </m:r>
                    <m:r>
                      <m:rPr>
                        <m:sty m:val="p"/>
                      </m:rPr>
                      <m:t>−</m:t>
                    </m:r>
                    <m:r>
                      <m:t>d</m:t>
                    </m:r>
                    <m:r>
                      <m:rPr>
                        <m:sty m:val="p"/>
                      </m:rPr>
                      <m:t>)</m:t>
                    </m:r>
                    <m:sSub>
                      <m:e>
                        <m:r>
                          <m:t>r</m:t>
                        </m:r>
                      </m:e>
                      <m:sub>
                        <m:r>
                          <m:t>d</m:t>
                        </m:r>
                      </m:sub>
                    </m:sSub>
                  </m:e>
                </m:d>
                <m:sSub>
                  <m:e>
                    <m:r>
                      <m:t>i</m:t>
                    </m:r>
                  </m:e>
                  <m:sub>
                    <m:r>
                      <m:t>L</m:t>
                    </m:r>
                  </m:sub>
                </m:sSub>
                <m:r>
                  <m:rPr>
                    <m:sty m:val="p"/>
                  </m:rPr>
                  <m:t>−</m:t>
                </m:r>
                <m:r>
                  <m:rPr>
                    <m:sty m:val="p"/>
                  </m:rPr>
                  <m:t>(</m:t>
                </m:r>
                <m:r>
                  <m:t>1</m:t>
                </m:r>
                <m:r>
                  <m:rPr>
                    <m:sty m:val="p"/>
                  </m:rPr>
                  <m:t>−</m:t>
                </m:r>
                <m:r>
                  <m:t>d</m:t>
                </m:r>
                <m:r>
                  <m:rPr>
                    <m:sty m:val="p"/>
                  </m:rPr>
                  <m:t>)</m:t>
                </m:r>
                <m:sSub>
                  <m:e>
                    <m:r>
                      <m:t>V</m:t>
                    </m:r>
                  </m:e>
                  <m:sub>
                    <m:r>
                      <m:t>f</m:t>
                    </m:r>
                  </m:sub>
                </m:sSub>
                <m:r>
                  <m:rPr>
                    <m:sty m:val="p"/>
                  </m:rPr>
                  <m:t>−</m:t>
                </m:r>
                <m:sSub>
                  <m:e>
                    <m:r>
                      <m:t>v</m:t>
                    </m:r>
                  </m:e>
                  <m:sub>
                    <m:r>
                      <m:t>o</m:t>
                    </m:r>
                  </m:sub>
                </m:sSub>
                <m:r>
                  <m:rPr>
                    <m:sty m:val="p"/>
                  </m:rPr>
                  <m:t>.</m:t>
                </m:r>
              </m:oMath>
            </m:oMathPara>
          </w:p>
        </w:tc>
        <w:tc>
          <w:tcPr>
            <w:tcW w:w="900" w:type="dxa"/>
            <w:vAlign w:val="center"/>
          </w:tcPr>
          <w:p>
            <w:pPr>
              <w:spacing w:before="60" w:after="60"/>
              <w:jc w:val="right"/>
            </w:pPr>
            <w:bookmarkStart w:id="1003" w:name="eq_avg"/>
            <w:r>
              <w:t xml:space="preserve">(</w:t>
            </w:r>
            <w:r>
              <w:fldChar w:fldCharType="begin"/>
            </w:r>
            <w:r>
              <w:instrText xml:space="preserve"> SEQ Equation \* ARABIC </w:instrText>
            </w:r>
            <w:r>
              <w:fldChar w:fldCharType="separate"/>
            </w:r>
            <w:r>
              <w:t xml:space="preserve">3</w:t>
            </w:r>
            <w:r>
              <w:fldChar w:fldCharType="end"/>
            </w:r>
            <w:r>
              <w:t xml:space="preserve">)</w:t>
            </w:r>
            <w:bookmarkEnd w:id="1003"/>
          </w:p>
        </w:tc>
      </w:tr>
    </w:tbl>
    <w:p>
      <w:pPr>
        <w:pStyle w:val="BodyText"/>
      </w:pPr>
      <w:r>
        <w:t xml:space="preserve">At equilibrium</w:t>
      </w:r>
      <w:r>
        <w:t xml:space="preserve"> </w:t>
      </w:r>
      <m:oMath>
        <m:sSub>
          <m:e>
            <m:r>
              <m:t>I</m:t>
            </m:r>
          </m:e>
          <m:sub>
            <m:r>
              <m:t>L</m:t>
            </m:r>
          </m:sub>
        </m:sSub>
        <m:r>
          <m:rPr>
            <m:sty m:val="p"/>
          </m:rPr>
          <m:t>=</m:t>
        </m:r>
        <m:sSub>
          <m:e>
            <m:r>
              <m:t>V</m:t>
            </m:r>
          </m:e>
          <m:sub>
            <m:r>
              <m:t>o</m:t>
            </m:r>
          </m:sub>
        </m:sSub>
        <m:r>
          <m:rPr>
            <m:sty m:val="p"/>
          </m:rPr>
          <m:t>/</m:t>
        </m:r>
        <m:r>
          <m:t>R</m:t>
        </m:r>
        <m:r>
          <m:rPr>
            <m:sty m:val="p"/>
          </m:rPr>
          <m:t>+</m:t>
        </m:r>
        <m:sSub>
          <m:e>
            <m:r>
              <m:t>I</m:t>
            </m:r>
          </m:e>
          <m:sub>
            <m:r>
              <m:t>p</m:t>
            </m:r>
          </m:sub>
        </m:sSub>
      </m:oMath>
      <w:r>
        <w:t xml:space="preserve"> </w:t>
      </w:r>
      <w:r>
        <w:t xml:space="preserve">and the loss-aware duty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d</m:t>
                    </m:r>
                  </m:e>
                  <m:sub>
                    <m:r>
                      <m:t>f</m:t>
                    </m:r>
                    <m:r>
                      <m:t>f</m:t>
                    </m:r>
                  </m:sub>
                </m:sSub>
                <m:r>
                  <m:rPr>
                    <m:sty m:val="p"/>
                  </m:rPr>
                  <m:t>=</m:t>
                </m:r>
                <m:f>
                  <m:fPr>
                    <m:type m:val="bar"/>
                  </m:fPr>
                  <m:num>
                    <m:sSub>
                      <m:e>
                        <m:r>
                          <m:t>V</m:t>
                        </m:r>
                      </m:e>
                      <m:sub>
                        <m:r>
                          <m:t>o</m:t>
                        </m:r>
                      </m:sub>
                    </m:sSub>
                    <m:r>
                      <m:rPr>
                        <m:sty m:val="p"/>
                      </m:rPr>
                      <m:t>+</m:t>
                    </m:r>
                    <m:r>
                      <m:rPr>
                        <m:sty m:val="p"/>
                      </m:rPr>
                      <m:t>(</m:t>
                    </m:r>
                    <m:sSub>
                      <m:e>
                        <m:r>
                          <m:t>r</m:t>
                        </m:r>
                      </m:e>
                      <m:sub>
                        <m:r>
                          <m:t>L</m:t>
                        </m:r>
                      </m:sub>
                    </m:sSub>
                    <m:r>
                      <m:rPr>
                        <m:sty m:val="p"/>
                      </m:rPr>
                      <m:t>+</m:t>
                    </m:r>
                    <m:sSub>
                      <m:e>
                        <m:r>
                          <m:t>r</m:t>
                        </m:r>
                      </m:e>
                      <m:sub>
                        <m:r>
                          <m:t>d</m:t>
                        </m:r>
                      </m:sub>
                    </m:sSub>
                    <m:r>
                      <m:rPr>
                        <m:sty m:val="p"/>
                      </m:rPr>
                      <m:t>)</m:t>
                    </m:r>
                    <m:sSub>
                      <m:e>
                        <m:r>
                          <m:t>I</m:t>
                        </m:r>
                      </m:e>
                      <m:sub>
                        <m:r>
                          <m:t>L</m:t>
                        </m:r>
                      </m:sub>
                    </m:sSub>
                    <m:r>
                      <m:rPr>
                        <m:sty m:val="p"/>
                      </m:rPr>
                      <m:t>+</m:t>
                    </m:r>
                    <m:sSub>
                      <m:e>
                        <m:r>
                          <m:t>V</m:t>
                        </m:r>
                      </m:e>
                      <m:sub>
                        <m:r>
                          <m:t>f</m:t>
                        </m:r>
                      </m:sub>
                    </m:sSub>
                  </m:num>
                  <m:den>
                    <m:sSub>
                      <m:e>
                        <m:r>
                          <m:t>V</m:t>
                        </m:r>
                      </m:e>
                      <m:sub>
                        <m:r>
                          <m:t>i</m:t>
                        </m:r>
                        <m:r>
                          <m:t>n</m:t>
                        </m:r>
                      </m:sub>
                    </m:sSub>
                    <m:r>
                      <m:rPr>
                        <m:sty m:val="p"/>
                      </m:rPr>
                      <m:t>−</m:t>
                    </m:r>
                    <m:r>
                      <m:rPr>
                        <m:sty m:val="p"/>
                      </m:rPr>
                      <m:t>(</m:t>
                    </m:r>
                    <m:sSub>
                      <m:e>
                        <m:r>
                          <m:t>R</m:t>
                        </m:r>
                      </m:e>
                      <m:sub>
                        <m:r>
                          <m:t>o</m:t>
                        </m:r>
                        <m:r>
                          <m:t>n</m:t>
                        </m:r>
                      </m:sub>
                    </m:sSub>
                    <m:r>
                      <m:rPr>
                        <m:sty m:val="p"/>
                      </m:rPr>
                      <m:t>−</m:t>
                    </m:r>
                    <m:sSub>
                      <m:e>
                        <m:r>
                          <m:t>r</m:t>
                        </m:r>
                      </m:e>
                      <m:sub>
                        <m:r>
                          <m:t>d</m:t>
                        </m:r>
                      </m:sub>
                    </m:sSub>
                    <m:r>
                      <m:rPr>
                        <m:sty m:val="p"/>
                      </m:rPr>
                      <m:t>)</m:t>
                    </m:r>
                    <m:sSub>
                      <m:e>
                        <m:r>
                          <m:t>I</m:t>
                        </m:r>
                      </m:e>
                      <m:sub>
                        <m:r>
                          <m:t>L</m:t>
                        </m:r>
                      </m:sub>
                    </m:sSub>
                    <m:r>
                      <m:rPr>
                        <m:sty m:val="p"/>
                      </m:rPr>
                      <m:t>+</m:t>
                    </m:r>
                    <m:sSub>
                      <m:e>
                        <m:r>
                          <m:t>V</m:t>
                        </m:r>
                      </m:e>
                      <m:sub>
                        <m:r>
                          <m:t>f</m:t>
                        </m:r>
                      </m:sub>
                    </m:sSub>
                  </m:den>
                </m:f>
                <m:r>
                  <m:rPr>
                    <m:sty m:val="p"/>
                  </m:rPr>
                  <m:t>.</m:t>
                </m:r>
              </m:oMath>
            </m:oMathPara>
          </w:p>
        </w:tc>
        <w:tc>
          <w:tcPr>
            <w:tcW w:w="900" w:type="dxa"/>
            <w:vAlign w:val="center"/>
          </w:tcPr>
          <w:p>
            <w:pPr>
              <w:spacing w:before="60" w:after="60"/>
              <w:jc w:val="right"/>
            </w:pPr>
            <w:bookmarkStart w:id="1004" w:name="eq_dff"/>
            <w:r>
              <w:t xml:space="preserve">(</w:t>
            </w:r>
            <w:r>
              <w:fldChar w:fldCharType="begin"/>
            </w:r>
            <w:r>
              <w:instrText xml:space="preserve"> SEQ Equation \* ARABIC </w:instrText>
            </w:r>
            <w:r>
              <w:fldChar w:fldCharType="separate"/>
            </w:r>
            <w:r>
              <w:t xml:space="preserve">4</w:t>
            </w:r>
            <w:r>
              <w:fldChar w:fldCharType="end"/>
            </w:r>
            <w:r>
              <w:t xml:space="preserve">)</w:t>
            </w:r>
            <w:bookmarkEnd w:id="1004"/>
          </w:p>
        </w:tc>
      </w:tr>
    </w:tbl>
    <w:p>
      <w:pPr>
        <w:pStyle w:val="BodyText"/>
      </w:pPr>
      <w:r>
        <w:t xml:space="preserve">Every controller of this paper uses </w:t>
      </w:r>
      <w:r>
        <w:fldChar w:fldCharType="begin"/>
      </w:r>
      <w:r>
        <w:instrText xml:space="preserve"> REF eq_dff \h </w:instrText>
      </w:r>
      <w:r>
        <w:fldChar w:fldCharType="separate"/>
      </w:r>
      <w:r>
        <w:t xml:space="preserve">(4)</w:t>
      </w:r>
      <w:r>
        <w:fldChar w:fldCharType="end"/>
      </w:r>
      <w:r>
        <w:t xml:space="preserve"> with nominal parameters and</w:t>
      </w:r>
      <w:r>
        <w:t xml:space="preserve"> </w:t>
      </w:r>
      <m:oMath>
        <m:sSub>
          <m:e>
            <m:r>
              <m:t>I</m:t>
            </m:r>
          </m:e>
          <m:sub>
            <m:r>
              <m:t>p</m:t>
            </m:r>
          </m:sub>
        </m:sSub>
        <m:r>
          <m:rPr>
            <m:sty m:val="p"/>
          </m:rPr>
          <m:t>=</m:t>
        </m:r>
        <m:r>
          <m:t>0</m:t>
        </m:r>
      </m:oMath>
      <w:r>
        <w:t xml:space="preserve"> </w:t>
      </w:r>
      <w:r>
        <w:t xml:space="preserve">as feedforward; the feedforward never sees the simulated plant.</w:t>
      </w:r>
    </w:p>
    <w:bookmarkEnd w:id="30"/>
    <w:bookmarkStart w:id="31" w:name="X90efd8de6521c1a984af049de115e2991eceb10"/>
    <w:p>
      <w:pPr>
        <w:pStyle w:val="Heading2"/>
      </w:pPr>
      <w:r>
        <w:rPr>
          <w:rStyle w:val="SectionNumber"/>
        </w:rPr>
        <w:t xml:space="preserve">2.3</w:t>
      </w:r>
      <w:r>
        <w:tab/>
      </w:r>
      <w:r>
        <w:t xml:space="preserve">Small-signal model and transfer functions</w:t>
      </w:r>
    </w:p>
    <w:p>
      <w:pPr>
        <w:pStyle w:val="FirstParagraph"/>
      </w:pPr>
      <w:r>
        <w:t xml:space="preserve">Let</w:t>
      </w:r>
      <w:r>
        <w:t xml:space="preserve"> </w:t>
      </w:r>
      <m:oMath>
        <m:r>
          <m:t>γ</m:t>
        </m:r>
        <m:r>
          <m:rPr>
            <m:sty m:val="p"/>
          </m:rPr>
          <m:t>=</m:t>
        </m:r>
        <m:r>
          <m:t>R</m:t>
        </m:r>
        <m:r>
          <m:rPr>
            <m:sty m:val="p"/>
          </m:rPr>
          <m:t>/</m:t>
        </m:r>
        <m:r>
          <m:rPr>
            <m:sty m:val="p"/>
          </m:rPr>
          <m:t>(</m:t>
        </m:r>
        <m:r>
          <m:t>R</m:t>
        </m:r>
        <m:r>
          <m:rPr>
            <m:sty m:val="p"/>
          </m:rPr>
          <m:t>+</m:t>
        </m:r>
        <m:sSub>
          <m:e>
            <m:r>
              <m:t>r</m:t>
            </m:r>
          </m:e>
          <m:sub>
            <m:r>
              <m:t>C</m:t>
            </m:r>
          </m:sub>
        </m:sSub>
        <m:r>
          <m:rPr>
            <m:sty m:val="p"/>
          </m:rPr>
          <m:t>)</m:t>
        </m:r>
      </m:oMath>
      <w:r>
        <w:t xml:space="preserve">,</w:t>
      </w:r>
      <w:r>
        <w:t xml:space="preserve"> </w:t>
      </w:r>
      <m:oMath>
        <m:sSub>
          <m:e>
            <m:r>
              <m:t>ρ</m:t>
            </m:r>
          </m:e>
          <m:sub>
            <m:r>
              <m:t>0</m:t>
            </m:r>
          </m:sub>
        </m:sSub>
        <m:r>
          <m:rPr>
            <m:sty m:val="p"/>
          </m:rPr>
          <m:t>=</m:t>
        </m:r>
        <m:sSub>
          <m:e>
            <m:r>
              <m:t>r</m:t>
            </m:r>
          </m:e>
          <m:sub>
            <m:r>
              <m:t>L</m:t>
            </m:r>
          </m:sub>
        </m:sSub>
        <m:r>
          <m:rPr>
            <m:sty m:val="p"/>
          </m:rPr>
          <m:t>+</m:t>
        </m:r>
        <m:sSub>
          <m:e>
            <m:r>
              <m:t>r</m:t>
            </m:r>
          </m:e>
          <m:sub>
            <m:r>
              <m:t>d</m:t>
            </m:r>
          </m:sub>
        </m:sSub>
        <m:r>
          <m:rPr>
            <m:sty m:val="p"/>
          </m:rPr>
          <m:t>+</m:t>
        </m:r>
        <m:sSub>
          <m:e>
            <m:r>
              <m:t>d</m:t>
            </m:r>
          </m:e>
          <m:sub>
            <m:r>
              <m:t>0</m:t>
            </m:r>
          </m:sub>
        </m:sSub>
        <m:r>
          <m:rPr>
            <m:sty m:val="p"/>
          </m:rPr>
          <m:t>(</m:t>
        </m:r>
        <m:sSub>
          <m:e>
            <m:r>
              <m:t>R</m:t>
            </m:r>
          </m:e>
          <m:sub>
            <m:r>
              <m:t>o</m:t>
            </m:r>
            <m:r>
              <m:t>n</m:t>
            </m:r>
          </m:sub>
        </m:sSub>
        <m:r>
          <m:rPr>
            <m:sty m:val="p"/>
          </m:rPr>
          <m:t>−</m:t>
        </m:r>
        <m:sSub>
          <m:e>
            <m:r>
              <m:t>r</m:t>
            </m:r>
          </m:e>
          <m:sub>
            <m:r>
              <m:t>d</m:t>
            </m:r>
          </m:sub>
        </m:sSub>
        <m:r>
          <m:rPr>
            <m:sty m:val="p"/>
          </m:rPr>
          <m:t>)</m:t>
        </m:r>
      </m:oMath>
      <w:r>
        <w:t xml:space="preserve"> </w:t>
      </w:r>
      <w:r>
        <w:t xml:space="preserve">and</w:t>
      </w:r>
      <w:r>
        <w:t xml:space="preserve"> </w:t>
      </w:r>
      <m:oMath>
        <m:sSub>
          <m:e>
            <m:r>
              <m:t>E</m:t>
            </m:r>
          </m:e>
          <m:sub>
            <m:r>
              <m:t>d</m:t>
            </m:r>
          </m:sub>
        </m:sSub>
        <m:r>
          <m:rPr>
            <m:sty m:val="p"/>
          </m:rPr>
          <m:t>=</m:t>
        </m:r>
        <m:sSub>
          <m:e>
            <m:r>
              <m:t>V</m:t>
            </m:r>
          </m:e>
          <m:sub>
            <m:r>
              <m:t>i</m:t>
            </m:r>
            <m:r>
              <m:t>n</m:t>
            </m:r>
          </m:sub>
        </m:sSub>
        <m:r>
          <m:rPr>
            <m:sty m:val="p"/>
          </m:rPr>
          <m:t>+</m:t>
        </m:r>
        <m:sSub>
          <m:e>
            <m:r>
              <m:t>V</m:t>
            </m:r>
          </m:e>
          <m:sub>
            <m:r>
              <m:t>f</m:t>
            </m:r>
          </m:sub>
        </m:sSub>
        <m:r>
          <m:rPr>
            <m:sty m:val="p"/>
          </m:rPr>
          <m:t>−</m:t>
        </m:r>
        <m:r>
          <m:rPr>
            <m:sty m:val="p"/>
          </m:rPr>
          <m:t>(</m:t>
        </m:r>
        <m:sSub>
          <m:e>
            <m:r>
              <m:t>R</m:t>
            </m:r>
          </m:e>
          <m:sub>
            <m:r>
              <m:t>o</m:t>
            </m:r>
            <m:r>
              <m:t>n</m:t>
            </m:r>
          </m:sub>
        </m:sSub>
        <m:r>
          <m:rPr>
            <m:sty m:val="p"/>
          </m:rPr>
          <m:t>−</m:t>
        </m:r>
        <m:sSub>
          <m:e>
            <m:r>
              <m:t>r</m:t>
            </m:r>
          </m:e>
          <m:sub>
            <m:r>
              <m:t>d</m:t>
            </m:r>
          </m:sub>
        </m:sSub>
        <m:r>
          <m:rPr>
            <m:sty m:val="p"/>
          </m:rPr>
          <m:t>)</m:t>
        </m:r>
        <m:sSub>
          <m:e>
            <m:r>
              <m:t>I</m:t>
            </m:r>
          </m:e>
          <m:sub>
            <m:r>
              <m:t>L</m:t>
            </m:r>
            <m:r>
              <m:rPr>
                <m:sty m:val="p"/>
              </m:rPr>
              <m:t>,</m:t>
            </m:r>
            <m:r>
              <m:t>0</m:t>
            </m:r>
          </m:sub>
        </m:sSub>
      </m:oMath>
      <w:r>
        <w:t xml:space="preserve">. Linearizing </w:t>
      </w:r>
      <w:r>
        <w:fldChar w:fldCharType="begin"/>
      </w:r>
      <w:r>
        <w:instrText xml:space="preserve"> REF eq_vo \h </w:instrText>
      </w:r>
      <w:r>
        <w:fldChar w:fldCharType="separate"/>
      </w:r>
      <w:r>
        <w:t xml:space="preserve">(2)</w:t>
      </w:r>
      <w:r>
        <w:fldChar w:fldCharType="end"/>
      </w:r>
      <w:r>
        <w:t xml:space="preserve">–</w:t>
      </w:r>
      <w:r>
        <w:fldChar w:fldCharType="begin"/>
      </w:r>
      <w:r>
        <w:instrText xml:space="preserve"> REF eq_avg \h </w:instrText>
      </w:r>
      <w:r>
        <w:fldChar w:fldCharType="separate"/>
      </w:r>
      <w:r>
        <w:t xml:space="preserve">(3)</w:t>
      </w:r>
      <w:r>
        <w:fldChar w:fldCharType="end"/>
      </w:r>
      <w:r>
        <w:t xml:space="preserve"> </w:t>
      </w:r>
      <w:r>
        <w:t xml:space="preserve">gives</w:t>
      </w:r>
      <w:r>
        <w:t xml:space="preserve"> </w:t>
      </w:r>
      <m:oMath>
        <m:r>
          <m:t>δ</m:t>
        </m:r>
        <m:acc>
          <m:accPr>
            <m:chr m:val="̇"/>
          </m:accPr>
          <m:e>
            <m:r>
              <m:t>x</m:t>
            </m:r>
          </m:e>
        </m:acc>
        <m:r>
          <m:rPr>
            <m:sty m:val="p"/>
          </m:rPr>
          <m:t>=</m:t>
        </m:r>
        <m:r>
          <m:t>A</m:t>
        </m:r>
        <m:r>
          <m:t>δ</m:t>
        </m:r>
        <m:r>
          <m:t>x</m:t>
        </m:r>
        <m:r>
          <m:rPr>
            <m:sty m:val="p"/>
          </m:rPr>
          <m:t>+</m:t>
        </m:r>
        <m:sSub>
          <m:e>
            <m:r>
              <m:t>B</m:t>
            </m:r>
          </m:e>
          <m:sub>
            <m:r>
              <m:t>d</m:t>
            </m:r>
          </m:sub>
        </m:sSub>
        <m:r>
          <m:t>δ</m:t>
        </m:r>
        <m:r>
          <m:t>d</m:t>
        </m:r>
        <m:r>
          <m:rPr>
            <m:sty m:val="p"/>
          </m:rPr>
          <m:t>+</m:t>
        </m:r>
        <m:sSub>
          <m:e>
            <m:r>
              <m:t>B</m:t>
            </m:r>
          </m:e>
          <m:sub>
            <m:r>
              <m:t>p</m:t>
            </m:r>
          </m:sub>
        </m:sSub>
        <m:r>
          <m:t>δ</m:t>
        </m:r>
        <m:sSub>
          <m:e>
            <m:r>
              <m:t>i</m:t>
            </m:r>
          </m:e>
          <m:sub>
            <m:r>
              <m:t>p</m:t>
            </m:r>
          </m:sub>
        </m:sSub>
      </m:oMath>
      <w:r>
        <w:t xml:space="preserve">,</w:t>
      </w:r>
      <w:r>
        <w:t xml:space="preserve"> </w:t>
      </w:r>
      <m:oMath>
        <m:r>
          <m:t>δ</m:t>
        </m:r>
        <m:sSub>
          <m:e>
            <m:r>
              <m:t>v</m:t>
            </m:r>
          </m:e>
          <m:sub>
            <m:r>
              <m:t>o</m:t>
            </m:r>
          </m:sub>
        </m:sSub>
        <m:r>
          <m:rPr>
            <m:sty m:val="p"/>
          </m:rPr>
          <m:t>=</m:t>
        </m:r>
        <m:sSub>
          <m:e>
            <m:r>
              <m:t>C</m:t>
            </m:r>
          </m:e>
          <m:sub>
            <m:r>
              <m:t>y</m:t>
            </m:r>
          </m:sub>
        </m:sSub>
        <m:r>
          <m:t>δ</m:t>
        </m:r>
        <m:r>
          <m:t>x</m:t>
        </m:r>
        <m:r>
          <m:rPr>
            <m:sty m:val="p"/>
          </m:rPr>
          <m:t>+</m:t>
        </m:r>
        <m:sSub>
          <m:e>
            <m:r>
              <m:t>D</m:t>
            </m:r>
          </m:e>
          <m:sub>
            <m:r>
              <m:t>p</m:t>
            </m:r>
          </m:sub>
        </m:sSub>
        <m:r>
          <m:t>δ</m:t>
        </m:r>
        <m:sSub>
          <m:e>
            <m:r>
              <m:t>i</m:t>
            </m:r>
          </m:e>
          <m:sub>
            <m:r>
              <m:t>p</m:t>
            </m:r>
          </m:sub>
        </m:sSub>
      </m:oMath>
      <w:r>
        <w:t xml:space="preserve"> </w:t>
      </w:r>
      <w: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m:t>
                          </m:r>
                          <m:r>
                            <m:rPr>
                              <m:sty m:val="p"/>
                            </m:rPr>
                            <m:t>(</m:t>
                          </m:r>
                          <m:sSub>
                            <m:e>
                              <m:r>
                                <m:t>ρ</m:t>
                              </m:r>
                            </m:e>
                            <m:sub>
                              <m:r>
                                <m:t>0</m:t>
                              </m:r>
                            </m:sub>
                          </m:sSub>
                          <m:r>
                            <m:rPr>
                              <m:sty m:val="p"/>
                            </m:rPr>
                            <m:t>+</m:t>
                          </m:r>
                          <m:r>
                            <m:t>γ</m:t>
                          </m:r>
                          <m:sSub>
                            <m:e>
                              <m:r>
                                <m:t>r</m:t>
                              </m:r>
                            </m:e>
                            <m:sub>
                              <m:r>
                                <m:t>C</m:t>
                              </m:r>
                            </m:sub>
                          </m:sSub>
                          <m:r>
                            <m:rPr>
                              <m:sty m:val="p"/>
                            </m:rPr>
                            <m:t>)</m:t>
                          </m:r>
                          <m:r>
                            <m:rPr>
                              <m:sty m:val="p"/>
                            </m:rPr>
                            <m:t>/</m:t>
                          </m:r>
                          <m:r>
                            <m:t>L</m:t>
                          </m:r>
                        </m:e>
                        <m:e>
                          <m:r>
                            <m:rPr>
                              <m:sty m:val="p"/>
                            </m:rPr>
                            <m:t>−</m:t>
                          </m:r>
                          <m:r>
                            <m:t>γ</m:t>
                          </m:r>
                          <m:r>
                            <m:rPr>
                              <m:sty m:val="p"/>
                            </m:rPr>
                            <m:t>/</m:t>
                          </m:r>
                          <m:r>
                            <m:t>L</m:t>
                          </m:r>
                        </m:e>
                      </m:mr>
                      <m:mr>
                        <m:e>
                          <m:r>
                            <m:t>γ</m:t>
                          </m:r>
                          <m:r>
                            <m:rPr>
                              <m:sty m:val="p"/>
                            </m:rPr>
                            <m:t>/</m:t>
                          </m:r>
                          <m:r>
                            <m:t>C</m:t>
                          </m:r>
                        </m:e>
                        <m:e>
                          <m:r>
                            <m:rPr>
                              <m:sty m:val="p"/>
                            </m:rPr>
                            <m:t>−</m:t>
                          </m:r>
                          <m:r>
                            <m:t>γ</m:t>
                          </m:r>
                          <m:r>
                            <m:rPr>
                              <m:sty m:val="p"/>
                            </m:rPr>
                            <m:t>/</m:t>
                          </m:r>
                          <m:r>
                            <m:rPr>
                              <m:sty m:val="p"/>
                            </m:rPr>
                            <m:t>(</m:t>
                          </m:r>
                          <m:r>
                            <m:t>R</m:t>
                          </m:r>
                          <m:r>
                            <m:t>C</m:t>
                          </m:r>
                          <m:r>
                            <m:rPr>
                              <m:sty m:val="p"/>
                            </m:rPr>
                            <m:t>)</m:t>
                          </m:r>
                        </m:e>
                      </m:mr>
                    </m:m>
                  </m:e>
                </m:d>
                <m:r>
                  <m:rPr>
                    <m:sty m:val="p"/>
                  </m:rPr>
                  <m:t>,</m:t>
                </m:r>
                <m:r>
                  <m:t> </m:t>
                </m:r>
                <m:sSub>
                  <m:e>
                    <m:r>
                      <m:t>B</m:t>
                    </m:r>
                  </m:e>
                  <m:sub>
                    <m:r>
                      <m:t>d</m:t>
                    </m:r>
                  </m:sub>
                </m:sSub>
                <m:r>
                  <m:rPr>
                    <m:sty m:val="p"/>
                  </m:rPr>
                  <m:t>=</m:t>
                </m:r>
                <m:d>
                  <m:dPr>
                    <m:begChr m:val="["/>
                    <m:sepChr m:val=""/>
                    <m:endChr m:val="]"/>
                    <m:grow/>
                  </m:dPr>
                  <m:e>
                    <m:m>
                      <m:mPr>
                        <m:baseJc m:val="center"/>
                        <m:plcHide m:val="on"/>
                        <m:mcs>
                          <m:mc>
                            <m:mcPr>
                              <m:count m:val="1"/>
                              <m:mcJc m:val="center"/>
                            </m:mcPr>
                          </m:mc>
                        </m:mcs>
                      </m:mPr>
                      <m:mr>
                        <m:e>
                          <m:sSub>
                            <m:e>
                              <m:r>
                                <m:t>E</m:t>
                              </m:r>
                            </m:e>
                            <m:sub>
                              <m:r>
                                <m:t>d</m:t>
                              </m:r>
                            </m:sub>
                          </m:sSub>
                          <m:r>
                            <m:rPr>
                              <m:sty m:val="p"/>
                            </m:rPr>
                            <m:t>/</m:t>
                          </m:r>
                          <m:r>
                            <m:t>L</m:t>
                          </m:r>
                        </m:e>
                      </m:mr>
                      <m:mr>
                        <m:e>
                          <m:r>
                            <m:t>0</m:t>
                          </m:r>
                        </m:e>
                      </m:mr>
                    </m:m>
                  </m:e>
                </m:d>
                <m:r>
                  <m:rPr>
                    <m:sty m:val="p"/>
                  </m:rPr>
                  <m:t>,</m:t>
                </m:r>
                <m:r>
                  <m:t> </m:t>
                </m:r>
                <m:sSub>
                  <m:e>
                    <m:r>
                      <m:t>C</m:t>
                    </m:r>
                  </m:e>
                  <m:sub>
                    <m:r>
                      <m:t>y</m:t>
                    </m:r>
                  </m:sub>
                </m:sSub>
                <m:r>
                  <m:rPr>
                    <m:sty m:val="p"/>
                  </m:rPr>
                  <m:t>=</m:t>
                </m:r>
                <m:d>
                  <m:dPr>
                    <m:begChr m:val="["/>
                    <m:sepChr m:val=""/>
                    <m:endChr m:val="]"/>
                    <m:grow/>
                  </m:dPr>
                  <m:e>
                    <m:m>
                      <m:mPr>
                        <m:baseJc m:val="center"/>
                        <m:plcHide m:val="on"/>
                        <m:mcs>
                          <m:mc>
                            <m:mcPr>
                              <m:count m:val="1"/>
                              <m:mcJc m:val="center"/>
                            </m:mcPr>
                          </m:mc>
                          <m:mc>
                            <m:mcPr>
                              <m:count m:val="1"/>
                              <m:mcJc m:val="center"/>
                            </m:mcPr>
                          </m:mc>
                        </m:mcs>
                      </m:mPr>
                      <m:mr>
                        <m:e>
                          <m:r>
                            <m:t>γ</m:t>
                          </m:r>
                          <m:sSub>
                            <m:e>
                              <m:r>
                                <m:t>r</m:t>
                              </m:r>
                            </m:e>
                            <m:sub>
                              <m:r>
                                <m:t>C</m:t>
                              </m:r>
                            </m:sub>
                          </m:sSub>
                        </m:e>
                        <m:e>
                          <m:r>
                            <m:t>γ</m:t>
                          </m:r>
                        </m:e>
                      </m:mr>
                    </m:m>
                  </m:e>
                </m:d>
                <m:r>
                  <m:rPr>
                    <m:sty m:val="p"/>
                  </m:rPr>
                  <m:t>,</m:t>
                </m:r>
              </m:oMath>
            </m:oMathPara>
          </w:p>
        </w:tc>
        <w:tc>
          <w:tcPr>
            <w:tcW w:w="900" w:type="dxa"/>
            <w:vAlign w:val="center"/>
          </w:tcPr>
          <w:p>
            <w:pPr>
              <w:spacing w:before="60" w:after="60"/>
              <w:jc w:val="right"/>
            </w:pPr>
            <w:bookmarkStart w:id="1005" w:name="eq_ss"/>
            <w:r>
              <w:t xml:space="preserve">(</w:t>
            </w:r>
            <w:r>
              <w:fldChar w:fldCharType="begin"/>
            </w:r>
            <w:r>
              <w:instrText xml:space="preserve"> SEQ Equation \* ARABIC </w:instrText>
            </w:r>
            <w:r>
              <w:fldChar w:fldCharType="separate"/>
            </w:r>
            <w:r>
              <w:t xml:space="preserve">5</w:t>
            </w:r>
            <w:r>
              <w:fldChar w:fldCharType="end"/>
            </w:r>
            <w:r>
              <w:t xml:space="preserve">)</w:t>
            </w:r>
            <w:bookmarkEnd w:id="1005"/>
          </w:p>
        </w:tc>
      </w:tr>
    </w:tbl>
    <w:p>
      <w:pPr>
        <w:pStyle w:val="BodyText"/>
      </w:pPr>
      <m:oMath>
        <m:sSub>
          <m:e>
            <m:r>
              <m:t>B</m:t>
            </m:r>
          </m:e>
          <m:sub>
            <m:r>
              <m:t>p</m:t>
            </m:r>
          </m:sub>
        </m:sSub>
        <m:r>
          <m:rPr>
            <m:sty m:val="p"/>
          </m:rPr>
          <m:t>=</m:t>
        </m:r>
        <m:r>
          <m:rPr>
            <m:sty m:val="p"/>
          </m:rPr>
          <m:t>[</m:t>
        </m:r>
        <m:r>
          <m:t>γ</m:t>
        </m:r>
        <m:sSub>
          <m:e>
            <m:r>
              <m:t>r</m:t>
            </m:r>
          </m:e>
          <m:sub>
            <m:r>
              <m:t>C</m:t>
            </m:r>
          </m:sub>
        </m:sSub>
        <m:r>
          <m:rPr>
            <m:sty m:val="p"/>
          </m:rPr>
          <m:t>/</m:t>
        </m:r>
        <m:r>
          <m:t>L</m:t>
        </m:r>
        <m:r>
          <m:t> </m:t>
        </m:r>
        <m:r>
          <m:t> </m:t>
        </m:r>
        <m:r>
          <m:rPr>
            <m:sty m:val="p"/>
          </m:rPr>
          <m:t>−</m:t>
        </m:r>
        <m:r>
          <m:t>γ</m:t>
        </m:r>
        <m:r>
          <m:rPr>
            <m:sty m:val="p"/>
          </m:rPr>
          <m:t>/</m:t>
        </m:r>
        <m:r>
          <m:t>C</m:t>
        </m:r>
        <m:sSup>
          <m:e>
            <m:r>
              <m:rPr>
                <m:sty m:val="p"/>
              </m:rPr>
              <m:t>]</m:t>
            </m:r>
          </m:e>
          <m:sup>
            <m:r>
              <m:rPr>
                <m:sty m:val="p"/>
              </m:rPr>
              <m:t>T</m:t>
            </m:r>
          </m:sup>
        </m:sSup>
      </m:oMath>
      <w:r>
        <w:t xml:space="preserve"> </w:t>
      </w:r>
      <w:r>
        <w:t xml:space="preserve">and</w:t>
      </w:r>
      <w:r>
        <w:t xml:space="preserve"> </w:t>
      </w:r>
      <m:oMath>
        <m:sSub>
          <m:e>
            <m:r>
              <m:t>D</m:t>
            </m:r>
          </m:e>
          <m:sub>
            <m:r>
              <m:t>p</m:t>
            </m:r>
          </m:sub>
        </m:sSub>
        <m:r>
          <m:rPr>
            <m:sty m:val="p"/>
          </m:rPr>
          <m:t>=</m:t>
        </m:r>
        <m:r>
          <m:rPr>
            <m:sty m:val="p"/>
          </m:rPr>
          <m:t>−</m:t>
        </m:r>
        <m:r>
          <m:t>γ</m:t>
        </m:r>
        <m:sSub>
          <m:e>
            <m:r>
              <m:t>r</m:t>
            </m:r>
          </m:e>
          <m:sub>
            <m:r>
              <m:t>C</m:t>
            </m:r>
          </m:sub>
        </m:sSub>
      </m:oMath>
      <w:r>
        <w:t xml:space="preserve">. The control-to-output</w:t>
      </w:r>
      <w:r>
        <w:t xml:space="preserve"> </w:t>
      </w:r>
      <w:r>
        <w:t xml:space="preserve">transfer function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G</m:t>
                        </m:r>
                      </m:e>
                      <m:sub>
                        <m:r>
                          <m:t>v</m:t>
                        </m:r>
                        <m:r>
                          <m:t>d</m:t>
                        </m:r>
                      </m:sub>
                    </m:sSub>
                    <m:r>
                      <m:rPr>
                        <m:sty m:val="p"/>
                      </m:rPr>
                      <m:t>(</m:t>
                    </m:r>
                    <m:r>
                      <m:t>s</m:t>
                    </m:r>
                    <m:r>
                      <m:rPr>
                        <m:sty m:val="p"/>
                      </m:rPr>
                      <m:t>)</m:t>
                    </m:r>
                    <m:r>
                      <m:t>&amp;</m:t>
                    </m:r>
                    <m:r>
                      <m:rPr>
                        <m:sty m:val="p"/>
                      </m:rPr>
                      <m:t>=</m:t>
                    </m:r>
                    <m:f>
                      <m:fPr>
                        <m:type m:val="bar"/>
                      </m:fPr>
                      <m:num>
                        <m:sSub>
                          <m:e>
                            <m:r>
                              <m:t>E</m:t>
                            </m:r>
                          </m:e>
                          <m:sub>
                            <m:r>
                              <m:t>d</m:t>
                            </m:r>
                          </m:sub>
                        </m:sSub>
                        <m:r>
                          <m:t>R</m:t>
                        </m:r>
                        <m:r>
                          <m:rPr>
                            <m:sty m:val="p"/>
                          </m:rPr>
                          <m:t>(</m:t>
                        </m:r>
                        <m:r>
                          <m:t>1</m:t>
                        </m:r>
                        <m:r>
                          <m:rPr>
                            <m:sty m:val="p"/>
                          </m:rPr>
                          <m:t>+</m:t>
                        </m:r>
                        <m:sSub>
                          <m:e>
                            <m:r>
                              <m:t>r</m:t>
                            </m:r>
                          </m:e>
                          <m:sub>
                            <m:r>
                              <m:t>C</m:t>
                            </m:r>
                          </m:sub>
                        </m:sSub>
                        <m:r>
                          <m:t>C</m:t>
                        </m:r>
                        <m:r>
                          <m:t>s</m:t>
                        </m:r>
                        <m:r>
                          <m:rPr>
                            <m:sty m:val="p"/>
                          </m:rPr>
                          <m:t>)</m:t>
                        </m:r>
                      </m:num>
                      <m:den>
                        <m:r>
                          <m:rPr>
                            <m:sty m:val="p"/>
                          </m:rPr>
                          <m:t>Δ</m:t>
                        </m:r>
                        <m:r>
                          <m:rPr>
                            <m:sty m:val="p"/>
                          </m:rPr>
                          <m:t>(</m:t>
                        </m:r>
                        <m:r>
                          <m:t>s</m:t>
                        </m:r>
                        <m:r>
                          <m:rPr>
                            <m:sty m:val="p"/>
                          </m:rPr>
                          <m:t>)</m:t>
                        </m:r>
                      </m:den>
                    </m:f>
                    <m:r>
                      <m:rPr>
                        <m:sty m:val="p"/>
                      </m:rPr>
                      <m:t>,</m:t>
                    </m:r>
                  </m:e>
                  <m:e>
                    <m:r>
                      <m:rPr>
                        <m:sty m:val="p"/>
                      </m:rPr>
                      <m:t>Δ</m:t>
                    </m:r>
                    <m:r>
                      <m:rPr>
                        <m:sty m:val="p"/>
                      </m:rPr>
                      <m:t>(</m:t>
                    </m:r>
                    <m:r>
                      <m:t>s</m:t>
                    </m:r>
                    <m:r>
                      <m:rPr>
                        <m:sty m:val="p"/>
                      </m:rPr>
                      <m:t>)</m:t>
                    </m:r>
                    <m:r>
                      <m:t>&amp;</m:t>
                    </m:r>
                    <m:r>
                      <m:rPr>
                        <m:sty m:val="p"/>
                      </m:rPr>
                      <m:t>=</m:t>
                    </m:r>
                    <m:r>
                      <m:t>L</m:t>
                    </m:r>
                    <m:r>
                      <m:t>C</m:t>
                    </m:r>
                    <m:r>
                      <m:rPr>
                        <m:sty m:val="p"/>
                      </m:rPr>
                      <m:t>(</m:t>
                    </m:r>
                    <m:r>
                      <m:t>R</m:t>
                    </m:r>
                    <m:r>
                      <m:rPr>
                        <m:sty m:val="p"/>
                      </m:rPr>
                      <m:t>+</m:t>
                    </m:r>
                    <m:sSub>
                      <m:e>
                        <m:r>
                          <m:t>r</m:t>
                        </m:r>
                      </m:e>
                      <m:sub>
                        <m:r>
                          <m:t>C</m:t>
                        </m:r>
                      </m:sub>
                    </m:sSub>
                    <m:r>
                      <m:rPr>
                        <m:sty m:val="p"/>
                      </m:rPr>
                      <m:t>)</m:t>
                    </m:r>
                    <m:sSup>
                      <m:e>
                        <m:r>
                          <m:t>s</m:t>
                        </m:r>
                      </m:e>
                      <m:sup>
                        <m:r>
                          <m:t>2</m:t>
                        </m:r>
                      </m:sup>
                    </m:sSup>
                    <m:r>
                      <m:rPr>
                        <m:sty m:val="p"/>
                      </m:rPr>
                      <m:t>+</m:t>
                    </m:r>
                    <m:d>
                      <m:dPr>
                        <m:begChr m:val="["/>
                        <m:sepChr m:val=""/>
                        <m:endChr m:val="]"/>
                        <m:grow/>
                      </m:dPr>
                      <m:e>
                        <m:r>
                          <m:t>L</m:t>
                        </m:r>
                        <m:r>
                          <m:rPr>
                            <m:sty m:val="p"/>
                          </m:rPr>
                          <m:t>+</m:t>
                        </m:r>
                        <m:r>
                          <m:t>C</m:t>
                        </m:r>
                        <m:d>
                          <m:dPr>
                            <m:begChr m:val="("/>
                            <m:sepChr m:val=""/>
                            <m:endChr m:val=")"/>
                            <m:grow/>
                          </m:dPr>
                          <m:e>
                            <m:r>
                              <m:rPr>
                                <m:sty m:val="p"/>
                              </m:rPr>
                              <m:t>(</m:t>
                            </m:r>
                            <m:r>
                              <m:t>R</m:t>
                            </m:r>
                            <m:r>
                              <m:rPr>
                                <m:sty m:val="p"/>
                              </m:rPr>
                              <m:t>+</m:t>
                            </m:r>
                            <m:sSub>
                              <m:e>
                                <m:r>
                                  <m:t>r</m:t>
                                </m:r>
                              </m:e>
                              <m:sub>
                                <m:r>
                                  <m:t>C</m:t>
                                </m:r>
                              </m:sub>
                            </m:sSub>
                            <m:r>
                              <m:rPr>
                                <m:sty m:val="p"/>
                              </m:rPr>
                              <m:t>)</m:t>
                            </m:r>
                            <m:sSub>
                              <m:e>
                                <m:r>
                                  <m:t>ρ</m:t>
                                </m:r>
                              </m:e>
                              <m:sub>
                                <m:r>
                                  <m:t>0</m:t>
                                </m:r>
                              </m:sub>
                            </m:sSub>
                            <m:r>
                              <m:rPr>
                                <m:sty m:val="p"/>
                              </m:rPr>
                              <m:t>+</m:t>
                            </m:r>
                            <m:r>
                              <m:t>R</m:t>
                            </m:r>
                            <m:sSub>
                              <m:e>
                                <m:r>
                                  <m:t>r</m:t>
                                </m:r>
                              </m:e>
                              <m:sub>
                                <m:r>
                                  <m:t>C</m:t>
                                </m:r>
                              </m:sub>
                            </m:sSub>
                          </m:e>
                        </m:d>
                      </m:e>
                    </m:d>
                    <m:r>
                      <m:t>s</m:t>
                    </m:r>
                    <m:r>
                      <m:rPr>
                        <m:sty m:val="p"/>
                      </m:rPr>
                      <m:t>+</m:t>
                    </m:r>
                    <m:r>
                      <m:t>R</m:t>
                    </m:r>
                    <m:r>
                      <m:rPr>
                        <m:sty m:val="p"/>
                      </m:rPr>
                      <m:t>+</m:t>
                    </m:r>
                    <m:sSub>
                      <m:e>
                        <m:r>
                          <m:t>ρ</m:t>
                        </m:r>
                      </m:e>
                      <m:sub>
                        <m:r>
                          <m:t>0</m:t>
                        </m:r>
                      </m:sub>
                    </m:sSub>
                    <m:r>
                      <m:rPr>
                        <m:sty m:val="p"/>
                      </m:rPr>
                      <m:t>,</m:t>
                    </m:r>
                  </m:e>
                </m:eqArr>
              </m:oMath>
            </m:oMathPara>
          </w:p>
        </w:tc>
        <w:tc>
          <w:tcPr>
            <w:tcW w:w="900" w:type="dxa"/>
            <w:vAlign w:val="center"/>
          </w:tcPr>
          <w:p>
            <w:pPr>
              <w:spacing w:before="60" w:after="60"/>
              <w:jc w:val="right"/>
            </w:pPr>
            <w:bookmarkStart w:id="1006" w:name="eq_gvd"/>
            <w:r>
              <w:t xml:space="preserve">(</w:t>
            </w:r>
            <w:r>
              <w:fldChar w:fldCharType="begin"/>
            </w:r>
            <w:r>
              <w:instrText xml:space="preserve"> SEQ Equation \* ARABIC </w:instrText>
            </w:r>
            <w:r>
              <w:fldChar w:fldCharType="separate"/>
            </w:r>
            <w:r>
              <w:t xml:space="preserve">6</w:t>
            </w:r>
            <w:r>
              <w:fldChar w:fldCharType="end"/>
            </w:r>
            <w:r>
              <w:t xml:space="preserve">)</w:t>
            </w:r>
            <w:bookmarkEnd w:id="1006"/>
          </w:p>
        </w:tc>
      </w:tr>
    </w:tbl>
    <w:p>
      <w:pPr>
        <w:pStyle w:val="BodyText"/>
      </w:pPr>
      <w:r>
        <w:t xml:space="preserve">with the ESR zero</w:t>
      </w:r>
      <w:r>
        <w:t xml:space="preserve"> </w:t>
      </w:r>
      <m:oMath>
        <m:sSub>
          <m:e>
            <m:r>
              <m:t>ω</m:t>
            </m:r>
          </m:e>
          <m:sub>
            <m:r>
              <m:t>z</m:t>
            </m:r>
          </m:sub>
        </m:sSub>
        <m:r>
          <m:rPr>
            <m:sty m:val="p"/>
          </m:rPr>
          <m:t>=</m:t>
        </m:r>
        <m:sSub>
          <m:e>
            <m:r>
              <m:t>N</m:t>
            </m:r>
          </m:e>
          <m:sub>
            <m:r>
              <m:t>C</m:t>
            </m:r>
          </m:sub>
        </m:sSub>
        <m:r>
          <m:rPr>
            <m:sty m:val="p"/>
          </m:rPr>
          <m:t>=</m:t>
        </m:r>
        <m:r>
          <m:t>1</m:t>
        </m:r>
        <m:r>
          <m:rPr>
            <m:sty m:val="p"/>
          </m:rPr>
          <m:t>/</m:t>
        </m:r>
        <m:r>
          <m:rPr>
            <m:sty m:val="p"/>
          </m:rPr>
          <m:t>(</m:t>
        </m:r>
        <m:sSub>
          <m:e>
            <m:r>
              <m:t>r</m:t>
            </m:r>
          </m:e>
          <m:sub>
            <m:r>
              <m:t>C</m:t>
            </m:r>
          </m:sub>
        </m:sSub>
        <m:r>
          <m:t>C</m:t>
        </m:r>
        <m:r>
          <m:rPr>
            <m:sty m:val="p"/>
          </m:rPr>
          <m:t>)</m:t>
        </m:r>
        <m:r>
          <m:rPr>
            <m:sty m:val="p"/>
          </m:rPr>
          <m:t>=</m:t>
        </m:r>
        <m:r>
          <m:t>2</m:t>
        </m:r>
        <m:r>
          <m:rPr>
            <m:sty m:val="p"/>
          </m:rPr>
          <m:t>×</m:t>
        </m:r>
        <m:sSup>
          <m:e>
            <m:r>
              <m:t>10</m:t>
            </m:r>
          </m:e>
          <m:sup>
            <m:r>
              <m:t>5</m:t>
            </m:r>
          </m:sup>
        </m:sSup>
        <m:r>
          <m:t> </m:t>
        </m:r>
        <m:r>
          <m:rPr>
            <m:sty m:val="p"/>
          </m:rPr>
          <m:t>r</m:t>
        </m:r>
        <m:r>
          <m:rPr>
            <m:sty m:val="p"/>
          </m:rPr>
          <m:t>a</m:t>
        </m:r>
        <m:r>
          <m:rPr>
            <m:sty m:val="p"/>
          </m:rPr>
          <m:t>d</m:t>
        </m:r>
        <m:r>
          <m:rPr>
            <m:sty m:val="p"/>
          </m:rPr>
          <m:t>/</m:t>
        </m:r>
        <m:r>
          <m:rPr>
            <m:sty m:val="p"/>
          </m:rPr>
          <m:t>s</m:t>
        </m:r>
      </m:oMath>
      <w:r>
        <w:t xml:space="preserve">. Table </w:t>
      </w:r>
      <w:r>
        <w:fldChar w:fldCharType="begin"/>
      </w:r>
      <w:r>
        <w:instrText xml:space="preserve"> REF tab_tf \h </w:instrText>
      </w:r>
      <w:r>
        <w:fldChar w:fldCharType="separate"/>
      </w:r>
      <w:r>
        <w:t xml:space="preserve">4</w:t>
      </w:r>
      <w:r>
        <w:fldChar w:fldCharType="end"/>
      </w:r>
      <w:r>
        <w:t xml:space="preserve"> </w:t>
      </w:r>
      <w:r>
        <w:t xml:space="preserve">instantiates </w:t>
      </w:r>
      <w:r>
        <w:fldChar w:fldCharType="begin"/>
      </w:r>
      <w:r>
        <w:instrText xml:space="preserve"> REF eq_dff \h </w:instrText>
      </w:r>
      <w:r>
        <w:fldChar w:fldCharType="separate"/>
      </w:r>
      <w:r>
        <w:t xml:space="preserve">(4)</w:t>
      </w:r>
      <w:r>
        <w:fldChar w:fldCharType="end"/>
      </w:r>
      <w:r>
        <w:t xml:space="preserve">–</w:t>
      </w:r>
      <w:r>
        <w:fldChar w:fldCharType="begin"/>
      </w:r>
      <w:r>
        <w:instrText xml:space="preserve"> REF eq_gvd \h </w:instrText>
      </w:r>
      <w:r>
        <w:fldChar w:fldCharType="separate"/>
      </w:r>
      <w:r>
        <w:t xml:space="preserve">(6)</w:t>
      </w:r>
      <w:r>
        <w:fldChar w:fldCharType="end"/>
      </w:r>
      <w:r>
        <w:t xml:space="preserve"> at the three commanded levels; the</w:t>
      </w:r>
      <w:r>
        <w:t xml:space="preserve"> </w:t>
      </w:r>
      <w:r>
        <w:t xml:space="preserve">closed form and a state-space conversion agree to machine precision. At the</w:t>
      </w:r>
      <w:r>
        <w:t xml:space="preserve"> </w:t>
      </w:r>
      <w:r>
        <w:t xml:space="preserve">24 V synthesis point,</w:t>
      </w:r>
      <w:r>
        <w:t xml:space="preserve"> </w:t>
      </w:r>
      <m:oMath>
        <m:r>
          <m:rPr>
            <m:sty m:val="p"/>
          </m:rPr>
          <m:t>(</m:t>
        </m:r>
        <m:r>
          <m:t>A</m:t>
        </m:r>
        <m:r>
          <m:rPr>
            <m:sty m:val="p"/>
          </m:rPr>
          <m:t>,</m:t>
        </m:r>
        <m:sSub>
          <m:e>
            <m:r>
              <m:t>B</m:t>
            </m:r>
          </m:e>
          <m:sub>
            <m:r>
              <m:t>d</m:t>
            </m:r>
          </m:sub>
        </m:sSub>
        <m:r>
          <m:rPr>
            <m:sty m:val="p"/>
          </m:rPr>
          <m:t>)</m:t>
        </m:r>
      </m:oMath>
      <w:r>
        <w:t xml:space="preserve"> </w:t>
      </w:r>
      <w:r>
        <w:t xml:space="preserve">and</w:t>
      </w:r>
      <w:r>
        <w:t xml:space="preserve"> </w:t>
      </w:r>
      <m:oMath>
        <m:r>
          <m:rPr>
            <m:sty m:val="p"/>
          </m:rPr>
          <m:t>(</m:t>
        </m:r>
        <m:r>
          <m:t>A</m:t>
        </m:r>
        <m:r>
          <m:rPr>
            <m:sty m:val="p"/>
          </m:rPr>
          <m:t>,</m:t>
        </m:r>
        <m:sSub>
          <m:e>
            <m:r>
              <m:t>C</m:t>
            </m:r>
          </m:e>
          <m:sub>
            <m:r>
              <m:t>y</m:t>
            </m:r>
          </m:sub>
        </m:sSub>
        <m:r>
          <m:rPr>
            <m:sty m:val="p"/>
          </m:rPr>
          <m:t>)</m:t>
        </m:r>
      </m:oMath>
      <w:r>
        <w:t xml:space="preserve"> </w:t>
      </w:r>
      <w:r>
        <w:t xml:space="preserve">have rank two and the</w:t>
      </w:r>
      <w:r>
        <w:t xml:space="preserve"> </w:t>
      </w:r>
      <w:r>
        <w:t xml:space="preserve">integral-augmented pair has rank three.</w:t>
      </w:r>
    </w:p>
    <w:p>
      <w:pPr>
        <w:sectPr>
          <w:footerReference w:type="default" r:id="rIdFooter1"/>
          <w:footnotePr>
            <w:numRestart w:val="eachSect"/>
          </w:footnotePr>
          <w:pgSz w:w="11906" w:h="16838"/>
          <w:pgMar w:top="1418" w:right="1418" w:bottom="1418" w:left="1418" w:header="709" w:footer="709" w:gutter="0"/>
        </w:sectPr>
      </w:pPr>
    </w:p>
    <w:p>
      <w:pPr>
        <w:pStyle w:val="TableCaption"/>
      </w:pPr>
      <w:r>
        <w:rPr>
          <w:b/>
        </w:rPr>
        <w:t xml:space="preserve">Table </w:t>
      </w:r>
      <w:bookmarkStart w:id="1031" w:name="tab_tf"/>
      <w:r>
        <w:rPr>
          <w:b/>
        </w:rPr>
        <w:fldChar w:fldCharType="begin"/>
      </w:r>
      <w:r>
        <w:rPr>
          <w:b/>
        </w:rPr>
        <w:instrText xml:space="preserve"> SEQ Table \* ARABIC </w:instrText>
      </w:r>
      <w:r>
        <w:rPr>
          <w:b/>
        </w:rPr>
        <w:fldChar w:fldCharType="separate"/>
      </w:r>
      <w:r>
        <w:rPr>
          <w:b/>
        </w:rPr>
        <w:t xml:space="preserve">4</w:t>
      </w:r>
      <w:r>
        <w:rPr>
          <w:b/>
        </w:rPr>
        <w:fldChar w:fldCharType="end"/>
      </w:r>
      <w:bookmarkEnd w:id="1031"/>
      <w:r>
        <w:rPr>
          <w:b/>
        </w:rPr>
        <w:t xml:space="preserve">:</w:t>
      </w:r>
      <w:r>
        <w:t xml:space="preserve"> Equilibria, monic</w:t>
      </w:r>
      <w:r>
        <w:t xml:space="preserve"> </w:t>
      </w:r>
      <m:oMath>
        <m:r>
          <m:rPr>
            <m:sty m:val="p"/>
          </m:rPr>
          <m:t>Δ</m:t>
        </m:r>
        <m:r>
          <m:rPr>
            <m:sty m:val="p"/>
          </m:rPr>
          <m:t>(</m:t>
        </m:r>
        <m:r>
          <m:t>s</m:t>
        </m:r>
        <m:r>
          <m:rPr>
            <m:sty m:val="p"/>
          </m:rPr>
          <m:t>)</m:t>
        </m:r>
      </m:oMath>
      <w:r>
        <w:t xml:space="preserve">,</w:t>
      </w:r>
      <w:r>
        <w:t xml:space="preserve"> </w:t>
      </w:r>
      <m:oMath>
        <m:sSub>
          <m:e>
            <m:r>
              <m:t>G</m:t>
            </m:r>
          </m:e>
          <m:sub>
            <m:r>
              <m:t>v</m:t>
            </m:r>
            <m:r>
              <m:t>d</m:t>
            </m:r>
          </m:sub>
        </m:sSub>
      </m:oMath>
      <w:r>
        <w:t xml:space="preserve"> </w:t>
      </w:r>
      <w:r>
        <w:t xml:space="preserve">numerator and stationary conduction screen at the three commanded levels (nominal load,</w:t>
      </w:r>
      <w:r>
        <w:t xml:space="preserve"> </w:t>
      </w:r>
      <m:oMath>
        <m:sSub>
          <m:e>
            <m:r>
              <m:t>i</m:t>
            </m:r>
          </m:e>
          <m:sub>
            <m:r>
              <m:t>p</m:t>
            </m:r>
          </m:sub>
        </m:sSub>
        <m:r>
          <m:rPr>
            <m:sty m:val="p"/>
          </m:rPr>
          <m:t>=</m:t>
        </m:r>
        <m:r>
          <m:t>0</m:t>
        </m:r>
      </m:oMath>
      <w:r>
        <w:t xml:space="preserve">).</w:t>
      </w:r>
      <w:r>
        <w:t xml:space="preserve"> </w:t>
      </w:r>
      <m:oMath>
        <m:sSub>
          <m:e>
            <m:r>
              <m:t>ω</m:t>
            </m:r>
          </m:e>
          <m:sub>
            <m:r>
              <m:t>z</m:t>
            </m:r>
          </m:sub>
        </m:sSub>
        <m:r>
          <m:rPr>
            <m:sty m:val="p"/>
          </m:rPr>
          <m:t>=</m:t>
        </m:r>
        <m:r>
          <m:t>1</m:t>
        </m:r>
        <m:r>
          <m:rPr>
            <m:sty m:val="p"/>
          </m:rPr>
          <m:t>/</m:t>
        </m:r>
        <m:r>
          <m:rPr>
            <m:sty m:val="p"/>
          </m:rPr>
          <m:t>(</m:t>
        </m:r>
        <m:sSub>
          <m:e>
            <m:r>
              <m:t>r</m:t>
            </m:r>
          </m:e>
          <m:sub>
            <m:r>
              <m:t>C</m:t>
            </m:r>
          </m:sub>
        </m:sSub>
        <m:r>
          <m:t>C</m:t>
        </m:r>
        <m:r>
          <m:rPr>
            <m:sty m:val="p"/>
          </m:rPr>
          <m:t>)</m:t>
        </m:r>
        <m:r>
          <m:rPr>
            <m:sty m:val="p"/>
          </m:rPr>
          <m:t>=</m:t>
        </m:r>
        <m:r>
          <m:t>2</m:t>
        </m:r>
        <m:r>
          <m:rPr>
            <m:sty m:val="p"/>
          </m:rPr>
          <m:t>×</m:t>
        </m:r>
        <m:sSup>
          <m:e>
            <m:r>
              <m:t>10</m:t>
            </m:r>
          </m:e>
          <m:sup>
            <m:r>
              <m:t>5</m:t>
            </m:r>
          </m:sup>
        </m:sSup>
        <m:r>
          <m:t> </m:t>
        </m:r>
        <m:r>
          <m:rPr>
            <m:sty m:val="p"/>
          </m:rPr>
          <m:t>r</m:t>
        </m:r>
        <m:r>
          <m:rPr>
            <m:sty m:val="p"/>
          </m:rPr>
          <m:t>a</m:t>
        </m:r>
        <m:r>
          <m:rPr>
            <m:sty m:val="p"/>
          </m:rPr>
          <m:t>d</m:t>
        </m:r>
        <m:r>
          <m:rPr>
            <m:sty m:val="p"/>
          </m:rPr>
          <m:t>/</m:t>
        </m:r>
        <m:r>
          <m:rPr>
            <m:sty m:val="p"/>
          </m:rPr>
          <m:t>s</m:t>
        </m:r>
      </m:oMath>
      <w:r>
        <w:t xml:space="preserve"> </w:t>
      </w:r>
      <w:r>
        <w:t xml:space="preserve">at every level.</w:t>
      </w:r>
    </w:p>
    <w:tbl>
      <w:tblPr>
        <w:tblStyle w:val="Table"/>
        <w:tblW w:type="dxa" w:w="14002"/>
        <w:tblLayout w:type="fixed"/>
        <w:tblLook w:firstRow="1" w:lastRow="0" w:firstColumn="0" w:lastColumn="0" w:noHBand="0" w:noVBand="0" w:val="0020"/>
        <w:tblCaption w:val="[[CAP|Table|4|tab_tf]] Equilibria, monic \Delta(s), G_{vd} numerator and stationary conduction screen at the three commanded levels (nominal load, i_p=0). \omega_z=1/(r_CC)=2\times10^{5}\,\mathrm{rad/s} at every level."/>
      </w:tblPr>
      <w:tblGrid>
        <w:gridCol w:w="710"/>
        <w:gridCol w:w="913"/>
        <w:gridCol w:w="1014"/>
        <w:gridCol w:w="1014"/>
        <w:gridCol w:w="811"/>
        <w:gridCol w:w="2536"/>
        <w:gridCol w:w="2638"/>
        <w:gridCol w:w="1116"/>
        <w:gridCol w:w="1014"/>
        <w:gridCol w:w="1319"/>
        <w:gridCol w:w="913"/>
      </w:tblGrid>
      <w:tr>
        <w:trPr>
          <w:tblHeader w:val="on"/>
        </w:trPr>
        <w:tc>
          <w:tcPr>
            <w:tcW w:w="710" w:type="dxa"/>
          </w:tcPr>
          <w:p>
            <w:pPr>
              <w:pStyle w:val="Compact"/>
              <w:jc w:val="right"/>
            </w:pPr>
            <m:oMath>
              <m:sSub>
                <m:e>
                  <m:r>
                    <m:t>V</m:t>
                  </m:r>
                </m:e>
                <m:sub>
                  <m:r>
                    <m:t>o</m:t>
                  </m:r>
                </m:sub>
              </m:sSub>
            </m:oMath>
            <w:r>
              <w:t xml:space="preserve"> </w:t>
            </w:r>
            <w:r>
              <w:t xml:space="preserve">(V)</w:t>
            </w:r>
          </w:p>
        </w:tc>
        <w:tc>
          <w:tcPr>
            <w:tcW w:w="913" w:type="dxa"/>
          </w:tcPr>
          <w:p>
            <w:pPr>
              <w:pStyle w:val="Compact"/>
              <w:jc w:val="right"/>
            </w:pPr>
            <m:oMath>
              <m:sSub>
                <m:e>
                  <m:r>
                    <m:t>I</m:t>
                  </m:r>
                </m:e>
                <m:sub>
                  <m:r>
                    <m:t>L</m:t>
                  </m:r>
                  <m:r>
                    <m:rPr>
                      <m:sty m:val="p"/>
                    </m:rPr>
                    <m:t>,</m:t>
                  </m:r>
                  <m:r>
                    <m:t>0</m:t>
                  </m:r>
                </m:sub>
              </m:sSub>
            </m:oMath>
            <w:r>
              <w:t xml:space="preserve"> </w:t>
            </w:r>
            <w:r>
              <w:t xml:space="preserve">(A)</w:t>
            </w:r>
          </w:p>
        </w:tc>
        <w:tc>
          <w:tcPr>
            <w:tcW w:w="1014" w:type="dxa"/>
          </w:tcPr>
          <w:p>
            <w:pPr>
              <w:pStyle w:val="Compact"/>
              <w:jc w:val="right"/>
            </w:pPr>
            <m:oMath>
              <m:sSub>
                <m:e>
                  <m:r>
                    <m:t>d</m:t>
                  </m:r>
                </m:e>
                <m:sub>
                  <m:r>
                    <m:t>0</m:t>
                  </m:r>
                </m:sub>
              </m:sSub>
            </m:oMath>
          </w:p>
        </w:tc>
        <w:tc>
          <w:tcPr>
            <w:tcW w:w="1014" w:type="dxa"/>
          </w:tcPr>
          <w:p>
            <w:pPr>
              <w:pStyle w:val="Compact"/>
              <w:jc w:val="right"/>
            </w:pPr>
            <m:oMath>
              <m:sSub>
                <m:e>
                  <m:r>
                    <m:t>ρ</m:t>
                  </m:r>
                </m:e>
                <m:sub>
                  <m:r>
                    <m:t>0</m:t>
                  </m:r>
                </m:sub>
              </m:sSub>
            </m:oMath>
            <w:r>
              <w:t xml:space="preserve"> </w:t>
            </w:r>
            <w:r>
              <w:t xml:space="preserve">(</w:t>
            </w:r>
            <m:oMath>
              <m:r>
                <m:rPr>
                  <m:sty m:val="p"/>
                </m:rPr>
                <m:t>Ω</m:t>
              </m:r>
            </m:oMath>
            <w:r>
              <w:t xml:space="preserve">)</w:t>
            </w:r>
          </w:p>
        </w:tc>
        <w:tc>
          <w:tcPr>
            <w:tcW w:w="811" w:type="dxa"/>
          </w:tcPr>
          <w:p>
            <w:pPr>
              <w:pStyle w:val="Compact"/>
              <w:jc w:val="right"/>
            </w:pPr>
            <m:oMath>
              <m:sSub>
                <m:e>
                  <m:r>
                    <m:t>E</m:t>
                  </m:r>
                </m:e>
                <m:sub>
                  <m:r>
                    <m:t>d</m:t>
                  </m:r>
                </m:sub>
              </m:sSub>
            </m:oMath>
            <w:r>
              <w:t xml:space="preserve"> </w:t>
            </w:r>
            <w:r>
              <w:t xml:space="preserve">(V)</w:t>
            </w:r>
          </w:p>
        </w:tc>
        <w:tc>
          <w:tcPr>
            <w:tcW w:w="2536" w:type="dxa"/>
          </w:tcPr>
          <w:p>
            <w:pPr>
              <w:pStyle w:val="Compact"/>
              <w:jc w:val="left"/>
            </w:pPr>
            <m:oMath>
              <m:r>
                <m:rPr>
                  <m:sty m:val="p"/>
                </m:rPr>
                <m:t>Δ</m:t>
              </m:r>
              <m:r>
                <m:rPr>
                  <m:sty m:val="p"/>
                </m:rPr>
                <m:t>(</m:t>
              </m:r>
              <m:r>
                <m:t>s</m:t>
              </m:r>
              <m:r>
                <m:rPr>
                  <m:sty m:val="p"/>
                </m:rPr>
                <m:t>)</m:t>
              </m:r>
              <m:r>
                <m:rPr>
                  <m:sty m:val="p"/>
                </m:rPr>
                <m:t>/</m:t>
              </m:r>
              <m:r>
                <m:rPr>
                  <m:sty m:val="p"/>
                </m:rPr>
                <m:t>(</m:t>
              </m:r>
              <m:r>
                <m:t>L</m:t>
              </m:r>
              <m:r>
                <m:t>C</m:t>
              </m:r>
              <m:r>
                <m:rPr>
                  <m:sty m:val="p"/>
                </m:rPr>
                <m:t>(</m:t>
              </m:r>
              <m:r>
                <m:t>R</m:t>
              </m:r>
              <m:r>
                <m:rPr>
                  <m:sty m:val="p"/>
                </m:rPr>
                <m:t>+</m:t>
              </m:r>
              <m:sSub>
                <m:e>
                  <m:r>
                    <m:t>r</m:t>
                  </m:r>
                </m:e>
                <m:sub>
                  <m:r>
                    <m:t>C</m:t>
                  </m:r>
                </m:sub>
              </m:sSub>
              <m:r>
                <m:rPr>
                  <m:sty m:val="p"/>
                </m:rPr>
                <m:t>)</m:t>
              </m:r>
              <m:r>
                <m:rPr>
                  <m:sty m:val="p"/>
                </m:rPr>
                <m:t>)</m:t>
              </m:r>
            </m:oMath>
          </w:p>
        </w:tc>
        <w:tc>
          <w:tcPr>
            <w:tcW w:w="2638" w:type="dxa"/>
          </w:tcPr>
          <w:p>
            <w:pPr>
              <w:pStyle w:val="Compact"/>
              <w:jc w:val="left"/>
            </w:pPr>
            <m:oMath>
              <m:sSub>
                <m:e>
                  <m:r>
                    <m:t>G</m:t>
                  </m:r>
                </m:e>
                <m:sub>
                  <m:r>
                    <m:t>v</m:t>
                  </m:r>
                  <m:r>
                    <m:t>d</m:t>
                  </m:r>
                </m:sub>
              </m:sSub>
            </m:oMath>
            <w:r>
              <w:t xml:space="preserve"> </w:t>
            </w:r>
            <w:r>
              <w:t xml:space="preserve">numerator</w:t>
            </w:r>
          </w:p>
        </w:tc>
        <w:tc>
          <w:tcPr>
            <w:tcW w:w="1116" w:type="dxa"/>
          </w:tcPr>
          <w:p>
            <w:pPr>
              <w:pStyle w:val="Compact"/>
              <w:jc w:val="right"/>
            </w:pPr>
            <m:oMath>
              <m:r>
                <m:rPr>
                  <m:sty m:val="p"/>
                </m:rPr>
                <m:t>Δ</m:t>
              </m:r>
              <m:sSub>
                <m:e>
                  <m:r>
                    <m:t>I</m:t>
                  </m:r>
                </m:e>
                <m:sub>
                  <m:r>
                    <m:t>L</m:t>
                  </m:r>
                  <m:r>
                    <m:rPr>
                      <m:sty m:val="p"/>
                    </m:rPr>
                    <m:t>,</m:t>
                  </m:r>
                  <m:r>
                    <m:t>p</m:t>
                  </m:r>
                  <m:r>
                    <m:t>p</m:t>
                  </m:r>
                </m:sub>
              </m:sSub>
            </m:oMath>
            <w:r>
              <w:t xml:space="preserve"> </w:t>
            </w:r>
            <w:r>
              <w:t xml:space="preserve">(A)</w:t>
            </w:r>
          </w:p>
        </w:tc>
        <w:tc>
          <w:tcPr>
            <w:tcW w:w="1014" w:type="dxa"/>
          </w:tcPr>
          <w:p>
            <w:pPr>
              <w:pStyle w:val="Compact"/>
              <w:jc w:val="right"/>
            </w:pPr>
            <m:oMath>
              <m:sSub>
                <m:e>
                  <m:r>
                    <m:t>I</m:t>
                  </m:r>
                </m:e>
                <m:sub>
                  <m:r>
                    <m:t>c</m:t>
                  </m:r>
                  <m:r>
                    <m:t>r</m:t>
                  </m:r>
                  <m:r>
                    <m:t>i</m:t>
                  </m:r>
                  <m:r>
                    <m:t>t</m:t>
                  </m:r>
                </m:sub>
              </m:sSub>
            </m:oMath>
            <w:r>
              <w:t xml:space="preserve"> </w:t>
            </w:r>
            <w:r>
              <w:t xml:space="preserve">(A)</w:t>
            </w:r>
          </w:p>
        </w:tc>
        <w:tc>
          <w:tcPr>
            <w:tcW w:w="1319" w:type="dxa"/>
          </w:tcPr>
          <w:p>
            <w:pPr>
              <w:pStyle w:val="Compact"/>
              <w:jc w:val="right"/>
            </w:pPr>
            <m:oMath>
              <m:sSub>
                <m:e>
                  <m:acc>
                    <m:accPr>
                      <m:chr m:val="‾"/>
                    </m:accPr>
                    <m:e>
                      <m:r>
                        <m:t>I</m:t>
                      </m:r>
                    </m:e>
                  </m:acc>
                </m:e>
                <m:sub>
                  <m:r>
                    <m:t>L</m:t>
                  </m:r>
                </m:sub>
              </m:sSub>
              <m:r>
                <m:rPr>
                  <m:sty m:val="p"/>
                </m:rPr>
                <m:t>−</m:t>
              </m:r>
              <m:sSub>
                <m:e>
                  <m:r>
                    <m:t>I</m:t>
                  </m:r>
                </m:e>
                <m:sub>
                  <m:r>
                    <m:t>c</m:t>
                  </m:r>
                  <m:r>
                    <m:t>r</m:t>
                  </m:r>
                  <m:r>
                    <m:t>i</m:t>
                  </m:r>
                  <m:r>
                    <m:t>t</m:t>
                  </m:r>
                </m:sub>
              </m:sSub>
            </m:oMath>
            <w:r>
              <w:t xml:space="preserve"> </w:t>
            </w:r>
            <w:r>
              <w:t xml:space="preserve">(A)</w:t>
            </w:r>
          </w:p>
        </w:tc>
        <w:tc>
          <w:tcPr>
            <w:tcW w:w="913" w:type="dxa"/>
          </w:tcPr>
          <w:p>
            <w:pPr>
              <w:pStyle w:val="Compact"/>
              <w:jc w:val="right"/>
            </w:pPr>
            <m:oMath>
              <m:sSub>
                <m:e>
                  <m:r>
                    <m:t>R</m:t>
                  </m:r>
                </m:e>
                <m:sub>
                  <m:r>
                    <m:t>c</m:t>
                  </m:r>
                  <m:r>
                    <m:t>r</m:t>
                  </m:r>
                  <m:r>
                    <m:t>i</m:t>
                  </m:r>
                  <m:r>
                    <m:t>t</m:t>
                  </m:r>
                </m:sub>
              </m:sSub>
              <m:r>
                <m:rPr>
                  <m:sty m:val="p"/>
                </m:rPr>
                <m:t>/</m:t>
              </m:r>
              <m:r>
                <m:t>R</m:t>
              </m:r>
            </m:oMath>
          </w:p>
        </w:tc>
      </w:tr>
      <w:tr>
        <w:tc>
          <w:tcPr>
            <w:tcW w:w="710" w:type="dxa"/>
          </w:tcPr>
          <w:p>
            <w:pPr>
              <w:pStyle w:val="Compact"/>
              <w:jc w:val="right"/>
            </w:pPr>
            <w:r>
              <w:t xml:space="preserve">1</w:t>
            </w:r>
          </w:p>
        </w:tc>
        <w:tc>
          <w:tcPr>
            <w:tcW w:w="913" w:type="dxa"/>
          </w:tcPr>
          <w:p>
            <w:pPr>
              <w:pStyle w:val="Compact"/>
              <w:jc w:val="right"/>
            </w:pPr>
            <w:r>
              <w:t xml:space="preserve">0.1</w:t>
            </w:r>
          </w:p>
        </w:tc>
        <w:tc>
          <w:tcPr>
            <w:tcW w:w="1014" w:type="dxa"/>
          </w:tcPr>
          <w:p>
            <w:pPr>
              <w:pStyle w:val="Compact"/>
              <w:jc w:val="right"/>
            </w:pPr>
            <w:r>
              <w:t xml:space="preserve">0.029576</w:t>
            </w:r>
          </w:p>
        </w:tc>
        <w:tc>
          <w:tcPr>
            <w:tcW w:w="1014" w:type="dxa"/>
          </w:tcPr>
          <w:p>
            <w:pPr>
              <w:pStyle w:val="Compact"/>
              <w:jc w:val="right"/>
            </w:pPr>
            <w:r>
              <w:t xml:space="preserve">0.120887</w:t>
            </w:r>
          </w:p>
        </w:tc>
        <w:tc>
          <w:tcPr>
            <w:tcW w:w="811" w:type="dxa"/>
          </w:tcPr>
          <w:p>
            <w:pPr>
              <w:pStyle w:val="Compact"/>
              <w:jc w:val="right"/>
            </w:pPr>
            <w:r>
              <w:t xml:space="preserve">48.417</w:t>
            </w:r>
          </w:p>
        </w:tc>
        <w:tc>
          <w:tcPr>
            <w:tcW w:w="2536" w:type="dxa"/>
          </w:tcPr>
          <w:p>
            <w:pPr>
              <w:pStyle w:val="Compact"/>
              <w:jc w:val="left"/>
            </w:pPr>
            <m:oMath>
              <m:sSup>
                <m:e>
                  <m:r>
                    <m:t>s</m:t>
                  </m:r>
                </m:e>
                <m:sup>
                  <m:r>
                    <m:t>2</m:t>
                  </m:r>
                </m:sup>
              </m:sSup>
              <m:r>
                <m:rPr>
                  <m:sty m:val="p"/>
                </m:rPr>
                <m:t>+</m:t>
              </m:r>
              <m:r>
                <m:t>2701.41</m:t>
              </m:r>
              <m:r>
                <m:t>s</m:t>
              </m:r>
              <m:r>
                <m:rPr>
                  <m:sty m:val="p"/>
                </m:rPr>
                <m:t>+</m:t>
              </m:r>
              <m:r>
                <m:t>1.00705</m:t>
              </m:r>
              <m:r>
                <m:rPr>
                  <m:sty m:val="p"/>
                </m:rPr>
                <m:t>×</m:t>
              </m:r>
              <m:sSup>
                <m:e>
                  <m:r>
                    <m:t>10</m:t>
                  </m:r>
                </m:e>
                <m:sup>
                  <m:r>
                    <m:t>8</m:t>
                  </m:r>
                </m:sup>
              </m:sSup>
            </m:oMath>
          </w:p>
        </w:tc>
        <w:tc>
          <w:tcPr>
            <w:tcW w:w="2638" w:type="dxa"/>
          </w:tcPr>
          <w:p>
            <w:pPr>
              <w:pStyle w:val="Compact"/>
              <w:jc w:val="left"/>
            </w:pPr>
            <m:oMath>
              <m:r>
                <m:t>2.40881</m:t>
              </m:r>
              <m:r>
                <m:rPr>
                  <m:sty m:val="p"/>
                </m:rPr>
                <m:t>×</m:t>
              </m:r>
              <m:sSup>
                <m:e>
                  <m:r>
                    <m:t>10</m:t>
                  </m:r>
                </m:e>
                <m:sup>
                  <m:r>
                    <m:t>4</m:t>
                  </m:r>
                </m:sup>
              </m:sSup>
              <m:r>
                <m:t>s</m:t>
              </m:r>
              <m:r>
                <m:rPr>
                  <m:sty m:val="p"/>
                </m:rPr>
                <m:t>+</m:t>
              </m:r>
              <m:r>
                <m:t>4.81761</m:t>
              </m:r>
              <m:r>
                <m:rPr>
                  <m:sty m:val="p"/>
                </m:rPr>
                <m:t>×</m:t>
              </m:r>
              <m:sSup>
                <m:e>
                  <m:r>
                    <m:t>10</m:t>
                  </m:r>
                </m:e>
                <m:sup>
                  <m:r>
                    <m:t>9</m:t>
                  </m:r>
                </m:sup>
              </m:sSup>
            </m:oMath>
          </w:p>
        </w:tc>
        <w:tc>
          <w:tcPr>
            <w:tcW w:w="1116" w:type="dxa"/>
          </w:tcPr>
          <w:p>
            <w:pPr>
              <w:pStyle w:val="Compact"/>
              <w:jc w:val="right"/>
            </w:pPr>
            <w:r>
              <w:t xml:space="preserve">0.1941</w:t>
            </w:r>
          </w:p>
        </w:tc>
        <w:tc>
          <w:tcPr>
            <w:tcW w:w="1014" w:type="dxa"/>
          </w:tcPr>
          <w:p>
            <w:pPr>
              <w:pStyle w:val="Compact"/>
              <w:jc w:val="right"/>
            </w:pPr>
            <w:r>
              <w:t xml:space="preserve">0.0970</w:t>
            </w:r>
          </w:p>
        </w:tc>
        <w:tc>
          <w:tcPr>
            <w:tcW w:w="1319" w:type="dxa"/>
          </w:tcPr>
          <w:p>
            <w:pPr>
              <w:pStyle w:val="Compact"/>
              <w:jc w:val="right"/>
            </w:pPr>
            <w:r>
              <w:t xml:space="preserve">0.0030</w:t>
            </w:r>
          </w:p>
        </w:tc>
        <w:tc>
          <w:tcPr>
            <w:tcW w:w="913" w:type="dxa"/>
          </w:tcPr>
          <w:p>
            <w:pPr>
              <w:pStyle w:val="Compact"/>
              <w:jc w:val="right"/>
            </w:pPr>
            <w:r>
              <w:t xml:space="preserve">1.030</w:t>
            </w:r>
          </w:p>
        </w:tc>
      </w:tr>
      <w:tr>
        <w:tc>
          <w:tcPr>
            <w:tcW w:w="710" w:type="dxa"/>
          </w:tcPr>
          <w:p>
            <w:pPr>
              <w:pStyle w:val="Compact"/>
              <w:jc w:val="right"/>
            </w:pPr>
            <w:r>
              <w:t xml:space="preserve">24</w:t>
            </w:r>
          </w:p>
        </w:tc>
        <w:tc>
          <w:tcPr>
            <w:tcW w:w="913" w:type="dxa"/>
          </w:tcPr>
          <w:p>
            <w:pPr>
              <w:pStyle w:val="Compact"/>
              <w:jc w:val="right"/>
            </w:pPr>
            <w:r>
              <w:t xml:space="preserve">2.4</w:t>
            </w:r>
          </w:p>
        </w:tc>
        <w:tc>
          <w:tcPr>
            <w:tcW w:w="1014" w:type="dxa"/>
          </w:tcPr>
          <w:p>
            <w:pPr>
              <w:pStyle w:val="Compact"/>
              <w:jc w:val="right"/>
            </w:pPr>
            <w:r>
              <w:t xml:space="preserve">0.511045</w:t>
            </w:r>
          </w:p>
        </w:tc>
        <w:tc>
          <w:tcPr>
            <w:tcW w:w="1014" w:type="dxa"/>
          </w:tcPr>
          <w:p>
            <w:pPr>
              <w:pStyle w:val="Compact"/>
              <w:jc w:val="right"/>
            </w:pPr>
            <w:r>
              <w:t xml:space="preserve">0.135331</w:t>
            </w:r>
          </w:p>
        </w:tc>
        <w:tc>
          <w:tcPr>
            <w:tcW w:w="811" w:type="dxa"/>
          </w:tcPr>
          <w:p>
            <w:pPr>
              <w:pStyle w:val="Compact"/>
              <w:jc w:val="right"/>
            </w:pPr>
            <w:r>
              <w:t xml:space="preserve">48.348</w:t>
            </w:r>
          </w:p>
        </w:tc>
        <w:tc>
          <w:tcPr>
            <w:tcW w:w="2536" w:type="dxa"/>
          </w:tcPr>
          <w:p>
            <w:pPr>
              <w:pStyle w:val="Compact"/>
              <w:jc w:val="left"/>
            </w:pPr>
            <m:oMath>
              <m:sSup>
                <m:e>
                  <m:r>
                    <m:t>s</m:t>
                  </m:r>
                </m:e>
                <m:sup>
                  <m:r>
                    <m:t>2</m:t>
                  </m:r>
                </m:sup>
              </m:sSup>
              <m:r>
                <m:rPr>
                  <m:sty m:val="p"/>
                </m:rPr>
                <m:t>+</m:t>
              </m:r>
              <m:r>
                <m:t>2845.85</m:t>
              </m:r>
              <m:r>
                <m:t>s</m:t>
              </m:r>
              <m:r>
                <m:rPr>
                  <m:sty m:val="p"/>
                </m:rPr>
                <m:t>+</m:t>
              </m:r>
              <m:r>
                <m:t>1.00849</m:t>
              </m:r>
              <m:r>
                <m:rPr>
                  <m:sty m:val="p"/>
                </m:rPr>
                <m:t>×</m:t>
              </m:r>
              <m:sSup>
                <m:e>
                  <m:r>
                    <m:t>10</m:t>
                  </m:r>
                </m:e>
                <m:sup>
                  <m:r>
                    <m:t>8</m:t>
                  </m:r>
                </m:sup>
              </m:sSup>
            </m:oMath>
          </w:p>
        </w:tc>
        <w:tc>
          <w:tcPr>
            <w:tcW w:w="2638" w:type="dxa"/>
          </w:tcPr>
          <w:p>
            <w:pPr>
              <w:pStyle w:val="Compact"/>
              <w:jc w:val="left"/>
            </w:pPr>
            <m:oMath>
              <m:r>
                <m:t>2.40537</m:t>
              </m:r>
              <m:r>
                <m:rPr>
                  <m:sty m:val="p"/>
                </m:rPr>
                <m:t>×</m:t>
              </m:r>
              <m:sSup>
                <m:e>
                  <m:r>
                    <m:t>10</m:t>
                  </m:r>
                </m:e>
                <m:sup>
                  <m:r>
                    <m:t>4</m:t>
                  </m:r>
                </m:sup>
              </m:sSup>
              <m:r>
                <m:t>s</m:t>
              </m:r>
              <m:r>
                <m:rPr>
                  <m:sty m:val="p"/>
                </m:rPr>
                <m:t>+</m:t>
              </m:r>
              <m:r>
                <m:t>4.81075</m:t>
              </m:r>
              <m:r>
                <m:rPr>
                  <m:sty m:val="p"/>
                </m:rPr>
                <m:t>×</m:t>
              </m:r>
              <m:sSup>
                <m:e>
                  <m:r>
                    <m:t>10</m:t>
                  </m:r>
                </m:e>
                <m:sup>
                  <m:r>
                    <m:t>9</m:t>
                  </m:r>
                </m:sup>
              </m:sSup>
            </m:oMath>
          </w:p>
        </w:tc>
        <w:tc>
          <w:tcPr>
            <w:tcW w:w="1116" w:type="dxa"/>
          </w:tcPr>
          <w:p>
            <w:pPr>
              <w:pStyle w:val="Compact"/>
              <w:jc w:val="right"/>
            </w:pPr>
            <w:r>
              <w:t xml:space="preserve">2.3470</w:t>
            </w:r>
          </w:p>
        </w:tc>
        <w:tc>
          <w:tcPr>
            <w:tcW w:w="1014" w:type="dxa"/>
          </w:tcPr>
          <w:p>
            <w:pPr>
              <w:pStyle w:val="Compact"/>
              <w:jc w:val="right"/>
            </w:pPr>
            <w:r>
              <w:t xml:space="preserve">1.1735</w:t>
            </w:r>
          </w:p>
        </w:tc>
        <w:tc>
          <w:tcPr>
            <w:tcW w:w="1319" w:type="dxa"/>
          </w:tcPr>
          <w:p>
            <w:pPr>
              <w:pStyle w:val="Compact"/>
              <w:jc w:val="right"/>
            </w:pPr>
            <w:r>
              <w:t xml:space="preserve">1.2265</w:t>
            </w:r>
          </w:p>
        </w:tc>
        <w:tc>
          <w:tcPr>
            <w:tcW w:w="913" w:type="dxa"/>
          </w:tcPr>
          <w:p>
            <w:pPr>
              <w:pStyle w:val="Compact"/>
              <w:jc w:val="right"/>
            </w:pPr>
            <w:r>
              <w:t xml:space="preserve">2.045</w:t>
            </w:r>
          </w:p>
        </w:tc>
      </w:tr>
      <w:tr>
        <w:tc>
          <w:tcPr>
            <w:tcW w:w="710" w:type="dxa"/>
          </w:tcPr>
          <w:p>
            <w:pPr>
              <w:pStyle w:val="Compact"/>
              <w:jc w:val="right"/>
            </w:pPr>
            <w:r>
              <w:t xml:space="preserve">46</w:t>
            </w:r>
          </w:p>
        </w:tc>
        <w:tc>
          <w:tcPr>
            <w:tcW w:w="913" w:type="dxa"/>
          </w:tcPr>
          <w:p>
            <w:pPr>
              <w:pStyle w:val="Compact"/>
              <w:jc w:val="right"/>
            </w:pPr>
            <w:r>
              <w:t xml:space="preserve">4.6</w:t>
            </w:r>
          </w:p>
        </w:tc>
        <w:tc>
          <w:tcPr>
            <w:tcW w:w="1014" w:type="dxa"/>
          </w:tcPr>
          <w:p>
            <w:pPr>
              <w:pStyle w:val="Compact"/>
              <w:jc w:val="right"/>
            </w:pPr>
            <w:r>
              <w:t xml:space="preserve">0.972868</w:t>
            </w:r>
          </w:p>
        </w:tc>
        <w:tc>
          <w:tcPr>
            <w:tcW w:w="1014" w:type="dxa"/>
          </w:tcPr>
          <w:p>
            <w:pPr>
              <w:pStyle w:val="Compact"/>
              <w:jc w:val="right"/>
            </w:pPr>
            <w:r>
              <w:t xml:space="preserve">0.149186</w:t>
            </w:r>
          </w:p>
        </w:tc>
        <w:tc>
          <w:tcPr>
            <w:tcW w:w="811" w:type="dxa"/>
          </w:tcPr>
          <w:p>
            <w:pPr>
              <w:pStyle w:val="Compact"/>
              <w:jc w:val="right"/>
            </w:pPr>
            <w:r>
              <w:t xml:space="preserve">48.282</w:t>
            </w:r>
          </w:p>
        </w:tc>
        <w:tc>
          <w:tcPr>
            <w:tcW w:w="2536" w:type="dxa"/>
          </w:tcPr>
          <w:p>
            <w:pPr>
              <w:pStyle w:val="Compact"/>
              <w:jc w:val="left"/>
            </w:pPr>
            <m:oMath>
              <m:sSup>
                <m:e>
                  <m:r>
                    <m:t>s</m:t>
                  </m:r>
                </m:e>
                <m:sup>
                  <m:r>
                    <m:t>2</m:t>
                  </m:r>
                </m:sup>
              </m:sSup>
              <m:r>
                <m:rPr>
                  <m:sty m:val="p"/>
                </m:rPr>
                <m:t>+</m:t>
              </m:r>
              <m:r>
                <m:t>2984.40</m:t>
              </m:r>
              <m:r>
                <m:t>s</m:t>
              </m:r>
              <m:r>
                <m:rPr>
                  <m:sty m:val="p"/>
                </m:rPr>
                <m:t>+</m:t>
              </m:r>
              <m:r>
                <m:t>1.00987</m:t>
              </m:r>
              <m:r>
                <m:rPr>
                  <m:sty m:val="p"/>
                </m:rPr>
                <m:t>×</m:t>
              </m:r>
              <m:sSup>
                <m:e>
                  <m:r>
                    <m:t>10</m:t>
                  </m:r>
                </m:e>
                <m:sup>
                  <m:r>
                    <m:t>8</m:t>
                  </m:r>
                </m:sup>
              </m:sSup>
            </m:oMath>
          </w:p>
        </w:tc>
        <w:tc>
          <w:tcPr>
            <w:tcW w:w="2638" w:type="dxa"/>
          </w:tcPr>
          <w:p>
            <w:pPr>
              <w:pStyle w:val="Compact"/>
              <w:jc w:val="left"/>
            </w:pPr>
            <m:oMath>
              <m:r>
                <m:t>2.40209</m:t>
              </m:r>
              <m:r>
                <m:rPr>
                  <m:sty m:val="p"/>
                </m:rPr>
                <m:t>×</m:t>
              </m:r>
              <m:sSup>
                <m:e>
                  <m:r>
                    <m:t>10</m:t>
                  </m:r>
                </m:e>
                <m:sup>
                  <m:r>
                    <m:t>4</m:t>
                  </m:r>
                </m:sup>
              </m:sSup>
              <m:r>
                <m:t>s</m:t>
              </m:r>
              <m:r>
                <m:rPr>
                  <m:sty m:val="p"/>
                </m:rPr>
                <m:t>+</m:t>
              </m:r>
              <m:r>
                <m:t>4.80418</m:t>
              </m:r>
              <m:r>
                <m:rPr>
                  <m:sty m:val="p"/>
                </m:rPr>
                <m:t>×</m:t>
              </m:r>
              <m:sSup>
                <m:e>
                  <m:r>
                    <m:t>10</m:t>
                  </m:r>
                </m:e>
                <m:sup>
                  <m:r>
                    <m:t>9</m:t>
                  </m:r>
                </m:sup>
              </m:sSup>
            </m:oMath>
          </w:p>
        </w:tc>
        <w:tc>
          <w:tcPr>
            <w:tcW w:w="1116" w:type="dxa"/>
          </w:tcPr>
          <w:p>
            <w:pPr>
              <w:pStyle w:val="Compact"/>
              <w:jc w:val="right"/>
            </w:pPr>
            <w:r>
              <w:t xml:space="preserve">0.2496</w:t>
            </w:r>
          </w:p>
        </w:tc>
        <w:tc>
          <w:tcPr>
            <w:tcW w:w="1014" w:type="dxa"/>
          </w:tcPr>
          <w:p>
            <w:pPr>
              <w:pStyle w:val="Compact"/>
              <w:jc w:val="right"/>
            </w:pPr>
            <w:r>
              <w:t xml:space="preserve">0.1248</w:t>
            </w:r>
          </w:p>
        </w:tc>
        <w:tc>
          <w:tcPr>
            <w:tcW w:w="1319" w:type="dxa"/>
          </w:tcPr>
          <w:p>
            <w:pPr>
              <w:pStyle w:val="Compact"/>
              <w:jc w:val="right"/>
            </w:pPr>
            <w:r>
              <w:t xml:space="preserve">4.4752</w:t>
            </w:r>
          </w:p>
        </w:tc>
        <w:tc>
          <w:tcPr>
            <w:tcW w:w="913" w:type="dxa"/>
          </w:tcPr>
          <w:p>
            <w:pPr>
              <w:pStyle w:val="Compact"/>
              <w:jc w:val="right"/>
            </w:pPr>
            <w:r>
              <w:t xml:space="preserve">36.856</w:t>
            </w:r>
          </w:p>
        </w:tc>
      </w:tr>
    </w:tbl>
    <w:p>
      <w:pPr>
        <w:sectPr>
          <w:footerReference w:type="default" r:id="rIdFooter1"/>
          <w:footnotePr>
            <w:numRestart w:val="eachSect"/>
          </w:footnotePr>
          <w:pgSz w:w="16838" w:h="11906" w:orient="landscape"/>
          <w:pgMar w:top="1418" w:right="1418" w:bottom="1418" w:left="1418" w:header="709" w:footer="709" w:gutter="0"/>
        </w:sectPr>
      </w:pPr>
    </w:p>
    <w:bookmarkEnd w:id="31"/>
    <w:bookmarkStart w:id="32" w:name="conduction-mode-across-the-range"/>
    <w:p>
      <w:pPr>
        <w:pStyle w:val="Heading2"/>
      </w:pPr>
      <w:r>
        <w:rPr>
          <w:rStyle w:val="SectionNumber"/>
        </w:rPr>
        <w:t xml:space="preserve">2.4</w:t>
      </w:r>
      <w:r>
        <w:tab/>
      </w:r>
      <w:r>
        <w:t xml:space="preserve">Conduction mode across the range</w:t>
      </w:r>
    </w:p>
    <w:p>
      <w:pPr>
        <w:pStyle w:val="FirstParagraph"/>
      </w:pPr>
      <w:r>
        <w:t xml:space="preserve">For a duty</w:t>
      </w:r>
      <w:r>
        <w:t xml:space="preserve"> </w:t>
      </w:r>
      <m:oMath>
        <m:sSub>
          <m:e>
            <m:r>
              <m:t>d</m:t>
            </m:r>
          </m:e>
          <m:sub>
            <m:r>
              <m:t>f</m:t>
            </m:r>
            <m:r>
              <m:t>f</m:t>
            </m:r>
          </m:sub>
        </m:sSub>
      </m:oMath>
      <w:r>
        <w:t xml:space="preserve"> </w:t>
      </w:r>
      <w:r>
        <w:t xml:space="preserve">the inductor ripple, the boundary current and the boundary</w:t>
      </w:r>
      <w:r>
        <w:t xml:space="preserve"> </w:t>
      </w:r>
      <w:r>
        <w:t xml:space="preserve">load are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rPr>
                    <m:sty m:val="p"/>
                  </m:rPr>
                  <m:t>Δ</m:t>
                </m:r>
                <m:sSub>
                  <m:e>
                    <m:r>
                      <m:t>I</m:t>
                    </m:r>
                  </m:e>
                  <m:sub>
                    <m:r>
                      <m:t>L</m:t>
                    </m:r>
                    <m:r>
                      <m:rPr>
                        <m:sty m:val="p"/>
                      </m:rPr>
                      <m:t>,</m:t>
                    </m:r>
                    <m:r>
                      <m:t>p</m:t>
                    </m:r>
                    <m:r>
                      <m:t>p</m:t>
                    </m:r>
                  </m:sub>
                </m:sSub>
                <m:r>
                  <m:rPr>
                    <m:sty m:val="p"/>
                  </m:rPr>
                  <m:t>=</m:t>
                </m:r>
                <m:f>
                  <m:fPr>
                    <m:type m:val="bar"/>
                  </m:fPr>
                  <m:num>
                    <m:sSub>
                      <m:e>
                        <m:r>
                          <m:t>V</m:t>
                        </m:r>
                      </m:e>
                      <m:sub>
                        <m:r>
                          <m:t>o</m:t>
                        </m:r>
                      </m:sub>
                    </m:sSub>
                    <m:r>
                      <m:rPr>
                        <m:sty m:val="p"/>
                      </m:rPr>
                      <m:t>(</m:t>
                    </m:r>
                    <m:r>
                      <m:t>1</m:t>
                    </m:r>
                    <m:r>
                      <m:rPr>
                        <m:sty m:val="p"/>
                      </m:rPr>
                      <m:t>−</m:t>
                    </m:r>
                    <m:sSub>
                      <m:e>
                        <m:r>
                          <m:t>d</m:t>
                        </m:r>
                      </m:e>
                      <m:sub>
                        <m:r>
                          <m:t>f</m:t>
                        </m:r>
                        <m:r>
                          <m:t>f</m:t>
                        </m:r>
                      </m:sub>
                    </m:sSub>
                    <m:r>
                      <m:rPr>
                        <m:sty m:val="p"/>
                      </m:rPr>
                      <m:t>)</m:t>
                    </m:r>
                  </m:num>
                  <m:den>
                    <m:r>
                      <m:t>L</m:t>
                    </m:r>
                    <m:sSub>
                      <m:e>
                        <m:r>
                          <m:t>f</m:t>
                        </m:r>
                      </m:e>
                      <m:sub>
                        <m:r>
                          <m:t>s</m:t>
                        </m:r>
                      </m:sub>
                    </m:sSub>
                  </m:den>
                </m:f>
                <m:r>
                  <m:rPr>
                    <m:sty m:val="p"/>
                  </m:rPr>
                  <m:t>,</m:t>
                </m:r>
                <m:r>
                  <m:t> </m:t>
                </m:r>
                <m:r>
                  <m:t> </m:t>
                </m:r>
                <m:r>
                  <m:t> </m:t>
                </m:r>
                <m:sSub>
                  <m:e>
                    <m:r>
                      <m:t>I</m:t>
                    </m:r>
                  </m:e>
                  <m:sub>
                    <m:r>
                      <m:t>c</m:t>
                    </m:r>
                    <m:r>
                      <m:t>r</m:t>
                    </m:r>
                    <m:r>
                      <m:t>i</m:t>
                    </m:r>
                    <m:r>
                      <m:t>t</m:t>
                    </m:r>
                  </m:sub>
                </m:sSub>
                <m:r>
                  <m:rPr>
                    <m:sty m:val="p"/>
                  </m:rPr>
                  <m:t>=</m:t>
                </m:r>
                <m:f>
                  <m:fPr>
                    <m:type m:val="bar"/>
                  </m:fPr>
                  <m:num>
                    <m:r>
                      <m:rPr>
                        <m:sty m:val="p"/>
                      </m:rPr>
                      <m:t>Δ</m:t>
                    </m:r>
                    <m:sSub>
                      <m:e>
                        <m:r>
                          <m:t>I</m:t>
                        </m:r>
                      </m:e>
                      <m:sub>
                        <m:r>
                          <m:t>L</m:t>
                        </m:r>
                        <m:r>
                          <m:rPr>
                            <m:sty m:val="p"/>
                          </m:rPr>
                          <m:t>,</m:t>
                        </m:r>
                        <m:r>
                          <m:t>p</m:t>
                        </m:r>
                        <m:r>
                          <m:t>p</m:t>
                        </m:r>
                      </m:sub>
                    </m:sSub>
                  </m:num>
                  <m:den>
                    <m:r>
                      <m:t>2</m:t>
                    </m:r>
                  </m:den>
                </m:f>
                <m:r>
                  <m:rPr>
                    <m:sty m:val="p"/>
                  </m:rPr>
                  <m:t>,</m:t>
                </m:r>
                <m:r>
                  <m:t> </m:t>
                </m:r>
                <m:r>
                  <m:t> </m:t>
                </m:r>
                <m:r>
                  <m:t> </m:t>
                </m:r>
                <m:sSub>
                  <m:e>
                    <m:r>
                      <m:t>R</m:t>
                    </m:r>
                  </m:e>
                  <m:sub>
                    <m:r>
                      <m:t>c</m:t>
                    </m:r>
                    <m:r>
                      <m:t>r</m:t>
                    </m:r>
                    <m:r>
                      <m:t>i</m:t>
                    </m:r>
                    <m:r>
                      <m:t>t</m:t>
                    </m:r>
                  </m:sub>
                </m:sSub>
                <m:r>
                  <m:rPr>
                    <m:sty m:val="p"/>
                  </m:rPr>
                  <m:t>=</m:t>
                </m:r>
                <m:f>
                  <m:fPr>
                    <m:type m:val="bar"/>
                  </m:fPr>
                  <m:num>
                    <m:r>
                      <m:t>2</m:t>
                    </m:r>
                    <m:r>
                      <m:t>L</m:t>
                    </m:r>
                    <m:sSub>
                      <m:e>
                        <m:r>
                          <m:t>f</m:t>
                        </m:r>
                      </m:e>
                      <m:sub>
                        <m:r>
                          <m:t>s</m:t>
                        </m:r>
                      </m:sub>
                    </m:sSub>
                  </m:num>
                  <m:den>
                    <m:r>
                      <m:t>1</m:t>
                    </m:r>
                    <m:r>
                      <m:rPr>
                        <m:sty m:val="p"/>
                      </m:rPr>
                      <m:t>−</m:t>
                    </m:r>
                    <m:sSub>
                      <m:e>
                        <m:r>
                          <m:t>d</m:t>
                        </m:r>
                      </m:e>
                      <m:sub>
                        <m:r>
                          <m:t>f</m:t>
                        </m:r>
                        <m:r>
                          <m:t>f</m:t>
                        </m:r>
                      </m:sub>
                    </m:sSub>
                  </m:den>
                </m:f>
                <m:r>
                  <m:rPr>
                    <m:sty m:val="p"/>
                  </m:rPr>
                  <m:t>.</m:t>
                </m:r>
              </m:oMath>
            </m:oMathPara>
          </w:p>
        </w:tc>
        <w:tc>
          <w:tcPr>
            <w:tcW w:w="900" w:type="dxa"/>
            <w:vAlign w:val="center"/>
          </w:tcPr>
          <w:p>
            <w:pPr>
              <w:spacing w:before="60" w:after="60"/>
              <w:jc w:val="right"/>
            </w:pPr>
            <w:bookmarkStart w:id="1007" w:name="eq_ccm"/>
            <w:r>
              <w:t xml:space="preserve">(</w:t>
            </w:r>
            <w:r>
              <w:fldChar w:fldCharType="begin"/>
            </w:r>
            <w:r>
              <w:instrText xml:space="preserve"> SEQ Equation \* ARABIC </w:instrText>
            </w:r>
            <w:r>
              <w:fldChar w:fldCharType="separate"/>
            </w:r>
            <w:r>
              <w:t xml:space="preserve">7</w:t>
            </w:r>
            <w:r>
              <w:fldChar w:fldCharType="end"/>
            </w:r>
            <w:r>
              <w:t xml:space="preserve">)</w:t>
            </w:r>
            <w:bookmarkEnd w:id="1007"/>
          </w:p>
        </w:tc>
      </w:tr>
    </w:tbl>
    <w:p>
      <w:pPr>
        <w:pStyle w:val="BodyText"/>
      </w:pPr>
      <w:r>
        <w:t xml:space="preserve">The stationary screen (Table </w:t>
      </w:r>
      <w:r>
        <w:fldChar w:fldCharType="begin"/>
      </w:r>
      <w:r>
        <w:instrText xml:space="preserve"> REF tab_tf \h </w:instrText>
      </w:r>
      <w:r>
        <w:fldChar w:fldCharType="separate"/>
      </w:r>
      <w:r>
        <w:t xml:space="preserve">4</w:t>
      </w:r>
      <w:r>
        <w:fldChar w:fldCharType="end"/>
      </w:r>
      <w:r>
        <w:t xml:space="preserve">) is positive at every level but not</w:t>
      </w:r>
      <w:r>
        <w:t xml:space="preserve"> </w:t>
      </w:r>
      <w:r>
        <w:t xml:space="preserve">uniform: at 1 V the current margin is 2.96 mA (3.05 % of</w:t>
      </w:r>
      <w:r>
        <w:t xml:space="preserve"> </w:t>
      </w:r>
      <m:oMath>
        <m:sSub>
          <m:e>
            <m:r>
              <m:t>I</m:t>
            </m:r>
          </m:e>
          <m:sub>
            <m:r>
              <m:t>c</m:t>
            </m:r>
            <m:r>
              <m:t>r</m:t>
            </m:r>
            <m:r>
              <m:t>i</m:t>
            </m:r>
            <m:r>
              <m:t>t</m:t>
            </m:r>
          </m:sub>
        </m:sSub>
      </m:oMath>
      <w:r>
        <w:t xml:space="preserve">) and</w:t>
      </w:r>
      <w:r>
        <w:t xml:space="preserve"> </w:t>
      </w:r>
      <m:oMath>
        <m:sSub>
          <m:e>
            <m:r>
              <m:t>R</m:t>
            </m:r>
          </m:e>
          <m:sub>
            <m:r>
              <m:t>c</m:t>
            </m:r>
            <m:r>
              <m:t>r</m:t>
            </m:r>
            <m:r>
              <m:t>i</m:t>
            </m:r>
            <m:r>
              <m:t>t</m:t>
            </m:r>
          </m:sub>
        </m:sSub>
      </m:oMath>
      <w:r>
        <w:t xml:space="preserve"> </w:t>
      </w:r>
      <w:r>
        <w:t xml:space="preserve">is only</w:t>
      </w:r>
      <w:r>
        <w:t xml:space="preserve"> </w:t>
      </w:r>
      <w:r>
        <w:t xml:space="preserve">1.030 times the nominal load. The switched model is more pessimistic than</w:t>
      </w:r>
      <w:r>
        <w:t xml:space="preserve"> </w:t>
      </w:r>
      <w:r>
        <w:t xml:space="preserve">this screen: over the steady 1 V window it spends 15.00 % of the time in</w:t>
      </w:r>
      <w:r>
        <w:t xml:space="preserve"> </w:t>
      </w:r>
      <w:r>
        <w:t xml:space="preserve">discontinuous conduction at 60.57 % efficiency, because the diode drop is</w:t>
      </w:r>
      <w:r>
        <w:t xml:space="preserve"> </w:t>
      </w:r>
      <w:r>
        <w:t xml:space="preserve">42 % of the commanded output. Discontinuous conduction is thus a</w:t>
      </w:r>
      <w:r>
        <w:t xml:space="preserve"> </w:t>
      </w:r>
      <w:r>
        <w:t xml:space="preserve">nominal regime of the mission, and every controller is validated in it.</w:t>
      </w:r>
    </w:p>
    <w:bookmarkEnd w:id="32"/>
    <w:bookmarkStart w:id="36" w:name="sec:replica"/>
    <w:p>
      <w:pPr>
        <w:pStyle w:val="Heading2"/>
      </w:pPr>
      <w:r>
        <w:rPr>
          <w:rStyle w:val="SectionNumber"/>
        </w:rPr>
        <w:t xml:space="preserve">2.5</w:t>
      </w:r>
      <w:r>
        <w:tab/>
      </w:r>
      <w:r>
        <w:t xml:space="preserve">Switched replica of the reference model</w:t>
      </w:r>
    </w:p>
    <w:p>
      <w:pPr>
        <w:pStyle w:val="FirstParagraph"/>
      </w:pPr>
      <w:r>
        <w:t xml:space="preserve">The acceptance model (Fig. </w:t>
      </w:r>
      <w:r>
        <w:fldChar w:fldCharType="begin"/>
      </w:r>
      <w:r>
        <w:instrText xml:space="preserve"> REF fig_slx \h </w:instrText>
      </w:r>
      <w:r>
        <w:fldChar w:fldCharType="separate"/>
      </w:r>
      <w:r>
        <w:t xml:space="preserve">3</w:t>
      </w:r>
      <w:r>
        <w:fldChar w:fldCharType="end"/>
      </w:r>
      <w:r>
        <w:t xml:space="preserve">) is the Simulink/Simscape Electrical</w:t>
      </w:r>
      <w:r>
        <w:t xml:space="preserve"> </w:t>
      </w:r>
      <w:r>
        <w:t xml:space="preserve">model</w:t>
      </w:r>
      <w:r>
        <w:t xml:space="preserve"> </w:t>
      </w:r>
      <w:r>
        <w:rPr>
          <w:rStyle w:val="VerbatimChar"/>
        </w:rPr>
        <w:t xml:space="preserve">buck_fo_lqi_fixed_reference_v6_1_46V_R2022a.slx</w:t>
      </w:r>
      <w:r>
        <w:t xml:space="preserve">. For the</w:t>
      </w:r>
      <w:r>
        <w:t xml:space="preserve"> </w:t>
      </w:r>
      <w:r>
        <w:t xml:space="preserve">campaign we use a replica written from its block parameters</w:t>
      </w:r>
      <w:r>
        <w:t xml:space="preserve"> </w:t>
      </w:r>
      <w:r>
        <w:t xml:space="preserve">(</w:t>
      </w:r>
      <w:r>
        <w:rPr>
          <w:rStyle w:val="VerbatimChar"/>
        </w:rPr>
        <w:t xml:space="preserve">cmo/sim.py</w:t>
      </w:r>
      <w:r>
        <w:t xml:space="preserve">): a resistive switch with snubber</w:t>
      </w:r>
      <w:r>
        <w:t xml:space="preserve"> </w:t>
      </w:r>
      <m:oMath>
        <m:sSub>
          <m:e>
            <m:r>
              <m:t>R</m:t>
            </m:r>
          </m:e>
          <m:sub>
            <m:r>
              <m:t>s</m:t>
            </m:r>
          </m:sub>
        </m:sSub>
      </m:oMath>
      <w:r>
        <w:t xml:space="preserve"> </w:t>
      </w:r>
      <w:r>
        <w:t xml:space="preserve">and a body diode</w:t>
      </w:r>
      <w:r>
        <w:t xml:space="preserve"> </w:t>
      </w:r>
      <m:oMath>
        <m:sSub>
          <m:e>
            <m:r>
              <m:t>R</m:t>
            </m:r>
          </m:e>
          <m:sub>
            <m:r>
              <m:t>d</m:t>
            </m:r>
            <m:r>
              <m:rPr>
                <m:sty m:val="p"/>
              </m:rPr>
              <m:t>,</m:t>
            </m:r>
            <m:r>
              <m:t>b</m:t>
            </m:r>
            <m:r>
              <m:t>o</m:t>
            </m:r>
            <m:r>
              <m:t>d</m:t>
            </m:r>
            <m:r>
              <m:t>y</m:t>
            </m:r>
          </m:sub>
        </m:sSub>
      </m:oMath>
      <w:r>
        <w:t xml:space="preserve">; the affine freewheel diode, which blocks reverse current so that</w:t>
      </w:r>
      <w:r>
        <w:t xml:space="preserve"> </w:t>
      </w:r>
      <w:r>
        <w:t xml:space="preserve">discontinuous conduction arises by itself (the 1 ns snubber-leakage</w:t>
      </w:r>
      <w:r>
        <w:t xml:space="preserve"> </w:t>
      </w:r>
      <w:r>
        <w:t xml:space="preserve">branch is solved quasi-statically); a continuous sawtooth carrier whose edges</w:t>
      </w:r>
      <w:r>
        <w:t xml:space="preserve"> </w:t>
      </w:r>
      <w:r>
        <w:t xml:space="preserve">are located exactly inside the integration step; a controller sampled at</w:t>
      </w:r>
      <w:r>
        <w:t xml:space="preserve"> </w:t>
      </w:r>
      <m:oMath>
        <m:sSub>
          <m:e>
            <m:r>
              <m:t>T</m:t>
            </m:r>
          </m:e>
          <m:sub>
            <m:r>
              <m:t>s</m:t>
            </m:r>
          </m:sub>
        </m:sSub>
      </m:oMath>
      <w:r>
        <w:t xml:space="preserve"> </w:t>
      </w:r>
      <w:r>
        <w:t xml:space="preserve">with a one-sample output delay, exactly as the S-function of the reference</w:t>
      </w:r>
      <w:r>
        <w:t xml:space="preserve"> </w:t>
      </w:r>
      <w:r>
        <w:t xml:space="preserve">model. The step is 0.2 μs (100 steps per switching period) with</w:t>
      </w:r>
      <w:r>
        <w:t xml:space="preserve"> </w:t>
      </w:r>
      <w:r>
        <w:t xml:space="preserve">fourth-order Runge–Kutta integration.</w:t>
      </w:r>
    </w:p>
    <w:p>
      <w:pPr>
        <w:pStyle w:val="BodyText"/>
      </w:pPr>
      <w:r>
        <w:t xml:space="preserve">The energy boundary is the one declared in the model workspace: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P</m:t>
                        </m:r>
                      </m:e>
                      <m:sub>
                        <m:r>
                          <m:t>i</m:t>
                        </m:r>
                        <m:r>
                          <m:t>n</m:t>
                        </m:r>
                      </m:sub>
                    </m:sSub>
                    <m:r>
                      <m:t>&amp;</m:t>
                    </m:r>
                    <m:r>
                      <m:rPr>
                        <m:sty m:val="p"/>
                      </m:rPr>
                      <m:t>=</m:t>
                    </m:r>
                    <m:sSub>
                      <m:e>
                        <m:r>
                          <m:t>V</m:t>
                        </m:r>
                      </m:e>
                      <m:sub>
                        <m:r>
                          <m:t>i</m:t>
                        </m:r>
                        <m:r>
                          <m:t>n</m:t>
                        </m:r>
                      </m:sub>
                    </m:sSub>
                    <m:sSub>
                      <m:e>
                        <m:r>
                          <m:t>i</m:t>
                        </m:r>
                      </m:e>
                      <m:sub>
                        <m:r>
                          <m:t>i</m:t>
                        </m:r>
                        <m:r>
                          <m:t>n</m:t>
                        </m:r>
                      </m:sub>
                    </m:sSub>
                    <m:r>
                      <m:rPr>
                        <m:sty m:val="p"/>
                      </m:rPr>
                      <m:t>,</m:t>
                    </m:r>
                    <m:r>
                      <m:t> </m:t>
                    </m:r>
                    <m:r>
                      <m:t> </m:t>
                    </m:r>
                    <m:r>
                      <m:t> </m:t>
                    </m:r>
                    <m:sSub>
                      <m:e>
                        <m:r>
                          <m:t>P</m:t>
                        </m:r>
                      </m:e>
                      <m:sub>
                        <m:r>
                          <m:t>u</m:t>
                        </m:r>
                      </m:sub>
                    </m:sSub>
                    <m:r>
                      <m:rPr>
                        <m:sty m:val="p"/>
                      </m:rPr>
                      <m:t>=</m:t>
                    </m:r>
                    <m:f>
                      <m:fPr>
                        <m:type m:val="bar"/>
                      </m:fPr>
                      <m:num>
                        <m:sSubSup>
                          <m:e>
                            <m:r>
                              <m:t>v</m:t>
                            </m:r>
                          </m:e>
                          <m:sub>
                            <m:r>
                              <m:t>o</m:t>
                            </m:r>
                          </m:sub>
                          <m:sup>
                            <m:r>
                              <m:t>2</m:t>
                            </m:r>
                          </m:sup>
                        </m:sSubSup>
                      </m:num>
                      <m:den>
                        <m:r>
                          <m:t>R</m:t>
                        </m:r>
                      </m:den>
                    </m:f>
                    <m:r>
                      <m:rPr>
                        <m:sty m:val="p"/>
                      </m:rPr>
                      <m:t>+</m:t>
                    </m:r>
                    <m:sSub>
                      <m:e>
                        <m:r>
                          <m:t>v</m:t>
                        </m:r>
                      </m:e>
                      <m:sub>
                        <m:r>
                          <m:t>o</m:t>
                        </m:r>
                      </m:sub>
                    </m:sSub>
                    <m:sSub>
                      <m:e>
                        <m:r>
                          <m:t>i</m:t>
                        </m:r>
                      </m:e>
                      <m:sub>
                        <m:r>
                          <m:t>p</m:t>
                        </m:r>
                      </m:sub>
                    </m:sSub>
                    <m:r>
                      <m:rPr>
                        <m:sty m:val="p"/>
                      </m:rPr>
                      <m:t>,</m:t>
                    </m:r>
                  </m:e>
                  <m:e>
                    <m:sSub>
                      <m:e>
                        <m:r>
                          <m:t>P</m:t>
                        </m:r>
                      </m:e>
                      <m:sub>
                        <m:r>
                          <m:t>l</m:t>
                        </m:r>
                        <m:r>
                          <m:t>o</m:t>
                        </m:r>
                        <m:r>
                          <m:t>s</m:t>
                        </m:r>
                        <m:r>
                          <m:t>s</m:t>
                        </m:r>
                      </m:sub>
                    </m:sSub>
                    <m:r>
                      <m:t>&amp;</m:t>
                    </m:r>
                    <m:r>
                      <m:rPr>
                        <m:sty m:val="p"/>
                      </m:rPr>
                      <m:t>=</m:t>
                    </m:r>
                    <m:sSub>
                      <m:e>
                        <m:r>
                          <m:t>r</m:t>
                        </m:r>
                      </m:e>
                      <m:sub>
                        <m:r>
                          <m:t>L</m:t>
                        </m:r>
                      </m:sub>
                    </m:sSub>
                    <m:sSubSup>
                      <m:e>
                        <m:r>
                          <m:t>i</m:t>
                        </m:r>
                      </m:e>
                      <m:sub>
                        <m:r>
                          <m:t>L</m:t>
                        </m:r>
                      </m:sub>
                      <m:sup>
                        <m:r>
                          <m:t>2</m:t>
                        </m:r>
                      </m:sup>
                    </m:sSubSup>
                    <m:r>
                      <m:rPr>
                        <m:sty m:val="p"/>
                      </m:rPr>
                      <m:t>+</m:t>
                    </m:r>
                    <m:sSub>
                      <m:e>
                        <m:r>
                          <m:t>r</m:t>
                        </m:r>
                      </m:e>
                      <m:sub>
                        <m:r>
                          <m:t>C</m:t>
                        </m:r>
                      </m:sub>
                    </m:sSub>
                    <m:sSubSup>
                      <m:e>
                        <m:r>
                          <m:t>i</m:t>
                        </m:r>
                      </m:e>
                      <m:sub>
                        <m:r>
                          <m:t>C</m:t>
                        </m:r>
                      </m:sub>
                      <m:sup>
                        <m:r>
                          <m:t>2</m:t>
                        </m:r>
                      </m:sup>
                    </m:sSubSup>
                    <m:r>
                      <m:rPr>
                        <m:sty m:val="p"/>
                      </m:rPr>
                      <m:t>+</m:t>
                    </m:r>
                    <m:sSub>
                      <m:e>
                        <m:r>
                          <m:t>v</m:t>
                        </m:r>
                      </m:e>
                      <m:sub>
                        <m:r>
                          <m:t>S</m:t>
                        </m:r>
                        <m:r>
                          <m:t>W</m:t>
                        </m:r>
                      </m:sub>
                    </m:sSub>
                    <m:sSub>
                      <m:e>
                        <m:r>
                          <m:t>i</m:t>
                        </m:r>
                      </m:e>
                      <m:sub>
                        <m:r>
                          <m:t>S</m:t>
                        </m:r>
                        <m:r>
                          <m:t>W</m:t>
                        </m:r>
                      </m:sub>
                    </m:sSub>
                    <m:r>
                      <m:rPr>
                        <m:sty m:val="p"/>
                      </m:rPr>
                      <m:t>+</m:t>
                    </m:r>
                    <m:sSub>
                      <m:e>
                        <m:r>
                          <m:t>v</m:t>
                        </m:r>
                      </m:e>
                      <m:sub>
                        <m:r>
                          <m:t>D</m:t>
                        </m:r>
                      </m:sub>
                    </m:sSub>
                    <m:sSub>
                      <m:e>
                        <m:r>
                          <m:t>i</m:t>
                        </m:r>
                      </m:e>
                      <m:sub>
                        <m:r>
                          <m:t>D</m:t>
                        </m:r>
                      </m:sub>
                    </m:sSub>
                    <m:r>
                      <m:rPr>
                        <m:sty m:val="p"/>
                      </m:rPr>
                      <m:t>,</m:t>
                    </m:r>
                  </m:e>
                </m:eqArr>
              </m:oMath>
            </m:oMathPara>
          </w:p>
        </w:tc>
        <w:tc>
          <w:tcPr>
            <w:tcW w:w="900" w:type="dxa"/>
            <w:vAlign w:val="center"/>
          </w:tcPr>
          <w:p>
            <w:pPr>
              <w:spacing w:before="60" w:after="60"/>
              <w:jc w:val="right"/>
            </w:pPr>
            <w:bookmarkStart w:id="1008" w:name="eq_energy"/>
            <w:r>
              <w:t xml:space="preserve">(</w:t>
            </w:r>
            <w:r>
              <w:fldChar w:fldCharType="begin"/>
            </w:r>
            <w:r>
              <w:instrText xml:space="preserve"> SEQ Equation \* ARABIC </w:instrText>
            </w:r>
            <w:r>
              <w:fldChar w:fldCharType="separate"/>
            </w:r>
            <w:r>
              <w:t xml:space="preserve">8</w:t>
            </w:r>
            <w:r>
              <w:fldChar w:fldCharType="end"/>
            </w:r>
            <w:r>
              <w:t xml:space="preserve">)</w:t>
            </w:r>
            <w:bookmarkEnd w:id="1008"/>
          </w:p>
        </w:tc>
      </w:tr>
    </w:tbl>
    <w:p>
      <w:pPr>
        <w:pStyle w:val="BodyText"/>
      </w:pPr>
      <w:r>
        <w:t xml:space="preserve">the snubber dissipation being contained in</w:t>
      </w:r>
      <w:r>
        <w:t xml:space="preserve"> </w:t>
      </w:r>
      <m:oMath>
        <m:sSub>
          <m:e>
            <m:r>
              <m:t>v</m:t>
            </m:r>
          </m:e>
          <m:sub>
            <m:r>
              <m:t>S</m:t>
            </m:r>
            <m:r>
              <m:t>W</m:t>
            </m:r>
          </m:sub>
        </m:sSub>
        <m:sSub>
          <m:e>
            <m:r>
              <m:t>i</m:t>
            </m:r>
          </m:e>
          <m:sub>
            <m:r>
              <m:t>S</m:t>
            </m:r>
            <m:r>
              <m:t>W</m:t>
            </m:r>
          </m:sub>
        </m:sSub>
      </m:oMath>
      <w:r>
        <w:t xml:space="preserve">. The three energies</w:t>
      </w:r>
      <w:r>
        <w:t xml:space="preserve"> </w:t>
      </w:r>
      <w:r>
        <w:t xml:space="preserve">are integrated with the same Runge–Kutta stages as the states, so the residual</w:t>
      </w:r>
      <w:r>
        <w:t xml:space="preserve"> </w:t>
      </w:r>
      <m:oMath>
        <m:sSub>
          <m:e>
            <m:r>
              <m:t>E</m:t>
            </m:r>
          </m:e>
          <m:sub>
            <m:r>
              <m:t>i</m:t>
            </m:r>
            <m:r>
              <m:t>n</m:t>
            </m:r>
          </m:sub>
        </m:sSub>
        <m:r>
          <m:rPr>
            <m:sty m:val="p"/>
          </m:rPr>
          <m:t>−</m:t>
        </m:r>
        <m:sSub>
          <m:e>
            <m:r>
              <m:t>E</m:t>
            </m:r>
          </m:e>
          <m:sub>
            <m:r>
              <m:t>u</m:t>
            </m:r>
          </m:sub>
        </m:sSub>
        <m:r>
          <m:rPr>
            <m:sty m:val="p"/>
          </m:rPr>
          <m:t>−</m:t>
        </m:r>
        <m:sSub>
          <m:e>
            <m:r>
              <m:t>E</m:t>
            </m:r>
          </m:e>
          <m:sub>
            <m:r>
              <m:t>l</m:t>
            </m:r>
            <m:r>
              <m:t>o</m:t>
            </m:r>
            <m:r>
              <m:t>s</m:t>
            </m:r>
            <m:r>
              <m:t>s</m:t>
            </m:r>
          </m:sub>
        </m:sSub>
        <m:r>
          <m:rPr>
            <m:sty m:val="p"/>
          </m:rPr>
          <m:t>−</m:t>
        </m:r>
        <m:r>
          <m:rPr>
            <m:sty m:val="p"/>
          </m:rPr>
          <m:t>Δ</m:t>
        </m:r>
        <m:sSub>
          <m:e>
            <m:r>
              <m:t>E</m:t>
            </m:r>
          </m:e>
          <m:sub>
            <m:r>
              <m:t>s</m:t>
            </m:r>
            <m:r>
              <m:t>t</m:t>
            </m:r>
            <m:r>
              <m:t>o</m:t>
            </m:r>
            <m:r>
              <m:t>r</m:t>
            </m:r>
            <m:r>
              <m:t>e</m:t>
            </m:r>
            <m:r>
              <m:t>d</m:t>
            </m:r>
          </m:sub>
        </m:sSub>
      </m:oMath>
      <w:r>
        <w:t xml:space="preserve"> </w:t>
      </w:r>
      <w:r>
        <w:t xml:space="preserve">measures integration consistency only.</w:t>
      </w:r>
      <w:r>
        <w:t xml:space="preserve"> </w:t>
      </w:r>
      <w:r>
        <w:t xml:space="preserve">It stays below</w:t>
      </w:r>
      <w:r>
        <w:t xml:space="preserve"> </w:t>
      </w:r>
      <m:oMath>
        <m:r>
          <m:t>4.5</m:t>
        </m:r>
        <m:r>
          <m:rPr>
            <m:sty m:val="p"/>
          </m:rPr>
          <m:t>×</m:t>
        </m:r>
        <m:sSup>
          <m:e>
            <m:r>
              <m:t>10</m:t>
            </m:r>
          </m:e>
          <m:sup>
            <m:r>
              <m:rPr>
                <m:sty m:val="p"/>
              </m:rPr>
              <m:t>−</m:t>
            </m:r>
            <m:r>
              <m:t>6</m:t>
            </m:r>
          </m:sup>
        </m:sSup>
        <m:r>
          <m:t> </m:t>
        </m:r>
        <m:r>
          <m:rPr>
            <m:sty m:val="p"/>
          </m:rPr>
          <m:t>%</m:t>
        </m:r>
      </m:oMath>
      <w:r>
        <w:t xml:space="preserve"> </w:t>
      </w:r>
      <w:r>
        <w:t xml:space="preserve">of the input energy for every replay reported here.</w:t>
      </w:r>
    </w:p>
    <w:p>
      <w:pPr>
        <w:pStyle w:val="BodyText"/>
      </w:pPr>
      <w:r>
        <w:t xml:space="preserve">The replica reproduces the controller-independent figures of the reference</w:t>
      </w:r>
      <w:r>
        <w:t xml:space="preserve"> </w:t>
      </w:r>
      <w:r>
        <w:t xml:space="preserve">model: 15.00 % of discontinuous conduction and 60.57 % efficiency in the</w:t>
      </w:r>
      <w:r>
        <w:t xml:space="preserve"> </w:t>
      </w:r>
      <w:r>
        <w:t xml:space="preserve">1 V window (15.27 % and 60.51 % in the Simulink</w:t>
      </w:r>
      <w:r>
        <w:t xml:space="preserve"> </w:t>
      </w:r>
      <w:r>
        <w:t xml:space="preserve">audit of the previous version of this study). Its discrete LQI comparator gain,</w:t>
      </w:r>
      <w:r>
        <w:t xml:space="preserve"> </w:t>
      </w:r>
      <w:r>
        <w:t xml:space="preserve">synthesized by the rule of Section </w:t>
      </w:r>
      <w:hyperlink w:anchor="sec:comparators">
        <w:r>
          <w:t xml:space="preserve">4.5</w:t>
        </w:r>
      </w:hyperlink>
      <w:r>
        <w:t xml:space="preserve">, equals the gain stored</w:t>
      </w:r>
      <w:r>
        <w:t xml:space="preserve"> </w:t>
      </w:r>
      <w:r>
        <w:t xml:space="preserve">in the model workspace to all printed digits, and the fixed PI and LQI</w:t>
      </w:r>
      <w:r>
        <w:t xml:space="preserve"> </w:t>
      </w:r>
      <w:r>
        <w:t xml:space="preserve">comparators reproduce the Simulink overshoot and peak current to within</w:t>
      </w:r>
      <w:r>
        <w:t xml:space="preserve"> </w:t>
      </w:r>
      <w:r>
        <w:t xml:space="preserve">2 % (Section </w:t>
      </w:r>
      <w:hyperlink w:anchor="sec:res:switched">
        <w:r>
          <w:t xml:space="preserve">5.5</w:t>
        </w:r>
      </w:hyperlink>
      <w:r>
        <w:t xml:space="preserve">). A MATLAB S-function</w:t>
      </w:r>
      <w:r>
        <w:t xml:space="preserve"> </w:t>
      </w:r>
      <w:r>
        <w:t xml:space="preserve">(</w:t>
      </w:r>
      <w:r>
        <w:rPr>
          <w:rStyle w:val="VerbatimChar"/>
        </w:rPr>
        <w:t xml:space="preserve">matlab/cmo_sfun.m</w:t>
      </w:r>
      <w:r>
        <w:t xml:space="preserve">) implements the same control layer line by line, and</w:t>
      </w:r>
      <w:r>
        <w:t xml:space="preserve"> </w:t>
      </w:r>
      <w:r>
        <w:rPr>
          <w:rStyle w:val="VerbatimChar"/>
        </w:rPr>
        <w:t xml:space="preserve">matlab/run_cmo_validation.m</w:t>
      </w:r>
      <w:r>
        <w:t xml:space="preserve"> </w:t>
      </w:r>
      <w:r>
        <w:t xml:space="preserve">replays every frozen controller on the</w:t>
      </w:r>
      <w:r>
        <w:t xml:space="preserve"> </w:t>
      </w:r>
      <w:r>
        <w:t xml:space="preserve">reference</w:t>
      </w:r>
      <w:r>
        <w:t xml:space="preserve"> </w:t>
      </w:r>
      <w:r>
        <w:rPr>
          <w:rStyle w:val="VerbatimChar"/>
        </w:rPr>
        <w:t xml:space="preserve">.slx</w:t>
      </w:r>
      <w:r>
        <w:t xml:space="preserve"> </w:t>
      </w:r>
      <w:r>
        <w:t xml:space="preserve">without modifying it.</w:t>
      </w:r>
    </w:p>
    <w:p>
      <w:pPr>
        <w:pStyle w:val="CaptionedFigure"/>
      </w:pPr>
      <w:r>
        <w:drawing>
          <wp:inline>
            <wp:extent cx="4373880" cy="3648397"/>
            <wp:effectExtent b="0" l="0" r="0" t="0"/>
            <wp:docPr descr="" title="" id="34" name="Picture"/>
            <a:graphic>
              <a:graphicData uri="http://schemas.openxmlformats.org/drawingml/2006/picture">
                <pic:pic>
                  <pic:nvPicPr>
                    <pic:cNvPr descr="/home/user/work/docs/isa/word/png/fig2_switched_model.png" id="35" name="Picture"/>
                    <pic:cNvPicPr>
                      <a:picLocks noChangeArrowheads="1" noChangeAspect="1"/>
                    </pic:cNvPicPr>
                  </pic:nvPicPr>
                  <pic:blipFill>
                    <a:blip r:embed="rId33"/>
                    <a:stretch>
                      <a:fillRect/>
                    </a:stretch>
                  </pic:blipFill>
                  <pic:spPr bwMode="auto">
                    <a:xfrm>
                      <a:off x="0" y="0"/>
                      <a:ext cx="4373880" cy="3648397"/>
                    </a:xfrm>
                    <a:prstGeom prst="rect">
                      <a:avLst/>
                    </a:prstGeom>
                    <a:noFill/>
                    <a:ln w="9525">
                      <a:noFill/>
                      <a:headEnd/>
                      <a:tailEnd/>
                    </a:ln>
                  </pic:spPr>
                </pic:pic>
              </a:graphicData>
            </a:graphic>
          </wp:inline>
        </w:drawing>
      </w:r>
    </w:p>
    <w:p>
      <w:pPr>
        <w:pStyle w:val="ImageCaption"/>
      </w:pPr>
      <w:r>
        <w:rPr>
          <w:b/>
        </w:rPr>
        <w:t xml:space="preserve">Figure </w:t>
      </w:r>
      <w:bookmarkStart w:id="1032" w:name="fig_slx"/>
      <w:r>
        <w:rPr>
          <w:b/>
        </w:rPr>
        <w:fldChar w:fldCharType="begin"/>
      </w:r>
      <w:r>
        <w:rPr>
          <w:b/>
        </w:rPr>
        <w:instrText xml:space="preserve"> SEQ Figure \* ARABIC </w:instrText>
      </w:r>
      <w:r>
        <w:rPr>
          <w:b/>
        </w:rPr>
        <w:fldChar w:fldCharType="separate"/>
      </w:r>
      <w:r>
        <w:rPr>
          <w:b/>
        </w:rPr>
        <w:t xml:space="preserve">3</w:t>
      </w:r>
      <w:r>
        <w:rPr>
          <w:b/>
        </w:rPr>
        <w:fldChar w:fldCharType="end"/>
      </w:r>
      <w:bookmarkEnd w:id="1032"/>
      <w:r>
        <w:rPr>
          <w:b/>
        </w:rPr>
        <w:t xml:space="preserve">:</w:t>
      </w:r>
      <w:r>
        <w:t xml:space="preserve"> Reference Simulink/Simscape Electrical switching model (fixed 48 V source, IRF540N surrogate, STPST10H100SF diode, resistive snubber, continuous PWM at 50 kHz, sampled controller subsystem and energy loggers). Only the controller S-function is replaced when a candidate is replayed.</w:t>
      </w:r>
    </w:p>
    <w:bookmarkEnd w:id="36"/>
    <w:bookmarkEnd w:id="37"/>
    <w:bookmarkStart w:id="45" w:name="sec:theory"/>
    <w:p>
      <w:pPr>
        <w:pStyle w:val="Heading1"/>
      </w:pPr>
      <w:r>
        <w:rPr>
          <w:rStyle w:val="SectionNumber"/>
        </w:rPr>
        <w:t xml:space="preserve">3</w:t>
      </w:r>
      <w:r>
        <w:tab/>
      </w:r>
      <w:r>
        <w:t xml:space="preserve">LQI synthesis in weight space and its exact 2-DOF PIDF realization</w:t>
      </w:r>
    </w:p>
    <w:bookmarkStart w:id="38" w:name="integral-augmentation-and-bryson-weights"/>
    <w:p>
      <w:pPr>
        <w:pStyle w:val="Heading2"/>
      </w:pPr>
      <w:r>
        <w:rPr>
          <w:rStyle w:val="SectionNumber"/>
        </w:rPr>
        <w:t xml:space="preserve">3.1</w:t>
      </w:r>
      <w:r>
        <w:tab/>
      </w:r>
      <w:r>
        <w:t xml:space="preserve">Integral augmentation and Bryson weights</w:t>
      </w:r>
    </w:p>
    <w:p>
      <w:pPr>
        <w:pStyle w:val="FirstParagraph"/>
      </w:pPr>
      <w:r>
        <w:t xml:space="preserve">Let</w:t>
      </w:r>
      <w:r>
        <w:t xml:space="preserve"> </w:t>
      </w:r>
      <m:oMath>
        <m:r>
          <m:t>z</m:t>
        </m:r>
        <m:r>
          <m:rPr>
            <m:sty m:val="p"/>
          </m:rPr>
          <m:t>(</m:t>
        </m:r>
        <m:r>
          <m:t>t</m:t>
        </m:r>
        <m:r>
          <m:rPr>
            <m:sty m:val="p"/>
          </m:rPr>
          <m:t>)</m:t>
        </m:r>
        <m:r>
          <m:rPr>
            <m:sty m:val="p"/>
          </m:rPr>
          <m:t>=</m:t>
        </m:r>
        <m:nary>
          <m:naryPr>
            <m:chr m:val="∫"/>
            <m:limLoc m:val="subSup"/>
            <m:subHide m:val="off"/>
            <m:supHide m:val="off"/>
          </m:naryPr>
          <m:sub>
            <m:r>
              <m:t>0</m:t>
            </m:r>
          </m:sub>
          <m:sup>
            <m:r>
              <m:t>t</m:t>
            </m:r>
          </m:sup>
          <m:e>
            <m:r>
              <m:rPr>
                <m:sty m:val="p"/>
              </m:rPr>
              <m:t>(</m:t>
            </m:r>
          </m:e>
        </m:nary>
        <m:r>
          <m:t>r</m:t>
        </m:r>
        <m:r>
          <m:rPr>
            <m:sty m:val="p"/>
          </m:rPr>
          <m:t>−</m:t>
        </m:r>
        <m:sSub>
          <m:e>
            <m:r>
              <m:t>v</m:t>
            </m:r>
          </m:e>
          <m:sub>
            <m:r>
              <m:t>o</m:t>
            </m:r>
          </m:sub>
        </m:sSub>
        <m:r>
          <m:rPr>
            <m:sty m:val="p"/>
          </m:rPr>
          <m:t>)</m:t>
        </m:r>
        <m:r>
          <m:t> </m:t>
        </m:r>
        <m:r>
          <m:t>d</m:t>
        </m:r>
        <m:r>
          <m:t>τ</m:t>
        </m:r>
      </m:oMath>
      <w:r>
        <w:t xml:space="preserve">. Around the synthesis equilibrium (</w:t>
      </w:r>
      <m:oMath>
        <m:sSub>
          <m:e>
            <m:r>
              <m:t>V</m:t>
            </m:r>
          </m:e>
          <m:sub>
            <m:r>
              <m:t>o</m:t>
            </m:r>
          </m:sub>
        </m:sSub>
        <m:r>
          <m:rPr>
            <m:sty m:val="p"/>
          </m:rPr>
          <m:t>=</m:t>
        </m:r>
        <m:r>
          <m:t>24</m:t>
        </m:r>
        <m:r>
          <m:t> </m:t>
        </m:r>
        <m:r>
          <m:rPr>
            <m:sty m:val="p"/>
          </m:rPr>
          <m:t>V</m:t>
        </m:r>
      </m:oMath>
      <w:r>
        <w:t xml:space="preserve">)</w:t>
      </w:r>
      <w:r>
        <w:t xml:space="preserve"> </w:t>
      </w:r>
      <w:r>
        <w:t xml:space="preserve">the augmented plant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acc>
                      <m:accPr>
                        <m:chr m:val="̇"/>
                      </m:accPr>
                      <m:e>
                        <m:r>
                          <m:t>x</m:t>
                        </m:r>
                      </m:e>
                    </m:acc>
                  </m:e>
                  <m:sub>
                    <m:r>
                      <m:t>a</m:t>
                    </m:r>
                  </m:sub>
                </m:sSub>
                <m:r>
                  <m:rPr>
                    <m:sty m:val="p"/>
                  </m:rPr>
                  <m:t>=</m:t>
                </m:r>
                <m:sSub>
                  <m:e>
                    <m:r>
                      <m:t>A</m:t>
                    </m:r>
                  </m:e>
                  <m:sub>
                    <m:r>
                      <m:t>a</m:t>
                    </m:r>
                  </m:sub>
                </m:sSub>
                <m:sSub>
                  <m:e>
                    <m:r>
                      <m:t>x</m:t>
                    </m:r>
                  </m:e>
                  <m:sub>
                    <m:r>
                      <m:t>a</m:t>
                    </m:r>
                  </m:sub>
                </m:sSub>
                <m:r>
                  <m:rPr>
                    <m:sty m:val="p"/>
                  </m:rPr>
                  <m:t>+</m:t>
                </m:r>
                <m:sSub>
                  <m:e>
                    <m:r>
                      <m:t>B</m:t>
                    </m:r>
                  </m:e>
                  <m:sub>
                    <m:r>
                      <m:t>a</m:t>
                    </m:r>
                  </m:sub>
                </m:sSub>
                <m:r>
                  <m:t>δ</m:t>
                </m:r>
                <m:r>
                  <m:t>d</m:t>
                </m:r>
                <m:r>
                  <m:rPr>
                    <m:sty m:val="p"/>
                  </m:rPr>
                  <m:t>,</m:t>
                </m:r>
                <m:r>
                  <m:t> </m:t>
                </m:r>
                <m:r>
                  <m:t> </m:t>
                </m:r>
                <m:sSub>
                  <m:e>
                    <m:r>
                      <m:t>A</m:t>
                    </m:r>
                  </m:e>
                  <m:sub>
                    <m:r>
                      <m:t>a</m:t>
                    </m:r>
                  </m:sub>
                </m:sSub>
                <m:r>
                  <m:rPr>
                    <m:sty m:val="p"/>
                  </m:rPr>
                  <m:t>=</m:t>
                </m:r>
                <m:d>
                  <m:dPr>
                    <m:begChr m:val="["/>
                    <m:sepChr m:val=""/>
                    <m:endChr m:val="]"/>
                    <m:grow/>
                  </m:dPr>
                  <m:e>
                    <m:m>
                      <m:mPr>
                        <m:baseJc m:val="center"/>
                        <m:plcHide m:val="on"/>
                        <m:mcs>
                          <m:mc>
                            <m:mcPr>
                              <m:count m:val="1"/>
                              <m:mcJc m:val="center"/>
                            </m:mcPr>
                          </m:mc>
                          <m:mc>
                            <m:mcPr>
                              <m:count m:val="1"/>
                              <m:mcJc m:val="center"/>
                            </m:mcPr>
                          </m:mc>
                        </m:mcs>
                      </m:mPr>
                      <m:mr>
                        <m:e>
                          <m:r>
                            <m:t>A</m:t>
                          </m:r>
                        </m:e>
                        <m:e>
                          <m:r>
                            <m:t>0</m:t>
                          </m:r>
                        </m:e>
                      </m:mr>
                      <m:mr>
                        <m:e>
                          <m:r>
                            <m:rPr>
                              <m:sty m:val="p"/>
                            </m:rPr>
                            <m:t>−</m:t>
                          </m:r>
                          <m:sSub>
                            <m:e>
                              <m:r>
                                <m:t>C</m:t>
                              </m:r>
                            </m:e>
                            <m:sub>
                              <m:r>
                                <m:t>y</m:t>
                              </m:r>
                            </m:sub>
                          </m:sSub>
                        </m:e>
                        <m:e>
                          <m:r>
                            <m:t>0</m:t>
                          </m:r>
                        </m:e>
                      </m:mr>
                    </m:m>
                  </m:e>
                </m:d>
                <m:r>
                  <m:rPr>
                    <m:sty m:val="p"/>
                  </m:rPr>
                  <m:t>,</m:t>
                </m:r>
                <m:r>
                  <m:t> </m:t>
                </m:r>
                <m:sSub>
                  <m:e>
                    <m:r>
                      <m:t>B</m:t>
                    </m:r>
                  </m:e>
                  <m:sub>
                    <m:r>
                      <m:t>a</m:t>
                    </m:r>
                  </m:sub>
                </m:sSub>
                <m:r>
                  <m:rPr>
                    <m:sty m:val="p"/>
                  </m:rPr>
                  <m:t>=</m:t>
                </m:r>
                <m:d>
                  <m:dPr>
                    <m:begChr m:val="["/>
                    <m:sepChr m:val=""/>
                    <m:endChr m:val="]"/>
                    <m:grow/>
                  </m:dPr>
                  <m:e>
                    <m:m>
                      <m:mPr>
                        <m:baseJc m:val="center"/>
                        <m:plcHide m:val="on"/>
                        <m:mcs>
                          <m:mc>
                            <m:mcPr>
                              <m:count m:val="1"/>
                              <m:mcJc m:val="center"/>
                            </m:mcPr>
                          </m:mc>
                        </m:mcs>
                      </m:mPr>
                      <m:mr>
                        <m:e>
                          <m:sSub>
                            <m:e>
                              <m:r>
                                <m:t>B</m:t>
                              </m:r>
                            </m:e>
                            <m:sub>
                              <m:r>
                                <m:t>d</m:t>
                              </m:r>
                            </m:sub>
                          </m:sSub>
                        </m:e>
                      </m:mr>
                      <m:mr>
                        <m:e>
                          <m:r>
                            <m:t>0</m:t>
                          </m:r>
                        </m:e>
                      </m:mr>
                    </m:m>
                  </m:e>
                </m:d>
                <m:r>
                  <m:rPr>
                    <m:sty m:val="p"/>
                  </m:rPr>
                  <m:t>,</m:t>
                </m:r>
                <m:r>
                  <m:t> </m:t>
                </m:r>
                <m:sSub>
                  <m:e>
                    <m:r>
                      <m:t>x</m:t>
                    </m:r>
                  </m:e>
                  <m:sub>
                    <m:r>
                      <m:t>a</m:t>
                    </m:r>
                  </m:sub>
                </m:sSub>
                <m:r>
                  <m:rPr>
                    <m:sty m:val="p"/>
                  </m:rPr>
                  <m:t>=</m:t>
                </m:r>
                <m:d>
                  <m:dPr>
                    <m:begChr m:val="["/>
                    <m:sepChr m:val=""/>
                    <m:endChr m:val="]"/>
                    <m:grow/>
                  </m:dPr>
                  <m:e>
                    <m:m>
                      <m:mPr>
                        <m:baseJc m:val="center"/>
                        <m:plcHide m:val="on"/>
                        <m:mcs>
                          <m:mc>
                            <m:mcPr>
                              <m:count m:val="1"/>
                              <m:mcJc m:val="center"/>
                            </m:mcPr>
                          </m:mc>
                        </m:mcs>
                      </m:mPr>
                      <m:mr>
                        <m:e>
                          <m:r>
                            <m:t>δ</m:t>
                          </m:r>
                          <m:r>
                            <m:t>x</m:t>
                          </m:r>
                        </m:e>
                      </m:mr>
                      <m:mr>
                        <m:e>
                          <m:r>
                            <m:t>z</m:t>
                          </m:r>
                        </m:e>
                      </m:mr>
                    </m:m>
                  </m:e>
                </m:d>
                <m:r>
                  <m:rPr>
                    <m:sty m:val="p"/>
                  </m:rPr>
                  <m:t>,</m:t>
                </m:r>
              </m:oMath>
            </m:oMathPara>
          </w:p>
        </w:tc>
        <w:tc>
          <w:tcPr>
            <w:tcW w:w="900" w:type="dxa"/>
            <w:vAlign w:val="center"/>
          </w:tcPr>
          <w:p>
            <w:pPr>
              <w:spacing w:before="60" w:after="60"/>
              <w:jc w:val="right"/>
            </w:pPr>
            <w:bookmarkStart w:id="1009" w:name="eq_aug"/>
            <w:r>
              <w:t xml:space="preserve">(</w:t>
            </w:r>
            <w:r>
              <w:fldChar w:fldCharType="begin"/>
            </w:r>
            <w:r>
              <w:instrText xml:space="preserve"> SEQ Equation \* ARABIC </w:instrText>
            </w:r>
            <w:r>
              <w:fldChar w:fldCharType="separate"/>
            </w:r>
            <w:r>
              <w:t xml:space="preserve">9</w:t>
            </w:r>
            <w:r>
              <w:fldChar w:fldCharType="end"/>
            </w:r>
            <w:r>
              <w:t xml:space="preserve">)</w:t>
            </w:r>
            <w:bookmarkEnd w:id="1009"/>
          </w:p>
        </w:tc>
      </w:tr>
    </w:tbl>
    <w:p>
      <w:pPr>
        <w:pStyle w:val="BodyText"/>
      </w:pPr>
      <w:r>
        <w:t xml:space="preserve">and the LQI law</w:t>
      </w:r>
      <w:r>
        <w:t xml:space="preserve"> </w:t>
      </w:r>
      <m:oMath>
        <m:r>
          <m:t>δ</m:t>
        </m:r>
        <m:r>
          <m:t>d</m:t>
        </m:r>
        <m:r>
          <m:rPr>
            <m:sty m:val="p"/>
          </m:rPr>
          <m:t>=</m:t>
        </m:r>
        <m:r>
          <m:rPr>
            <m:sty m:val="p"/>
          </m:rPr>
          <m:t>−</m:t>
        </m:r>
        <m:r>
          <m:t>K</m:t>
        </m:r>
        <m:sSub>
          <m:e>
            <m:r>
              <m:t>x</m:t>
            </m:r>
          </m:e>
          <m:sub>
            <m:r>
              <m:t>a</m:t>
            </m:r>
          </m:sub>
        </m:sSub>
      </m:oMath>
      <w:r>
        <w:t xml:space="preserve">,</w:t>
      </w:r>
      <w:r>
        <w:t xml:space="preserve"> </w:t>
      </w:r>
      <m:oMath>
        <m:r>
          <m:t>K</m:t>
        </m:r>
        <m:r>
          <m:rPr>
            <m:sty m:val="p"/>
          </m:rPr>
          <m:t>=</m:t>
        </m:r>
        <m:r>
          <m:rPr>
            <m:sty m:val="p"/>
          </m:rPr>
          <m:t>[</m:t>
        </m:r>
        <m:sSub>
          <m:e>
            <m:r>
              <m:t>K</m:t>
            </m:r>
          </m:e>
          <m:sub>
            <m:r>
              <m:t>i</m:t>
            </m:r>
            <m:r>
              <m:t>x</m:t>
            </m:r>
          </m:sub>
        </m:sSub>
        <m:r>
          <m:t> </m:t>
        </m:r>
        <m:sSub>
          <m:e>
            <m:r>
              <m:t>K</m:t>
            </m:r>
          </m:e>
          <m:sub>
            <m:r>
              <m:t>v</m:t>
            </m:r>
            <m:r>
              <m:t>x</m:t>
            </m:r>
          </m:sub>
        </m:sSub>
        <m:r>
          <m:t> </m:t>
        </m:r>
        <m:sSub>
          <m:e>
            <m:r>
              <m:t>K</m:t>
            </m:r>
          </m:e>
          <m:sub>
            <m:r>
              <m:t>z</m:t>
            </m:r>
          </m:sub>
        </m:sSub>
        <m:r>
          <m:rPr>
            <m:sty m:val="p"/>
          </m:rPr>
          <m:t>]</m:t>
        </m:r>
      </m:oMath>
      <w:r>
        <w:t xml:space="preserve">, minimizes</w:t>
      </w:r>
      <w:r>
        <w:t xml:space="preserve"> </w:t>
      </w:r>
      <m:oMath>
        <m:nary>
          <m:naryPr>
            <m:chr m:val="∫"/>
            <m:limLoc m:val="subSup"/>
            <m:subHide m:val="off"/>
            <m:supHide m:val="off"/>
          </m:naryPr>
          <m:sub>
            <m:r>
              <m:t>0</m:t>
            </m:r>
          </m:sub>
          <m:sup>
            <m:r>
              <m:rPr>
                <m:sty m:val="p"/>
              </m:rPr>
              <m:t>∞</m:t>
            </m:r>
          </m:sup>
          <m:e>
            <m:r>
              <m:rPr>
                <m:sty m:val="p"/>
              </m:rPr>
              <m:t>(</m:t>
            </m:r>
          </m:e>
        </m:nary>
        <m:sSubSup>
          <m:e>
            <m:r>
              <m:t>x</m:t>
            </m:r>
          </m:e>
          <m:sub>
            <m:r>
              <m:t>a</m:t>
            </m:r>
          </m:sub>
          <m:sup>
            <m:r>
              <m:rPr>
                <m:sty m:val="p"/>
              </m:rPr>
              <m:t>T</m:t>
            </m:r>
          </m:sup>
        </m:sSubSup>
        <m:r>
          <m:t>Q</m:t>
        </m:r>
        <m:sSub>
          <m:e>
            <m:r>
              <m:t>x</m:t>
            </m:r>
          </m:e>
          <m:sub>
            <m:r>
              <m:t>a</m:t>
            </m:r>
          </m:sub>
        </m:sSub>
        <m:r>
          <m:rPr>
            <m:sty m:val="p"/>
          </m:rPr>
          <m:t>+</m:t>
        </m:r>
        <m:sSub>
          <m:e>
            <m:r>
              <m:t>R</m:t>
            </m:r>
          </m:e>
          <m:sub>
            <m:r>
              <m:t>d</m:t>
            </m:r>
          </m:sub>
        </m:sSub>
        <m:r>
          <m:t>δ</m:t>
        </m:r>
        <m:sSup>
          <m:e>
            <m:r>
              <m:t>d</m:t>
            </m:r>
          </m:e>
          <m:sup>
            <m:r>
              <m:t>2</m:t>
            </m:r>
          </m:sup>
        </m:sSup>
        <m:r>
          <m:rPr>
            <m:sty m:val="p"/>
          </m:rPr>
          <m:t>)</m:t>
        </m:r>
        <m:r>
          <m:t> </m:t>
        </m:r>
        <m:r>
          <m:t>d</m:t>
        </m:r>
        <m:r>
          <m:t>t</m:t>
        </m:r>
      </m:oMath>
      <w:r>
        <w:t xml:space="preserve"> </w:t>
      </w:r>
      <w: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Sup>
                  <m:e>
                    <m:r>
                      <m:t>A</m:t>
                    </m:r>
                  </m:e>
                  <m:sub>
                    <m:r>
                      <m:t>a</m:t>
                    </m:r>
                  </m:sub>
                  <m:sup>
                    <m:r>
                      <m:rPr>
                        <m:sty m:val="p"/>
                      </m:rPr>
                      <m:t>T</m:t>
                    </m:r>
                  </m:sup>
                </m:sSubSup>
                <m:r>
                  <m:t>P</m:t>
                </m:r>
                <m:r>
                  <m:rPr>
                    <m:sty m:val="p"/>
                  </m:rPr>
                  <m:t>+</m:t>
                </m:r>
                <m:r>
                  <m:t>P</m:t>
                </m:r>
                <m:sSub>
                  <m:e>
                    <m:r>
                      <m:t>A</m:t>
                    </m:r>
                  </m:e>
                  <m:sub>
                    <m:r>
                      <m:t>a</m:t>
                    </m:r>
                  </m:sub>
                </m:sSub>
                <m:r>
                  <m:rPr>
                    <m:sty m:val="p"/>
                  </m:rPr>
                  <m:t>−</m:t>
                </m:r>
                <m:r>
                  <m:t>P</m:t>
                </m:r>
                <m:sSub>
                  <m:e>
                    <m:r>
                      <m:t>B</m:t>
                    </m:r>
                  </m:e>
                  <m:sub>
                    <m:r>
                      <m:t>a</m:t>
                    </m:r>
                  </m:sub>
                </m:sSub>
                <m:sSubSup>
                  <m:e>
                    <m:r>
                      <m:t>R</m:t>
                    </m:r>
                  </m:e>
                  <m:sub>
                    <m:r>
                      <m:t>d</m:t>
                    </m:r>
                  </m:sub>
                  <m:sup>
                    <m:r>
                      <m:rPr>
                        <m:sty m:val="p"/>
                      </m:rPr>
                      <m:t>−</m:t>
                    </m:r>
                    <m:r>
                      <m:t>1</m:t>
                    </m:r>
                  </m:sup>
                </m:sSubSup>
                <m:sSubSup>
                  <m:e>
                    <m:r>
                      <m:t>B</m:t>
                    </m:r>
                  </m:e>
                  <m:sub>
                    <m:r>
                      <m:t>a</m:t>
                    </m:r>
                  </m:sub>
                  <m:sup>
                    <m:r>
                      <m:rPr>
                        <m:sty m:val="p"/>
                      </m:rPr>
                      <m:t>T</m:t>
                    </m:r>
                  </m:sup>
                </m:sSubSup>
                <m:r>
                  <m:t>P</m:t>
                </m:r>
                <m:r>
                  <m:rPr>
                    <m:sty m:val="p"/>
                  </m:rPr>
                  <m:t>+</m:t>
                </m:r>
                <m:r>
                  <m:t>Q</m:t>
                </m:r>
                <m:r>
                  <m:rPr>
                    <m:sty m:val="p"/>
                  </m:rPr>
                  <m:t>=</m:t>
                </m:r>
                <m:r>
                  <m:t>0</m:t>
                </m:r>
                <m:r>
                  <m:rPr>
                    <m:sty m:val="p"/>
                  </m:rPr>
                  <m:t>,</m:t>
                </m:r>
                <m:r>
                  <m:t> </m:t>
                </m:r>
                <m:r>
                  <m:t> </m:t>
                </m:r>
                <m:r>
                  <m:t> </m:t>
                </m:r>
                <m:r>
                  <m:t>K</m:t>
                </m:r>
                <m:r>
                  <m:rPr>
                    <m:sty m:val="p"/>
                  </m:rPr>
                  <m:t>=</m:t>
                </m:r>
                <m:sSubSup>
                  <m:e>
                    <m:r>
                      <m:t>R</m:t>
                    </m:r>
                  </m:e>
                  <m:sub>
                    <m:r>
                      <m:t>d</m:t>
                    </m:r>
                  </m:sub>
                  <m:sup>
                    <m:r>
                      <m:rPr>
                        <m:sty m:val="p"/>
                      </m:rPr>
                      <m:t>−</m:t>
                    </m:r>
                    <m:r>
                      <m:t>1</m:t>
                    </m:r>
                  </m:sup>
                </m:sSubSup>
                <m:sSubSup>
                  <m:e>
                    <m:r>
                      <m:t>B</m:t>
                    </m:r>
                  </m:e>
                  <m:sub>
                    <m:r>
                      <m:t>a</m:t>
                    </m:r>
                  </m:sub>
                  <m:sup>
                    <m:r>
                      <m:rPr>
                        <m:sty m:val="p"/>
                      </m:rPr>
                      <m:t>T</m:t>
                    </m:r>
                  </m:sup>
                </m:sSubSup>
                <m:r>
                  <m:t>P</m:t>
                </m:r>
                <m:r>
                  <m:rPr>
                    <m:sty m:val="p"/>
                  </m:rPr>
                  <m:t>.</m:t>
                </m:r>
              </m:oMath>
            </m:oMathPara>
          </w:p>
        </w:tc>
        <w:tc>
          <w:tcPr>
            <w:tcW w:w="900" w:type="dxa"/>
            <w:vAlign w:val="center"/>
          </w:tcPr>
          <w:p>
            <w:pPr>
              <w:spacing w:before="60" w:after="60"/>
              <w:jc w:val="right"/>
            </w:pPr>
            <w:bookmarkStart w:id="1010" w:name="eq_care"/>
            <w:r>
              <w:t xml:space="preserve">(</w:t>
            </w:r>
            <w:r>
              <w:fldChar w:fldCharType="begin"/>
            </w:r>
            <w:r>
              <w:instrText xml:space="preserve"> SEQ Equation \* ARABIC </w:instrText>
            </w:r>
            <w:r>
              <w:fldChar w:fldCharType="separate"/>
            </w:r>
            <w:r>
              <w:t xml:space="preserve">10</w:t>
            </w:r>
            <w:r>
              <w:fldChar w:fldCharType="end"/>
            </w:r>
            <w:r>
              <w:t xml:space="preserve">)</w:t>
            </w:r>
            <w:bookmarkEnd w:id="1010"/>
          </w:p>
        </w:tc>
      </w:tr>
    </w:tbl>
    <w:p>
      <w:pPr>
        <w:pStyle w:val="BodyText"/>
      </w:pPr>
      <w:r>
        <w:t xml:space="preserve">Bryson’s rule assigns</w:t>
      </w:r>
      <w:r>
        <w:t xml:space="preserve"> </w:t>
      </w:r>
      <m:oMath>
        <m:r>
          <m:t>Q</m:t>
        </m:r>
        <m:r>
          <m:rPr>
            <m:sty m:val="p"/>
          </m:rPr>
          <m:t>=</m:t>
        </m:r>
        <m:r>
          <m:rPr>
            <m:sty m:val="p"/>
          </m:rPr>
          <m:t>d</m:t>
        </m:r>
        <m:r>
          <m:rPr>
            <m:sty m:val="p"/>
          </m:rPr>
          <m:t>i</m:t>
        </m:r>
        <m:r>
          <m:rPr>
            <m:sty m:val="p"/>
          </m:rPr>
          <m:t>a</m:t>
        </m:r>
        <m:r>
          <m:rPr>
            <m:sty m:val="p"/>
          </m:rPr>
          <m:t>g</m:t>
        </m:r>
        <m:r>
          <m:rPr>
            <m:sty m:val="p"/>
          </m:rPr>
          <m:t>(</m:t>
        </m:r>
        <m:sSubSup>
          <m:e>
            <m:r>
              <m:rPr>
                <m:sty m:val="p"/>
              </m:rPr>
              <m:t>Δ</m:t>
            </m:r>
          </m:e>
          <m:sub>
            <m:r>
              <m:t>i</m:t>
            </m:r>
          </m:sub>
          <m:sup>
            <m:r>
              <m:rPr>
                <m:sty m:val="p"/>
              </m:rPr>
              <m:t>−</m:t>
            </m:r>
            <m:r>
              <m:t>2</m:t>
            </m:r>
          </m:sup>
        </m:sSubSup>
        <m:r>
          <m:rPr>
            <m:sty m:val="p"/>
          </m:rPr>
          <m:t>,</m:t>
        </m:r>
        <m:sSubSup>
          <m:e>
            <m:r>
              <m:rPr>
                <m:sty m:val="p"/>
              </m:rPr>
              <m:t>Δ</m:t>
            </m:r>
          </m:e>
          <m:sub>
            <m:r>
              <m:t>v</m:t>
            </m:r>
          </m:sub>
          <m:sup>
            <m:r>
              <m:rPr>
                <m:sty m:val="p"/>
              </m:rPr>
              <m:t>−</m:t>
            </m:r>
            <m:r>
              <m:t>2</m:t>
            </m:r>
          </m:sup>
        </m:sSubSup>
        <m:r>
          <m:rPr>
            <m:sty m:val="p"/>
          </m:rPr>
          <m:t>,</m:t>
        </m:r>
        <m:r>
          <m:rPr>
            <m:sty m:val="p"/>
          </m:rPr>
          <m:t>(</m:t>
        </m:r>
        <m:sSub>
          <m:e>
            <m:r>
              <m:rPr>
                <m:sty m:val="p"/>
              </m:rPr>
              <m:t>Δ</m:t>
            </m:r>
          </m:e>
          <m:sub>
            <m:r>
              <m:t>v</m:t>
            </m:r>
          </m:sub>
        </m:sSub>
        <m:r>
          <m:rPr>
            <m:sty m:val="p"/>
          </m:rPr>
          <m:t>/</m:t>
        </m:r>
        <m:sSub>
          <m:e>
            <m:r>
              <m:t>ω</m:t>
            </m:r>
          </m:e>
          <m:sub>
            <m:r>
              <m:t>B</m:t>
            </m:r>
          </m:sub>
        </m:sSub>
        <m:sSup>
          <m:e>
            <m:r>
              <m:rPr>
                <m:sty m:val="p"/>
              </m:rPr>
              <m:t>)</m:t>
            </m:r>
          </m:e>
          <m:sup>
            <m:r>
              <m:rPr>
                <m:sty m:val="p"/>
              </m:rPr>
              <m:t>−</m:t>
            </m:r>
            <m:r>
              <m:t>2</m:t>
            </m:r>
          </m:sup>
        </m:sSup>
        <m:r>
          <m:rPr>
            <m:sty m:val="p"/>
          </m:rPr>
          <m:t>)</m:t>
        </m:r>
      </m:oMath>
      <w:r>
        <w:t xml:space="preserve"> </w:t>
      </w:r>
      <w:r>
        <w:t xml:space="preserve">and</w:t>
      </w:r>
      <w:r>
        <w:t xml:space="preserve"> </w:t>
      </w:r>
      <m:oMath>
        <m:sSub>
          <m:e>
            <m:r>
              <m:t>R</m:t>
            </m:r>
          </m:e>
          <m:sub>
            <m:r>
              <m:t>d</m:t>
            </m:r>
          </m:sub>
        </m:sSub>
        <m:r>
          <m:rPr>
            <m:sty m:val="p"/>
          </m:rPr>
          <m:t>=</m:t>
        </m:r>
        <m:sSubSup>
          <m:e>
            <m:r>
              <m:rPr>
                <m:sty m:val="p"/>
              </m:rPr>
              <m:t>Δ</m:t>
            </m:r>
          </m:e>
          <m:sub>
            <m:r>
              <m:t>d</m:t>
            </m:r>
          </m:sub>
          <m:sup>
            <m:r>
              <m:rPr>
                <m:sty m:val="p"/>
              </m:rPr>
              <m:t>−</m:t>
            </m:r>
            <m:r>
              <m:t>2</m:t>
            </m:r>
          </m:sup>
        </m:sSubSup>
      </m:oMath>
      <w:r>
        <w:t xml:space="preserve">:</w:t>
      </w:r>
      <w:r>
        <w:t xml:space="preserve"> </w:t>
      </w:r>
      <m:oMath>
        <m:sSub>
          <m:e>
            <m:r>
              <m:rPr>
                <m:sty m:val="p"/>
              </m:rPr>
              <m:t>Δ</m:t>
            </m:r>
          </m:e>
          <m:sub>
            <m:r>
              <m:t>i</m:t>
            </m:r>
          </m:sub>
        </m:sSub>
      </m:oMath>
      <w:r>
        <w:t xml:space="preserve"> </w:t>
      </w:r>
      <w:r>
        <w:t xml:space="preserve">and</w:t>
      </w:r>
      <w:r>
        <w:t xml:space="preserve"> </w:t>
      </w:r>
      <m:oMath>
        <m:sSub>
          <m:e>
            <m:r>
              <m:rPr>
                <m:sty m:val="p"/>
              </m:rPr>
              <m:t>Δ</m:t>
            </m:r>
          </m:e>
          <m:sub>
            <m:r>
              <m:t>v</m:t>
            </m:r>
          </m:sub>
        </m:sSub>
      </m:oMath>
      <w:r>
        <w:t xml:space="preserve"> </w:t>
      </w:r>
      <w:r>
        <w:t xml:space="preserve">are admissible current and</w:t>
      </w:r>
      <w:r>
        <w:t xml:space="preserve"> </w:t>
      </w:r>
      <w:r>
        <w:t xml:space="preserve">voltage excursions and the integral state, in V s, is scaled by a target</w:t>
      </w:r>
      <w:r>
        <w:t xml:space="preserve"> </w:t>
      </w:r>
      <w:r>
        <w:t xml:space="preserve">bandwidth</w:t>
      </w:r>
      <w:r>
        <w:t xml:space="preserve"> </w:t>
      </w:r>
      <m:oMath>
        <m:sSub>
          <m:e>
            <m:r>
              <m:t>ω</m:t>
            </m:r>
          </m:e>
          <m:sub>
            <m:r>
              <m:t>B</m:t>
            </m:r>
          </m:sub>
        </m:sSub>
      </m:oMath>
      <w:r>
        <w:t xml:space="preserve">. The duty excursion is fixed at its physical value</w:t>
      </w:r>
      <w:r>
        <w:t xml:space="preserve"> </w:t>
      </w:r>
      <m:oMath>
        <m:sSub>
          <m:e>
            <m:r>
              <m:rPr>
                <m:sty m:val="p"/>
              </m:rPr>
              <m:t>Δ</m:t>
            </m:r>
          </m:e>
          <m:sub>
            <m:r>
              <m:t>d</m:t>
            </m:r>
          </m:sub>
        </m:sSub>
        <m:r>
          <m:rPr>
            <m:sty m:val="p"/>
          </m:rPr>
          <m:t>=</m:t>
        </m:r>
        <m:r>
          <m:rPr>
            <m:sty m:val="p"/>
          </m:rPr>
          <m:t>(</m:t>
        </m:r>
        <m:sSub>
          <m:e>
            <m:r>
              <m:t>d</m:t>
            </m:r>
          </m:e>
          <m:sub>
            <m:r>
              <m:rPr>
                <m:sty m:val="p"/>
              </m:rPr>
              <m:t>max</m:t>
            </m:r>
          </m:sub>
        </m:sSub>
        <m:r>
          <m:rPr>
            <m:sty m:val="p"/>
          </m:rPr>
          <m:t>−</m:t>
        </m:r>
        <m:sSub>
          <m:e>
            <m:r>
              <m:t>d</m:t>
            </m:r>
          </m:e>
          <m:sub>
            <m:r>
              <m:rPr>
                <m:sty m:val="p"/>
              </m:rPr>
              <m:t>min</m:t>
            </m:r>
          </m:sub>
        </m:sSub>
        <m:r>
          <m:rPr>
            <m:sty m:val="p"/>
          </m:rPr>
          <m:t>)</m:t>
        </m:r>
        <m:r>
          <m:rPr>
            <m:sty m:val="p"/>
          </m:rPr>
          <m:t>/</m:t>
        </m:r>
        <m:r>
          <m:t>2</m:t>
        </m:r>
        <m:r>
          <m:rPr>
            <m:sty m:val="p"/>
          </m:rPr>
          <m:t>=</m:t>
        </m:r>
        <m:r>
          <m:t>0.48</m:t>
        </m:r>
      </m:oMath>
      <w:r>
        <w:t xml:space="preserve">, which removes the scale redundancy</w:t>
      </w:r>
      <w:r>
        <w:t xml:space="preserve"> </w:t>
      </w:r>
      <m:oMath>
        <m:r>
          <m:rPr>
            <m:sty m:val="p"/>
          </m:rPr>
          <m:t>(</m:t>
        </m:r>
        <m:r>
          <m:t>Q</m:t>
        </m:r>
        <m:r>
          <m:rPr>
            <m:sty m:val="p"/>
          </m:rPr>
          <m:t>,</m:t>
        </m:r>
        <m:sSub>
          <m:e>
            <m:r>
              <m:t>R</m:t>
            </m:r>
          </m:e>
          <m:sub>
            <m:r>
              <m:t>d</m:t>
            </m:r>
          </m:sub>
        </m:sSub>
        <m:r>
          <m:rPr>
            <m:sty m:val="p"/>
          </m:rPr>
          <m:t>)</m:t>
        </m:r>
        <m:r>
          <m:rPr>
            <m:sty m:val="p"/>
          </m:rPr>
          <m:t>→</m:t>
        </m:r>
        <m:r>
          <m:rPr>
            <m:sty m:val="p"/>
          </m:rPr>
          <m:t>(</m:t>
        </m:r>
        <m:r>
          <m:t>α</m:t>
        </m:r>
        <m:r>
          <m:t>Q</m:t>
        </m:r>
        <m:r>
          <m:rPr>
            <m:sty m:val="p"/>
          </m:rPr>
          <m:t>,</m:t>
        </m:r>
        <m:r>
          <m:t>α</m:t>
        </m:r>
        <m:sSub>
          <m:e>
            <m:r>
              <m:t>R</m:t>
            </m:r>
          </m:e>
          <m:sub>
            <m:r>
              <m:t>d</m:t>
            </m:r>
          </m:sub>
        </m:sSub>
        <m:r>
          <m:rPr>
            <m:sty m:val="p"/>
          </m:rPr>
          <m:t>)</m:t>
        </m:r>
      </m:oMath>
      <w:r>
        <w:t xml:space="preserve"> </w:t>
      </w:r>
      <w:r>
        <w:t xml:space="preserve">of </w:t>
      </w:r>
      <w:r>
        <w:fldChar w:fldCharType="begin"/>
      </w:r>
      <w:r>
        <w:instrText xml:space="preserve"> REF eq_care \h </w:instrText>
      </w:r>
      <w:r>
        <w:fldChar w:fldCharType="separate"/>
      </w:r>
      <w:r>
        <w:t xml:space="preserve">(10)</w:t>
      </w:r>
      <w:r>
        <w:fldChar w:fldCharType="end"/>
      </w:r>
      <w:r>
        <w:t xml:space="preserve">. The decision vector of the</w:t>
      </w:r>
      <w:r>
        <w:t xml:space="preserve"> </w:t>
      </w:r>
      <w:r>
        <w:t xml:space="preserve">co-design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ξ</m:t>
                </m:r>
                <m:r>
                  <m:rPr>
                    <m:sty m:val="p"/>
                  </m:rPr>
                  <m:t>=</m:t>
                </m:r>
                <m:r>
                  <m:rPr>
                    <m:sty m:val="p"/>
                  </m:rPr>
                  <m:t>[</m:t>
                </m:r>
                <m:sSub>
                  <m:e>
                    <m:r>
                      <m:rPr>
                        <m:sty m:val="p"/>
                      </m:rPr>
                      <m:t>log</m:t>
                    </m:r>
                  </m:e>
                  <m:sub>
                    <m:r>
                      <m:t>10</m:t>
                    </m:r>
                  </m:sub>
                </m:sSub>
                <m:sSub>
                  <m:e>
                    <m:r>
                      <m:rPr>
                        <m:sty m:val="p"/>
                      </m:rPr>
                      <m:t>Δ</m:t>
                    </m:r>
                  </m:e>
                  <m:sub>
                    <m:r>
                      <m:t>i</m:t>
                    </m:r>
                  </m:sub>
                </m:sSub>
                <m:r>
                  <m:rPr>
                    <m:sty m:val="p"/>
                  </m:rPr>
                  <m:t>,</m:t>
                </m:r>
                <m:r>
                  <m:t> </m:t>
                </m:r>
                <m:sSub>
                  <m:e>
                    <m:r>
                      <m:rPr>
                        <m:sty m:val="p"/>
                      </m:rPr>
                      <m:t>log</m:t>
                    </m:r>
                  </m:e>
                  <m:sub>
                    <m:r>
                      <m:t>10</m:t>
                    </m:r>
                  </m:sub>
                </m:sSub>
                <m:sSub>
                  <m:e>
                    <m:r>
                      <m:rPr>
                        <m:sty m:val="p"/>
                      </m:rPr>
                      <m:t>Δ</m:t>
                    </m:r>
                  </m:e>
                  <m:sub>
                    <m:r>
                      <m:t>v</m:t>
                    </m:r>
                  </m:sub>
                </m:sSub>
                <m:r>
                  <m:rPr>
                    <m:sty m:val="p"/>
                  </m:rPr>
                  <m:t>,</m:t>
                </m:r>
                <m:r>
                  <m:t> </m:t>
                </m:r>
                <m:sSub>
                  <m:e>
                    <m:r>
                      <m:rPr>
                        <m:sty m:val="p"/>
                      </m:rPr>
                      <m:t>log</m:t>
                    </m:r>
                  </m:e>
                  <m:sub>
                    <m:r>
                      <m:t>10</m:t>
                    </m:r>
                  </m:sub>
                </m:sSub>
                <m:sSub>
                  <m:e>
                    <m:r>
                      <m:t>ω</m:t>
                    </m:r>
                  </m:e>
                  <m:sub>
                    <m:r>
                      <m:t>B</m:t>
                    </m:r>
                  </m:sub>
                </m:sSub>
                <m:r>
                  <m:rPr>
                    <m:sty m:val="p"/>
                  </m:rPr>
                  <m:t>,</m:t>
                </m:r>
                <m:r>
                  <m:t> </m:t>
                </m:r>
                <m:sSub>
                  <m:e>
                    <m:r>
                      <m:rPr>
                        <m:sty m:val="p"/>
                      </m:rPr>
                      <m:t>log</m:t>
                    </m:r>
                  </m:e>
                  <m:sub>
                    <m:r>
                      <m:t>10</m:t>
                    </m:r>
                  </m:sub>
                </m:sSub>
                <m:sSub>
                  <m:e>
                    <m:r>
                      <m:t>K</m:t>
                    </m:r>
                  </m:e>
                  <m:sub>
                    <m:r>
                      <m:t>b</m:t>
                    </m:r>
                  </m:sub>
                </m:sSub>
                <m:sSup>
                  <m:e>
                    <m:r>
                      <m:rPr>
                        <m:sty m:val="p"/>
                      </m:rPr>
                      <m:t>]</m:t>
                    </m:r>
                  </m:e>
                  <m:sup>
                    <m:r>
                      <m:rPr>
                        <m:sty m:val="p"/>
                      </m:rPr>
                      <m:t>T</m:t>
                    </m:r>
                  </m:sup>
                </m:sSup>
                <m:r>
                  <m:rPr>
                    <m:sty m:val="p"/>
                  </m:rPr>
                  <m:t>,</m:t>
                </m:r>
              </m:oMath>
            </m:oMathPara>
          </w:p>
        </w:tc>
        <w:tc>
          <w:tcPr>
            <w:tcW w:w="900" w:type="dxa"/>
            <w:vAlign w:val="center"/>
          </w:tcPr>
          <w:p>
            <w:pPr>
              <w:spacing w:before="60" w:after="60"/>
              <w:jc w:val="right"/>
            </w:pPr>
            <w:bookmarkStart w:id="1011" w:name="eq_xi"/>
            <w:r>
              <w:t xml:space="preserve">(</w:t>
            </w:r>
            <w:r>
              <w:fldChar w:fldCharType="begin"/>
            </w:r>
            <w:r>
              <w:instrText xml:space="preserve"> SEQ Equation \* ARABIC </w:instrText>
            </w:r>
            <w:r>
              <w:fldChar w:fldCharType="separate"/>
            </w:r>
            <w:r>
              <w:t xml:space="preserve">11</w:t>
            </w:r>
            <w:r>
              <w:fldChar w:fldCharType="end"/>
            </w:r>
            <w:r>
              <w:t xml:space="preserve">)</w:t>
            </w:r>
            <w:bookmarkEnd w:id="1011"/>
          </w:p>
        </w:tc>
      </w:tr>
    </w:tbl>
    <w:p>
      <w:pPr>
        <w:pStyle w:val="BodyText"/>
      </w:pPr>
      <w:r>
        <w:t xml:space="preserve">where</w:t>
      </w:r>
      <w:r>
        <w:t xml:space="preserve"> </w:t>
      </w:r>
      <m:oMath>
        <m:sSub>
          <m:e>
            <m:r>
              <m:t>K</m:t>
            </m:r>
          </m:e>
          <m:sub>
            <m:r>
              <m:t>b</m:t>
            </m:r>
          </m:sub>
        </m:sSub>
      </m:oMath>
      <w:r>
        <w:t xml:space="preserve"> </w:t>
      </w:r>
      <w:r>
        <w:t xml:space="preserve">is the back-calculation rate of the anti-windup, which lies outside</w:t>
      </w:r>
      <w:r>
        <w:t xml:space="preserve"> </w:t>
      </w:r>
      <w:r>
        <w:t xml:space="preserve">the linear theory and is searched alongside the weights. The normalization</w:t>
      </w:r>
      <w:r>
        <w:t xml:space="preserve"> </w:t>
      </w:r>
      <w:r>
        <w:t xml:space="preserve">record</w:t>
      </w:r>
      <w:r>
        <w:t xml:space="preserve"> </w:t>
      </w:r>
      <m:oMath>
        <m:sSub>
          <m:e>
            <m:r>
              <m:t>ξ</m:t>
            </m:r>
          </m:e>
          <m:sub>
            <m:r>
              <m:t>0</m:t>
            </m:r>
          </m:sub>
        </m:sSub>
      </m:oMath>
      <w:r>
        <w:t xml:space="preserve"> </w:t>
      </w:r>
      <w:r>
        <w:t xml:space="preserve">uses</w:t>
      </w:r>
      <w:r>
        <w:t xml:space="preserve"> </w:t>
      </w:r>
      <m:oMath>
        <m:sSub>
          <m:e>
            <m:r>
              <m:rPr>
                <m:sty m:val="p"/>
              </m:rPr>
              <m:t>Δ</m:t>
            </m:r>
          </m:e>
          <m:sub>
            <m:r>
              <m:t>i</m:t>
            </m:r>
          </m:sub>
        </m:sSub>
        <m:r>
          <m:rPr>
            <m:sty m:val="p"/>
          </m:rPr>
          <m:t>=</m:t>
        </m:r>
        <m:r>
          <m:t>15</m:t>
        </m:r>
        <m:r>
          <m:t> </m:t>
        </m:r>
        <m:r>
          <m:rPr>
            <m:sty m:val="p"/>
          </m:rPr>
          <m:t>A</m:t>
        </m:r>
      </m:oMath>
      <w:r>
        <w:t xml:space="preserve">,</w:t>
      </w:r>
      <w:r>
        <w:t xml:space="preserve"> </w:t>
      </w:r>
      <m:oMath>
        <m:sSub>
          <m:e>
            <m:r>
              <m:rPr>
                <m:sty m:val="p"/>
              </m:rPr>
              <m:t>Δ</m:t>
            </m:r>
          </m:e>
          <m:sub>
            <m:r>
              <m:t>v</m:t>
            </m:r>
          </m:sub>
        </m:sSub>
        <m:r>
          <m:rPr>
            <m:sty m:val="p"/>
          </m:rPr>
          <m:t>=</m:t>
        </m:r>
        <m:r>
          <m:t>46</m:t>
        </m:r>
        <m:r>
          <m:t> </m:t>
        </m:r>
        <m:r>
          <m:rPr>
            <m:sty m:val="p"/>
          </m:rPr>
          <m:t>V</m:t>
        </m:r>
      </m:oMath>
      <w:r>
        <w:t xml:space="preserve"> </w:t>
      </w:r>
      <w:r>
        <w:t xml:space="preserve">(the largest</w:t>
      </w:r>
      <w:r>
        <w:t xml:space="preserve"> </w:t>
      </w:r>
      <w:r>
        <w:t xml:space="preserve">commanded output) and</w:t>
      </w:r>
      <w:r>
        <w:t xml:space="preserve"> </w:t>
      </w:r>
      <m:oMath>
        <m:sSub>
          <m:e>
            <m:r>
              <m:t>ω</m:t>
            </m:r>
          </m:e>
          <m:sub>
            <m:r>
              <m:t>B</m:t>
            </m:r>
          </m:sub>
        </m:sSub>
        <m:r>
          <m:rPr>
            <m:sty m:val="p"/>
          </m:rPr>
          <m:t>=</m:t>
        </m:r>
        <m:sSub>
          <m:e>
            <m:r>
              <m:t>K</m:t>
            </m:r>
          </m:e>
          <m:sub>
            <m:r>
              <m:t>b</m:t>
            </m:r>
          </m:sub>
        </m:sSub>
        <m:r>
          <m:rPr>
            <m:sty m:val="p"/>
          </m:rPr>
          <m:t>=</m:t>
        </m:r>
        <m:r>
          <m:t>2</m:t>
        </m:r>
        <m:r>
          <m:t>π</m:t>
        </m:r>
        <m:r>
          <m:rPr>
            <m:sty m:val="p"/>
          </m:rPr>
          <m:t>⋅</m:t>
        </m:r>
        <m:r>
          <m:t>1500</m:t>
        </m:r>
        <m:r>
          <m:t> </m:t>
        </m:r>
        <m:r>
          <m:rPr>
            <m:sty m:val="p"/>
          </m:rPr>
          <m:t>r</m:t>
        </m:r>
        <m:r>
          <m:rPr>
            <m:sty m:val="p"/>
          </m:rPr>
          <m:t>a</m:t>
        </m:r>
        <m:r>
          <m:rPr>
            <m:sty m:val="p"/>
          </m:rPr>
          <m:t>d</m:t>
        </m:r>
        <m:r>
          <m:rPr>
            <m:sty m:val="p"/>
          </m:rPr>
          <m:t>/</m:t>
        </m:r>
        <m:r>
          <m:rPr>
            <m:sty m:val="p"/>
          </m:rPr>
          <m:t>s</m:t>
        </m:r>
      </m:oMath>
      <w:r>
        <w:t xml:space="preserve">.</w:t>
      </w:r>
    </w:p>
    <w:bookmarkEnd w:id="38"/>
    <w:bookmarkStart w:id="40" w:name="frequency-domain-realization"/>
    <w:p>
      <w:pPr>
        <w:pStyle w:val="Heading2"/>
      </w:pPr>
      <w:r>
        <w:rPr>
          <w:rStyle w:val="SectionNumber"/>
        </w:rPr>
        <w:t xml:space="preserve">3.2</w:t>
      </w:r>
      <w:r>
        <w:tab/>
      </w:r>
      <w:r>
        <w:t xml:space="preserve">Frequency-domain realization</w:t>
      </w:r>
    </w:p>
    <w:p>
      <w:pPr>
        <w:pStyle w:val="FirstParagraph"/>
      </w:pPr>
      <w:r>
        <w:t xml:space="preserve">For</w:t>
      </w:r>
      <w:r>
        <w:t xml:space="preserve"> </w:t>
      </w:r>
      <m:oMath>
        <m:sSub>
          <m:e>
            <m:r>
              <m:t>i</m:t>
            </m:r>
          </m:e>
          <m:sub>
            <m:r>
              <m:t>p</m:t>
            </m:r>
          </m:sub>
        </m:sSub>
        <m:r>
          <m:rPr>
            <m:sty m:val="p"/>
          </m:rPr>
          <m:t>=</m:t>
        </m:r>
        <m:r>
          <m:t>0</m:t>
        </m:r>
      </m:oMath>
      <w:r>
        <w:t xml:space="preserve"> </w:t>
      </w:r>
      <w:r>
        <w:t xml:space="preserve">the output network gives, in the Laplace domain,</w:t>
      </w:r>
      <w:r>
        <w:t xml:space="preserve"> </w:t>
      </w:r>
      <m:oMath>
        <m:sSub>
          <m:e>
            <m:r>
              <m:t>v</m:t>
            </m:r>
          </m:e>
          <m:sub>
            <m:r>
              <m:t>C</m:t>
            </m:r>
          </m:sub>
        </m:sSub>
        <m:r>
          <m:rPr>
            <m:sty m:val="p"/>
          </m:rPr>
          <m:t>=</m:t>
        </m:r>
        <m:sSub>
          <m:e>
            <m:r>
              <m:t>v</m:t>
            </m:r>
          </m:e>
          <m:sub>
            <m:r>
              <m:t>o</m:t>
            </m:r>
          </m:sub>
        </m:sSub>
        <m:r>
          <m:rPr>
            <m:sty m:val="p"/>
          </m:rPr>
          <m:t>/</m:t>
        </m:r>
        <m:r>
          <m:rPr>
            <m:sty m:val="p"/>
          </m:rPr>
          <m:t>(</m:t>
        </m:r>
        <m:r>
          <m:t>1</m:t>
        </m:r>
        <m:r>
          <m:rPr>
            <m:sty m:val="p"/>
          </m:rPr>
          <m:t>+</m:t>
        </m:r>
        <m:sSub>
          <m:e>
            <m:r>
              <m:t>r</m:t>
            </m:r>
          </m:e>
          <m:sub>
            <m:r>
              <m:t>C</m:t>
            </m:r>
          </m:sub>
        </m:sSub>
        <m:r>
          <m:t>C</m:t>
        </m:r>
        <m:r>
          <m:t>s</m:t>
        </m:r>
        <m:r>
          <m:rPr>
            <m:sty m:val="p"/>
          </m:rPr>
          <m:t>)</m:t>
        </m:r>
      </m:oMath>
      <w:r>
        <w:t xml:space="preserve"> </w:t>
      </w:r>
      <w:r>
        <w:t xml:space="preserve">and</w:t>
      </w:r>
      <w:r>
        <w:t xml:space="preserve"> </w:t>
      </w:r>
      <m:oMath>
        <m:sSub>
          <m:e>
            <m:r>
              <m:t>i</m:t>
            </m:r>
          </m:e>
          <m:sub>
            <m:r>
              <m:t>L</m:t>
            </m:r>
          </m:sub>
        </m:sSub>
        <m:r>
          <m:rPr>
            <m:sty m:val="p"/>
          </m:rPr>
          <m:t>=</m:t>
        </m:r>
        <m:sSub>
          <m:e>
            <m:r>
              <m:t>v</m:t>
            </m:r>
          </m:e>
          <m:sub>
            <m:r>
              <m:t>o</m:t>
            </m:r>
          </m:sub>
        </m:sSub>
        <m:r>
          <m:rPr>
            <m:sty m:val="p"/>
          </m:rPr>
          <m:t>/</m:t>
        </m:r>
        <m:r>
          <m:t>R</m:t>
        </m:r>
        <m:r>
          <m:rPr>
            <m:sty m:val="p"/>
          </m:rPr>
          <m:t>+</m:t>
        </m:r>
        <m:r>
          <m:t>C</m:t>
        </m:r>
        <m:r>
          <m:t>s</m:t>
        </m:r>
        <m:sSub>
          <m:e>
            <m:r>
              <m:t>v</m:t>
            </m:r>
          </m:e>
          <m:sub>
            <m:r>
              <m:t>o</m:t>
            </m:r>
          </m:sub>
        </m:sSub>
        <m:r>
          <m:rPr>
            <m:sty m:val="p"/>
          </m:rPr>
          <m:t>/</m:t>
        </m:r>
        <m:r>
          <m:rPr>
            <m:sty m:val="p"/>
          </m:rPr>
          <m:t>(</m:t>
        </m:r>
        <m:r>
          <m:t>1</m:t>
        </m:r>
        <m:r>
          <m:rPr>
            <m:sty m:val="p"/>
          </m:rPr>
          <m:t>+</m:t>
        </m:r>
        <m:sSub>
          <m:e>
            <m:r>
              <m:t>r</m:t>
            </m:r>
          </m:e>
          <m:sub>
            <m:r>
              <m:t>C</m:t>
            </m:r>
          </m:sub>
        </m:sSub>
        <m:r>
          <m:t>C</m:t>
        </m:r>
        <m:r>
          <m:t>s</m:t>
        </m:r>
        <m:r>
          <m:rPr>
            <m:sty m:val="p"/>
          </m:rPr>
          <m:t>)</m:t>
        </m:r>
      </m:oMath>
      <w:r>
        <w:t xml:space="preserve">. Substituting into the state</w:t>
      </w:r>
      <w:r>
        <w:t xml:space="preserve"> </w:t>
      </w:r>
      <w:r>
        <w:t xml:space="preserve">part of the LQI law,</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f>
                  <m:fPr>
                    <m:type m:val="bar"/>
                  </m:fPr>
                  <m:num>
                    <m:sSub>
                      <m:e>
                        <m:r>
                          <m:t>K</m:t>
                        </m:r>
                      </m:e>
                      <m:sub>
                        <m:r>
                          <m:t>i</m:t>
                        </m:r>
                        <m:r>
                          <m:t>x</m:t>
                        </m:r>
                      </m:sub>
                    </m:sSub>
                    <m:sSub>
                      <m:e>
                        <m:r>
                          <m:t>i</m:t>
                        </m:r>
                      </m:e>
                      <m:sub>
                        <m:r>
                          <m:t>L</m:t>
                        </m:r>
                      </m:sub>
                    </m:sSub>
                    <m:r>
                      <m:rPr>
                        <m:sty m:val="p"/>
                      </m:rPr>
                      <m:t>+</m:t>
                    </m:r>
                    <m:sSub>
                      <m:e>
                        <m:r>
                          <m:t>K</m:t>
                        </m:r>
                      </m:e>
                      <m:sub>
                        <m:r>
                          <m:t>v</m:t>
                        </m:r>
                        <m:r>
                          <m:t>x</m:t>
                        </m:r>
                      </m:sub>
                    </m:sSub>
                    <m:sSub>
                      <m:e>
                        <m:r>
                          <m:t>v</m:t>
                        </m:r>
                      </m:e>
                      <m:sub>
                        <m:r>
                          <m:t>C</m:t>
                        </m:r>
                      </m:sub>
                    </m:sSub>
                  </m:num>
                  <m:den>
                    <m:sSub>
                      <m:e>
                        <m:r>
                          <m:t>v</m:t>
                        </m:r>
                      </m:e>
                      <m:sub>
                        <m:r>
                          <m:t>o</m:t>
                        </m:r>
                      </m:sub>
                    </m:sSub>
                  </m:den>
                </m:f>
                <m:r>
                  <m:rPr>
                    <m:sty m:val="p"/>
                  </m:rPr>
                  <m:t>=</m:t>
                </m:r>
                <m:f>
                  <m:fPr>
                    <m:type m:val="bar"/>
                  </m:fPr>
                  <m:num>
                    <m:sSub>
                      <m:e>
                        <m:r>
                          <m:t>K</m:t>
                        </m:r>
                      </m:e>
                      <m:sub>
                        <m:r>
                          <m:t>i</m:t>
                        </m:r>
                        <m:r>
                          <m:t>x</m:t>
                        </m:r>
                      </m:sub>
                    </m:sSub>
                  </m:num>
                  <m:den>
                    <m:r>
                      <m:t>R</m:t>
                    </m:r>
                  </m:den>
                </m:f>
                <m:r>
                  <m:rPr>
                    <m:sty m:val="p"/>
                  </m:rPr>
                  <m:t>+</m:t>
                </m:r>
                <m:f>
                  <m:fPr>
                    <m:type m:val="bar"/>
                  </m:fPr>
                  <m:num>
                    <m:sSub>
                      <m:e>
                        <m:r>
                          <m:t>K</m:t>
                        </m:r>
                      </m:e>
                      <m:sub>
                        <m:r>
                          <m:t>i</m:t>
                        </m:r>
                        <m:r>
                          <m:t>x</m:t>
                        </m:r>
                      </m:sub>
                    </m:sSub>
                    <m:r>
                      <m:t>C</m:t>
                    </m:r>
                    <m:r>
                      <m:t>s</m:t>
                    </m:r>
                    <m:r>
                      <m:rPr>
                        <m:sty m:val="p"/>
                      </m:rPr>
                      <m:t>+</m:t>
                    </m:r>
                    <m:sSub>
                      <m:e>
                        <m:r>
                          <m:t>K</m:t>
                        </m:r>
                      </m:e>
                      <m:sub>
                        <m:r>
                          <m:t>v</m:t>
                        </m:r>
                        <m:r>
                          <m:t>x</m:t>
                        </m:r>
                      </m:sub>
                    </m:sSub>
                  </m:num>
                  <m:den>
                    <m:r>
                      <m:t>1</m:t>
                    </m:r>
                    <m:r>
                      <m:rPr>
                        <m:sty m:val="p"/>
                      </m:rPr>
                      <m:t>+</m:t>
                    </m:r>
                    <m:sSub>
                      <m:e>
                        <m:r>
                          <m:t>r</m:t>
                        </m:r>
                      </m:e>
                      <m:sub>
                        <m:r>
                          <m:t>C</m:t>
                        </m:r>
                      </m:sub>
                    </m:sSub>
                    <m:r>
                      <m:t>C</m:t>
                    </m:r>
                    <m:r>
                      <m:t>s</m:t>
                    </m:r>
                  </m:den>
                </m:f>
                <m:r>
                  <m:rPr>
                    <m:sty m:val="p"/>
                  </m:rPr>
                  <m:t>=</m:t>
                </m:r>
                <m:sSub>
                  <m:e>
                    <m:r>
                      <m:t>K</m:t>
                    </m:r>
                  </m:e>
                  <m:sub>
                    <m:r>
                      <m:t>p</m:t>
                    </m:r>
                  </m:sub>
                </m:sSub>
                <m:r>
                  <m:rPr>
                    <m:sty m:val="p"/>
                  </m:rPr>
                  <m:t>+</m:t>
                </m:r>
                <m:sSub>
                  <m:e>
                    <m:r>
                      <m:t>K</m:t>
                    </m:r>
                  </m:e>
                  <m:sub>
                    <m:r>
                      <m:t>d</m:t>
                    </m:r>
                  </m:sub>
                </m:sSub>
                <m:f>
                  <m:fPr>
                    <m:type m:val="bar"/>
                  </m:fPr>
                  <m:num>
                    <m:sSub>
                      <m:e>
                        <m:r>
                          <m:t>N</m:t>
                        </m:r>
                      </m:e>
                      <m:sub>
                        <m:r>
                          <m:t>C</m:t>
                        </m:r>
                      </m:sub>
                    </m:sSub>
                    <m:r>
                      <m:t>s</m:t>
                    </m:r>
                  </m:num>
                  <m:den>
                    <m:r>
                      <m:t>s</m:t>
                    </m:r>
                    <m:r>
                      <m:rPr>
                        <m:sty m:val="p"/>
                      </m:rPr>
                      <m:t>+</m:t>
                    </m:r>
                    <m:sSub>
                      <m:e>
                        <m:r>
                          <m:t>N</m:t>
                        </m:r>
                      </m:e>
                      <m:sub>
                        <m:r>
                          <m:t>C</m:t>
                        </m:r>
                      </m:sub>
                    </m:sSub>
                  </m:den>
                </m:f>
                <m:r>
                  <m:rPr>
                    <m:sty m:val="p"/>
                  </m:rPr>
                  <m:t>,</m:t>
                </m:r>
              </m:oMath>
            </m:oMathPara>
          </w:p>
        </w:tc>
        <w:tc>
          <w:tcPr>
            <w:tcW w:w="900" w:type="dxa"/>
            <w:vAlign w:val="center"/>
          </w:tcPr>
          <w:p>
            <w:pPr>
              <w:spacing w:before="60" w:after="60"/>
              <w:jc w:val="right"/>
            </w:pPr>
            <w:bookmarkStart w:id="1012" w:name="eq_split"/>
            <w:r>
              <w:t xml:space="preserve">(</w:t>
            </w:r>
            <w:r>
              <w:fldChar w:fldCharType="begin"/>
            </w:r>
            <w:r>
              <w:instrText xml:space="preserve"> SEQ Equation \* ARABIC </w:instrText>
            </w:r>
            <w:r>
              <w:fldChar w:fldCharType="separate"/>
            </w:r>
            <w:r>
              <w:t xml:space="preserve">12</w:t>
            </w:r>
            <w:r>
              <w:fldChar w:fldCharType="end"/>
            </w:r>
            <w:r>
              <w:t xml:space="preserve">)</w:t>
            </w:r>
            <w:bookmarkEnd w:id="1012"/>
          </w:p>
        </w:tc>
      </w:tr>
    </w:tbl>
    <w:p>
      <w:pPr>
        <w:pStyle w:val="BodyText"/>
      </w:pPr>
      <w:r>
        <w:t xml:space="preserve">which exposes one constant and one filtered derivative term.</w:t>
      </w:r>
    </w:p>
    <w:bookmarkStart w:id="39" w:name="prop:map"/>
    <w:p>
      <w:pPr>
        <w:pStyle w:val="BodyText"/>
      </w:pPr>
      <w:r>
        <w:rPr>
          <w:b/>
          <w:bCs/>
        </w:rPr>
        <w:t xml:space="preserve">Proposition 1</w:t>
      </w:r>
      <w:r>
        <w:t xml:space="preserve"> </w:t>
      </w:r>
      <w:r>
        <w:t xml:space="preserve">(Nominal realization).</w:t>
      </w:r>
      <w:r>
        <w:t xml:space="preserve"> </w:t>
      </w:r>
      <w:r>
        <w:t xml:space="preserve"> </w:t>
      </w:r>
      <w:r>
        <w:rPr>
          <w:i/>
          <w:iCs/>
        </w:rPr>
        <w:t xml:space="preserve">The output-error compensator generated by the full-state LQI law is the 2-DOF</w:t>
      </w:r>
      <w:r>
        <w:rPr>
          <w:i/>
          <w:iCs/>
        </w:rPr>
        <w:t xml:space="preserve"> </w:t>
      </w:r>
      <w:r>
        <w:rPr>
          <w:i/>
          <w:iCs/>
        </w:rPr>
        <w:t xml:space="preserve">PIDF</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d</m:t>
                </m:r>
                <m:r>
                  <m:rPr>
                    <m:sty m:val="p"/>
                  </m:rPr>
                  <m:t>=</m:t>
                </m:r>
                <m:sSub>
                  <m:e>
                    <m:r>
                      <m:t>d</m:t>
                    </m:r>
                  </m:e>
                  <m:sub>
                    <m:r>
                      <m:t>f</m:t>
                    </m:r>
                    <m:r>
                      <m:t>f</m:t>
                    </m:r>
                  </m:sub>
                </m:sSub>
                <m:r>
                  <m:rPr>
                    <m:sty m:val="p"/>
                  </m:rPr>
                  <m:t>(</m:t>
                </m:r>
                <m:r>
                  <m:t>r</m:t>
                </m:r>
                <m:r>
                  <m:rPr>
                    <m:sty m:val="p"/>
                  </m:rPr>
                  <m:t>)</m:t>
                </m:r>
                <m:r>
                  <m:rPr>
                    <m:sty m:val="p"/>
                  </m:rPr>
                  <m:t>+</m:t>
                </m:r>
                <m:sSub>
                  <m:e>
                    <m:r>
                      <m:t>K</m:t>
                    </m:r>
                  </m:e>
                  <m:sub>
                    <m:r>
                      <m:t>p</m:t>
                    </m:r>
                  </m:sub>
                </m:sSub>
                <m:r>
                  <m:rPr>
                    <m:sty m:val="p"/>
                  </m:rPr>
                  <m:t>(</m:t>
                </m:r>
                <m:r>
                  <m:t>b</m:t>
                </m:r>
                <m:r>
                  <m:t>r</m:t>
                </m:r>
                <m:r>
                  <m:rPr>
                    <m:sty m:val="p"/>
                  </m:rPr>
                  <m:t>−</m:t>
                </m:r>
                <m:sSub>
                  <m:e>
                    <m:r>
                      <m:t>v</m:t>
                    </m:r>
                  </m:e>
                  <m:sub>
                    <m:r>
                      <m:t>o</m:t>
                    </m:r>
                  </m:sub>
                </m:sSub>
                <m:r>
                  <m:rPr>
                    <m:sty m:val="p"/>
                  </m:rPr>
                  <m:t>)</m:t>
                </m:r>
                <m:r>
                  <m:rPr>
                    <m:sty m:val="p"/>
                  </m:rPr>
                  <m:t>+</m:t>
                </m:r>
                <m:f>
                  <m:fPr>
                    <m:type m:val="bar"/>
                  </m:fPr>
                  <m:num>
                    <m:sSub>
                      <m:e>
                        <m:r>
                          <m:t>K</m:t>
                        </m:r>
                      </m:e>
                      <m:sub>
                        <m:r>
                          <m:t>i</m:t>
                        </m:r>
                      </m:sub>
                    </m:sSub>
                  </m:num>
                  <m:den>
                    <m:r>
                      <m:t>s</m:t>
                    </m:r>
                  </m:den>
                </m:f>
                <m:r>
                  <m:rPr>
                    <m:sty m:val="p"/>
                  </m:rPr>
                  <m:t>(</m:t>
                </m:r>
                <m:r>
                  <m:t>r</m:t>
                </m:r>
                <m:r>
                  <m:rPr>
                    <m:sty m:val="p"/>
                  </m:rPr>
                  <m:t>−</m:t>
                </m:r>
                <m:sSub>
                  <m:e>
                    <m:r>
                      <m:t>v</m:t>
                    </m:r>
                  </m:e>
                  <m:sub>
                    <m:r>
                      <m:t>o</m:t>
                    </m:r>
                  </m:sub>
                </m:sSub>
                <m:r>
                  <m:rPr>
                    <m:sty m:val="p"/>
                  </m:rPr>
                  <m:t>)</m:t>
                </m:r>
                <m:r>
                  <m:rPr>
                    <m:sty m:val="p"/>
                  </m:rPr>
                  <m:t>+</m:t>
                </m:r>
                <m:sSub>
                  <m:e>
                    <m:r>
                      <m:t>K</m:t>
                    </m:r>
                  </m:e>
                  <m:sub>
                    <m:r>
                      <m:t>d</m:t>
                    </m:r>
                  </m:sub>
                </m:sSub>
                <m:f>
                  <m:fPr>
                    <m:type m:val="bar"/>
                  </m:fPr>
                  <m:num>
                    <m:sSub>
                      <m:e>
                        <m:r>
                          <m:t>N</m:t>
                        </m:r>
                      </m:e>
                      <m:sub>
                        <m:r>
                          <m:t>C</m:t>
                        </m:r>
                      </m:sub>
                    </m:sSub>
                    <m:r>
                      <m:t>s</m:t>
                    </m:r>
                  </m:num>
                  <m:den>
                    <m:r>
                      <m:t>s</m:t>
                    </m:r>
                    <m:r>
                      <m:rPr>
                        <m:sty m:val="p"/>
                      </m:rPr>
                      <m:t>+</m:t>
                    </m:r>
                    <m:sSub>
                      <m:e>
                        <m:r>
                          <m:t>N</m:t>
                        </m:r>
                      </m:e>
                      <m:sub>
                        <m:r>
                          <m:t>C</m:t>
                        </m:r>
                      </m:sub>
                    </m:sSub>
                  </m:den>
                </m:f>
                <m:r>
                  <m:rPr>
                    <m:sty m:val="p"/>
                  </m:rPr>
                  <m:t>(</m:t>
                </m:r>
                <m:r>
                  <m:t>c</m:t>
                </m:r>
                <m:r>
                  <m:t>r</m:t>
                </m:r>
                <m:r>
                  <m:rPr>
                    <m:sty m:val="p"/>
                  </m:rPr>
                  <m:t>−</m:t>
                </m:r>
                <m:sSub>
                  <m:e>
                    <m:r>
                      <m:t>v</m:t>
                    </m:r>
                  </m:e>
                  <m:sub>
                    <m:r>
                      <m:t>o</m:t>
                    </m:r>
                  </m:sub>
                </m:sSub>
                <m:r>
                  <m:rPr>
                    <m:sty m:val="p"/>
                  </m:rPr>
                  <m:t>)</m:t>
                </m:r>
                <m:r>
                  <m:rPr>
                    <m:sty m:val="p"/>
                  </m:rPr>
                  <m:t>,</m:t>
                </m:r>
              </m:oMath>
            </m:oMathPara>
          </w:p>
        </w:tc>
        <w:tc>
          <w:tcPr>
            <w:tcW w:w="900" w:type="dxa"/>
            <w:vAlign w:val="center"/>
          </w:tcPr>
          <w:p>
            <w:pPr>
              <w:spacing w:before="60" w:after="60"/>
              <w:jc w:val="right"/>
            </w:pPr>
            <w:bookmarkStart w:id="1013" w:name="eq_pidf"/>
            <w:r>
              <w:t xml:space="preserve">(</w:t>
            </w:r>
            <w:r>
              <w:fldChar w:fldCharType="begin"/>
            </w:r>
            <w:r>
              <w:instrText xml:space="preserve"> SEQ Equation \* ARABIC </w:instrText>
            </w:r>
            <w:r>
              <w:fldChar w:fldCharType="separate"/>
            </w:r>
            <w:r>
              <w:t xml:space="preserve">13</w:t>
            </w:r>
            <w:r>
              <w:fldChar w:fldCharType="end"/>
            </w:r>
            <w:r>
              <w:t xml:space="preserve">)</w:t>
            </w:r>
            <w:bookmarkEnd w:id="1013"/>
          </w:p>
        </w:tc>
      </w:tr>
    </w:tbl>
    <w:p>
      <w:pPr>
        <w:pStyle w:val="BodyText"/>
      </w:pPr>
      <w:r>
        <w:rPr>
          <w:i/>
          <w:iCs/>
        </w:rP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K</m:t>
                        </m:r>
                      </m:e>
                      <m:sub>
                        <m:r>
                          <m:t>p</m:t>
                        </m:r>
                      </m:sub>
                    </m:sSub>
                    <m:r>
                      <m:t>&amp;</m:t>
                    </m:r>
                    <m:r>
                      <m:rPr>
                        <m:sty m:val="p"/>
                      </m:rPr>
                      <m:t>=</m:t>
                    </m:r>
                    <m:sSub>
                      <m:e>
                        <m:r>
                          <m:t>K</m:t>
                        </m:r>
                      </m:e>
                      <m:sub>
                        <m:r>
                          <m:t>v</m:t>
                        </m:r>
                        <m:r>
                          <m:t>x</m:t>
                        </m:r>
                      </m:sub>
                    </m:sSub>
                    <m:r>
                      <m:rPr>
                        <m:sty m:val="p"/>
                      </m:rPr>
                      <m:t>+</m:t>
                    </m:r>
                    <m:f>
                      <m:fPr>
                        <m:type m:val="bar"/>
                      </m:fPr>
                      <m:num>
                        <m:sSub>
                          <m:e>
                            <m:r>
                              <m:t>K</m:t>
                            </m:r>
                          </m:e>
                          <m:sub>
                            <m:r>
                              <m:t>i</m:t>
                            </m:r>
                            <m:r>
                              <m:t>x</m:t>
                            </m:r>
                          </m:sub>
                        </m:sSub>
                      </m:num>
                      <m:den>
                        <m:r>
                          <m:t>R</m:t>
                        </m:r>
                      </m:den>
                    </m:f>
                    <m:r>
                      <m:rPr>
                        <m:sty m:val="p"/>
                      </m:rPr>
                      <m:t>,</m:t>
                    </m:r>
                    <m:r>
                      <m:t> </m:t>
                    </m:r>
                    <m:r>
                      <m:t> </m:t>
                    </m:r>
                    <m:sSub>
                      <m:e>
                        <m:r>
                          <m:t>K</m:t>
                        </m:r>
                      </m:e>
                      <m:sub>
                        <m:r>
                          <m:t>i</m:t>
                        </m:r>
                      </m:sub>
                    </m:sSub>
                    <m:r>
                      <m:rPr>
                        <m:sty m:val="p"/>
                      </m:rPr>
                      <m:t>=</m:t>
                    </m:r>
                    <m:r>
                      <m:rPr>
                        <m:sty m:val="p"/>
                      </m:rPr>
                      <m:t>−</m:t>
                    </m:r>
                    <m:sSub>
                      <m:e>
                        <m:r>
                          <m:t>K</m:t>
                        </m:r>
                      </m:e>
                      <m:sub>
                        <m:r>
                          <m:t>z</m:t>
                        </m:r>
                      </m:sub>
                    </m:sSub>
                    <m:r>
                      <m:rPr>
                        <m:sty m:val="p"/>
                      </m:rPr>
                      <m:t>,</m:t>
                    </m:r>
                    <m:r>
                      <m:t> </m:t>
                    </m:r>
                    <m:r>
                      <m:t> </m:t>
                    </m:r>
                    <m:sSub>
                      <m:e>
                        <m:r>
                          <m:t>K</m:t>
                        </m:r>
                      </m:e>
                      <m:sub>
                        <m:r>
                          <m:t>d</m:t>
                        </m:r>
                      </m:sub>
                    </m:sSub>
                    <m:r>
                      <m:rPr>
                        <m:sty m:val="p"/>
                      </m:rPr>
                      <m:t>=</m:t>
                    </m:r>
                    <m:r>
                      <m:t>C</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r>
                      <m:rPr>
                        <m:sty m:val="p"/>
                      </m:rPr>
                      <m:t>,</m:t>
                    </m:r>
                  </m:e>
                  <m:e>
                    <m:r>
                      <m:t>N</m:t>
                    </m:r>
                    <m:r>
                      <m:t>&amp;</m:t>
                    </m:r>
                    <m:r>
                      <m:rPr>
                        <m:sty m:val="p"/>
                      </m:rPr>
                      <m:t>=</m:t>
                    </m:r>
                    <m:sSub>
                      <m:e>
                        <m:r>
                          <m:t>N</m:t>
                        </m:r>
                      </m:e>
                      <m:sub>
                        <m:r>
                          <m:t>C</m:t>
                        </m:r>
                      </m:sub>
                    </m:sSub>
                    <m:r>
                      <m:rPr>
                        <m:sty m:val="p"/>
                      </m:rPr>
                      <m:t>=</m:t>
                    </m:r>
                    <m:f>
                      <m:fPr>
                        <m:type m:val="bar"/>
                      </m:fPr>
                      <m:num>
                        <m:r>
                          <m:t>1</m:t>
                        </m:r>
                      </m:num>
                      <m:den>
                        <m:sSub>
                          <m:e>
                            <m:r>
                              <m:t>r</m:t>
                            </m:r>
                          </m:e>
                          <m:sub>
                            <m:r>
                              <m:t>C</m:t>
                            </m:r>
                          </m:sub>
                        </m:sSub>
                        <m:r>
                          <m:t>C</m:t>
                        </m:r>
                      </m:den>
                    </m:f>
                    <m:r>
                      <m:rPr>
                        <m:sty m:val="p"/>
                      </m:rPr>
                      <m:t>,</m:t>
                    </m:r>
                    <m:r>
                      <m:t> </m:t>
                    </m:r>
                    <m:r>
                      <m:t> </m:t>
                    </m:r>
                    <m:r>
                      <m:t>b</m:t>
                    </m:r>
                    <m:r>
                      <m:rPr>
                        <m:sty m:val="p"/>
                      </m:rPr>
                      <m:t>=</m:t>
                    </m:r>
                    <m:r>
                      <m:t>1</m:t>
                    </m:r>
                    <m:r>
                      <m:rPr>
                        <m:sty m:val="p"/>
                      </m:rPr>
                      <m:t>,</m:t>
                    </m:r>
                    <m:r>
                      <m:t> </m:t>
                    </m:r>
                    <m:r>
                      <m:t> </m:t>
                    </m:r>
                    <m:r>
                      <m:t>c</m:t>
                    </m:r>
                    <m:r>
                      <m:rPr>
                        <m:sty m:val="p"/>
                      </m:rPr>
                      <m:t>=</m:t>
                    </m:r>
                    <m:r>
                      <m:t>0</m:t>
                    </m:r>
                    <m:r>
                      <m:rPr>
                        <m:sty m:val="p"/>
                      </m:rPr>
                      <m:t>.</m:t>
                    </m:r>
                  </m:e>
                </m:eqArr>
              </m:oMath>
            </m:oMathPara>
          </w:p>
        </w:tc>
        <w:tc>
          <w:tcPr>
            <w:tcW w:w="900" w:type="dxa"/>
            <w:vAlign w:val="center"/>
          </w:tcPr>
          <w:p>
            <w:pPr>
              <w:spacing w:before="60" w:after="60"/>
              <w:jc w:val="right"/>
            </w:pPr>
            <w:bookmarkStart w:id="1014" w:name="eq_map"/>
            <w:r>
              <w:t xml:space="preserve">(</w:t>
            </w:r>
            <w:r>
              <w:fldChar w:fldCharType="begin"/>
            </w:r>
            <w:r>
              <w:instrText xml:space="preserve"> SEQ Equation \* ARABIC </w:instrText>
            </w:r>
            <w:r>
              <w:fldChar w:fldCharType="separate"/>
            </w:r>
            <w:r>
              <w:t xml:space="preserve">14</w:t>
            </w:r>
            <w:r>
              <w:fldChar w:fldCharType="end"/>
            </w:r>
            <w:r>
              <w:t xml:space="preserve">)</w:t>
            </w:r>
            <w:bookmarkEnd w:id="1014"/>
          </w:p>
        </w:tc>
      </w:tr>
    </w:tbl>
    <w:bookmarkEnd w:id="39"/>
    <w:p>
      <w:pPr>
        <w:pStyle w:val="BodyText"/>
      </w:pPr>
      <w:r>
        <w:rPr>
          <w:i/>
          <w:iCs/>
        </w:rPr>
        <w:t xml:space="preserve">Proof.</w:t>
      </w:r>
      <w:r>
        <w:t xml:space="preserve"> </w:t>
      </w:r>
      <w:r>
        <w:t xml:space="preserve">Split the right-hand side of </w:t>
      </w:r>
      <w:r>
        <w:fldChar w:fldCharType="begin"/>
      </w:r>
      <w:r>
        <w:instrText xml:space="preserve"> REF eq_split \h </w:instrText>
      </w:r>
      <w:r>
        <w:fldChar w:fldCharType="separate"/>
      </w:r>
      <w:r>
        <w:t xml:space="preserve">(12)</w:t>
      </w:r>
      <w:r>
        <w:fldChar w:fldCharType="end"/>
      </w:r>
      <w:r>
        <w:t xml:space="preserve"> into its zero-frequency value</w:t>
      </w:r>
      <w:r>
        <w:t xml:space="preserve"> </w:t>
      </w:r>
      <m:oMath>
        <m:sSub>
          <m:e>
            <m:r>
              <m:t>K</m:t>
            </m:r>
          </m:e>
          <m:sub>
            <m:r>
              <m:t>v</m:t>
            </m:r>
            <m:r>
              <m:t>x</m:t>
            </m:r>
          </m:sub>
        </m:sSub>
        <m:r>
          <m:rPr>
            <m:sty m:val="p"/>
          </m:rPr>
          <m:t>+</m:t>
        </m:r>
        <m:sSub>
          <m:e>
            <m:r>
              <m:t>K</m:t>
            </m:r>
          </m:e>
          <m:sub>
            <m:r>
              <m:t>i</m:t>
            </m:r>
            <m:r>
              <m:t>x</m:t>
            </m:r>
          </m:sub>
        </m:sSub>
        <m:r>
          <m:rPr>
            <m:sty m:val="p"/>
          </m:rPr>
          <m:t>/</m:t>
        </m:r>
        <m:r>
          <m:t>R</m:t>
        </m:r>
      </m:oMath>
      <w:r>
        <w:t xml:space="preserve"> </w:t>
      </w:r>
      <w:r>
        <w:t xml:space="preserve">and the remainder</w:t>
      </w:r>
      <w:r>
        <w:t xml:space="preserve"> </w:t>
      </w:r>
      <m:oMath>
        <m:r>
          <m:t>C</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sSub>
          <m:e>
            <m:r>
              <m:t>N</m:t>
            </m:r>
          </m:e>
          <m:sub>
            <m:r>
              <m:t>C</m:t>
            </m:r>
          </m:sub>
        </m:sSub>
        <m:r>
          <m:t>s</m:t>
        </m:r>
        <m:r>
          <m:rPr>
            <m:sty m:val="p"/>
          </m:rPr>
          <m:t>/</m:t>
        </m:r>
        <m:r>
          <m:rPr>
            <m:sty m:val="p"/>
          </m:rPr>
          <m:t>(</m:t>
        </m:r>
        <m:r>
          <m:t>s</m:t>
        </m:r>
        <m:r>
          <m:rPr>
            <m:sty m:val="p"/>
          </m:rPr>
          <m:t>+</m:t>
        </m:r>
        <m:sSub>
          <m:e>
            <m:r>
              <m:t>N</m:t>
            </m:r>
          </m:e>
          <m:sub>
            <m:r>
              <m:t>C</m:t>
            </m:r>
          </m:sub>
        </m:sSub>
        <m:r>
          <m:rPr>
            <m:sty m:val="p"/>
          </m:rPr>
          <m:t>)</m:t>
        </m:r>
      </m:oMath>
      <w:r>
        <w:t xml:space="preserve">. The</w:t>
      </w:r>
      <w:r>
        <w:t xml:space="preserve"> </w:t>
      </w:r>
      <w:r>
        <w:t xml:space="preserve">equilibrium map</w:t>
      </w:r>
      <w:r>
        <w:t xml:space="preserve"> </w:t>
      </w:r>
      <m:oMath>
        <m:sSub>
          <m:e>
            <m:r>
              <m:t>x</m:t>
            </m:r>
          </m:e>
          <m:sub>
            <m:r>
              <m:t>e</m:t>
            </m:r>
            <m:r>
              <m:t>q</m:t>
            </m:r>
          </m:sub>
        </m:sSub>
        <m:r>
          <m:rPr>
            <m:sty m:val="p"/>
          </m:rPr>
          <m:t>(</m:t>
        </m:r>
        <m:r>
          <m:t>r</m:t>
        </m:r>
        <m:r>
          <m:rPr>
            <m:sty m:val="p"/>
          </m:rPr>
          <m:t>)</m:t>
        </m:r>
        <m:r>
          <m:rPr>
            <m:sty m:val="p"/>
          </m:rPr>
          <m:t>=</m:t>
        </m:r>
        <m:r>
          <m:rPr>
            <m:sty m:val="p"/>
          </m:rPr>
          <m:t>[</m:t>
        </m:r>
        <m:r>
          <m:t>r</m:t>
        </m:r>
        <m:r>
          <m:rPr>
            <m:sty m:val="p"/>
          </m:rPr>
          <m:t>/</m:t>
        </m:r>
        <m:r>
          <m:t>R</m:t>
        </m:r>
        <m:r>
          <m:t> </m:t>
        </m:r>
        <m:r>
          <m:t> </m:t>
        </m:r>
        <m:r>
          <m:t>r</m:t>
        </m:r>
        <m:sSup>
          <m:e>
            <m:r>
              <m:rPr>
                <m:sty m:val="p"/>
              </m:rPr>
              <m:t>]</m:t>
            </m:r>
          </m:e>
          <m:sup>
            <m:r>
              <m:rPr>
                <m:sty m:val="p"/>
              </m:rPr>
              <m:t>T</m:t>
            </m:r>
          </m:sup>
        </m:sSup>
      </m:oMath>
      <w:r>
        <w:t xml:space="preserve"> </w:t>
      </w:r>
      <w:r>
        <w:t xml:space="preserve">contributes</w:t>
      </w:r>
      <w:r>
        <w:t xml:space="preserve"> </w:t>
      </w:r>
      <m:oMath>
        <m:r>
          <m:rPr>
            <m:sty m:val="p"/>
          </m:rPr>
          <m:t>+</m:t>
        </m:r>
        <m:r>
          <m:rPr>
            <m:sty m:val="p"/>
          </m:rPr>
          <m:t>(</m:t>
        </m:r>
        <m:sSub>
          <m:e>
            <m:r>
              <m:t>K</m:t>
            </m:r>
          </m:e>
          <m:sub>
            <m:r>
              <m:t>i</m:t>
            </m:r>
            <m:r>
              <m:t>x</m:t>
            </m:r>
          </m:sub>
        </m:sSub>
        <m:r>
          <m:rPr>
            <m:sty m:val="p"/>
          </m:rPr>
          <m:t>/</m:t>
        </m:r>
        <m:r>
          <m:t>R</m:t>
        </m:r>
        <m:r>
          <m:rPr>
            <m:sty m:val="p"/>
          </m:rPr>
          <m:t>+</m:t>
        </m:r>
        <m:sSub>
          <m:e>
            <m:r>
              <m:t>K</m:t>
            </m:r>
          </m:e>
          <m:sub>
            <m:r>
              <m:t>v</m:t>
            </m:r>
            <m:r>
              <m:t>x</m:t>
            </m:r>
          </m:sub>
        </m:sSub>
        <m:r>
          <m:rPr>
            <m:sty m:val="p"/>
          </m:rPr>
          <m:t>)</m:t>
        </m:r>
        <m:r>
          <m:t>r</m:t>
        </m:r>
        <m:r>
          <m:rPr>
            <m:sty m:val="p"/>
          </m:rPr>
          <m:t>=</m:t>
        </m:r>
        <m:sSub>
          <m:e>
            <m:r>
              <m:t>K</m:t>
            </m:r>
          </m:e>
          <m:sub>
            <m:r>
              <m:t>p</m:t>
            </m:r>
          </m:sub>
        </m:sSub>
        <m:r>
          <m:t>r</m:t>
        </m:r>
      </m:oMath>
      <w:r>
        <w:t xml:space="preserve">,</w:t>
      </w:r>
      <w:r>
        <w:t xml:space="preserve"> </w:t>
      </w:r>
      <w:r>
        <w:t xml:space="preserve">hence</w:t>
      </w:r>
      <w:r>
        <w:t xml:space="preserve"> </w:t>
      </w:r>
      <m:oMath>
        <m:r>
          <m:t>b</m:t>
        </m:r>
        <m:r>
          <m:rPr>
            <m:sty m:val="p"/>
          </m:rPr>
          <m:t>=</m:t>
        </m:r>
        <m:r>
          <m:t>1</m:t>
        </m:r>
      </m:oMath>
      <w:r>
        <w:t xml:space="preserve">; the state-feedback law has no derivative of the reference, hence</w:t>
      </w:r>
      <w:r>
        <w:t xml:space="preserve"> </w:t>
      </w:r>
      <m:oMath>
        <m:r>
          <m:t>c</m:t>
        </m:r>
        <m:r>
          <m:rPr>
            <m:sty m:val="p"/>
          </m:rPr>
          <m:t>=</m:t>
        </m:r>
        <m:r>
          <m:t>0</m:t>
        </m:r>
      </m:oMath>
      <w:r>
        <w:t xml:space="preserve">; the integral state contributes</w:t>
      </w:r>
      <w:r>
        <w:t xml:space="preserve"> </w:t>
      </w:r>
      <m:oMath>
        <m:r>
          <m:rPr>
            <m:sty m:val="p"/>
          </m:rPr>
          <m:t>−</m:t>
        </m:r>
        <m:sSub>
          <m:e>
            <m:r>
              <m:t>K</m:t>
            </m:r>
          </m:e>
          <m:sub>
            <m:r>
              <m:t>z</m:t>
            </m:r>
          </m:sub>
        </m:sSub>
        <m:r>
          <m:t>z</m:t>
        </m:r>
      </m:oMath>
      <w:r>
        <w:t xml:space="preserve">, hence</w:t>
      </w:r>
      <w:r>
        <w:t xml:space="preserve"> </w:t>
      </w:r>
      <m:oMath>
        <m:sSub>
          <m:e>
            <m:r>
              <m:t>K</m:t>
            </m:r>
          </m:e>
          <m:sub>
            <m:r>
              <m:t>i</m:t>
            </m:r>
          </m:sub>
        </m:sSub>
        <m:r>
          <m:rPr>
            <m:sty m:val="p"/>
          </m:rPr>
          <m:t>=</m:t>
        </m:r>
        <m:r>
          <m:rPr>
            <m:sty m:val="p"/>
          </m:rPr>
          <m:t>−</m:t>
        </m:r>
        <m:sSub>
          <m:e>
            <m:r>
              <m:t>K</m:t>
            </m:r>
          </m:e>
          <m:sub>
            <m:r>
              <m:t>z</m:t>
            </m:r>
          </m:sub>
        </m:sSub>
      </m:oMath>
      <w:r>
        <w:t xml:space="preserve">. ◻</w:t>
      </w:r>
    </w:p>
    <w:p>
      <w:pPr>
        <w:pStyle w:val="BodyText"/>
      </w:pPr>
      <w:r>
        <w:t xml:space="preserve">Because</w:t>
      </w:r>
      <w:r>
        <w:t xml:space="preserve"> </w:t>
      </w:r>
      <m:oMath>
        <m:sSub>
          <m:e>
            <m:r>
              <m:t>N</m:t>
            </m:r>
          </m:e>
          <m:sub>
            <m:r>
              <m:t>C</m:t>
            </m:r>
          </m:sub>
        </m:sSub>
        <m:r>
          <m:rPr>
            <m:sty m:val="p"/>
          </m:rPr>
          <m:t>=</m:t>
        </m:r>
        <m:r>
          <m:t>2</m:t>
        </m:r>
        <m:r>
          <m:rPr>
            <m:sty m:val="p"/>
          </m:rPr>
          <m:t>×</m:t>
        </m:r>
        <m:sSup>
          <m:e>
            <m:r>
              <m:t>10</m:t>
            </m:r>
          </m:e>
          <m:sup>
            <m:r>
              <m:t>5</m:t>
            </m:r>
          </m:sup>
        </m:sSup>
        <m:r>
          <m:t> </m:t>
        </m:r>
        <m:r>
          <m:rPr>
            <m:sty m:val="p"/>
          </m:rPr>
          <m:t>r</m:t>
        </m:r>
        <m:r>
          <m:rPr>
            <m:sty m:val="p"/>
          </m:rPr>
          <m:t>a</m:t>
        </m:r>
        <m:r>
          <m:rPr>
            <m:sty m:val="p"/>
          </m:rPr>
          <m:t>d</m:t>
        </m:r>
        <m:r>
          <m:rPr>
            <m:sty m:val="p"/>
          </m:rPr>
          <m:t>/</m:t>
        </m:r>
        <m:r>
          <m:rPr>
            <m:sty m:val="p"/>
          </m:rPr>
          <m:t>s</m:t>
        </m:r>
        <m:r>
          <m:rPr>
            <m:sty m:val="p"/>
          </m:rPr>
          <m:t>&lt;</m:t>
        </m:r>
        <m:r>
          <m:t>π</m:t>
        </m:r>
        <m:r>
          <m:rPr>
            <m:sty m:val="p"/>
          </m:rPr>
          <m:t>/</m:t>
        </m:r>
        <m:sSub>
          <m:e>
            <m:r>
              <m:t>T</m:t>
            </m:r>
          </m:e>
          <m:sub>
            <m:r>
              <m:t>s</m:t>
            </m:r>
          </m:sub>
        </m:sSub>
        <m:r>
          <m:rPr>
            <m:sty m:val="p"/>
          </m:rPr>
          <m:t>=</m:t>
        </m:r>
        <m:r>
          <m:t>3.14</m:t>
        </m:r>
        <m:r>
          <m:rPr>
            <m:sty m:val="p"/>
          </m:rPr>
          <m:t>×</m:t>
        </m:r>
        <m:sSup>
          <m:e>
            <m:r>
              <m:t>10</m:t>
            </m:r>
          </m:e>
          <m:sup>
            <m:r>
              <m:t>5</m:t>
            </m:r>
          </m:sup>
        </m:sSup>
        <m:r>
          <m:t> </m:t>
        </m:r>
        <m:r>
          <m:rPr>
            <m:sty m:val="p"/>
          </m:rPr>
          <m:t>r</m:t>
        </m:r>
        <m:r>
          <m:rPr>
            <m:sty m:val="p"/>
          </m:rPr>
          <m:t>a</m:t>
        </m:r>
        <m:r>
          <m:rPr>
            <m:sty m:val="p"/>
          </m:rPr>
          <m:t>d</m:t>
        </m:r>
        <m:r>
          <m:rPr>
            <m:sty m:val="p"/>
          </m:rPr>
          <m:t>/</m:t>
        </m:r>
        <m:r>
          <m:rPr>
            <m:sty m:val="p"/>
          </m:rPr>
          <m:t>s</m:t>
        </m:r>
      </m:oMath>
      <w:r>
        <w:t xml:space="preserve">, the exact filter pole is</w:t>
      </w:r>
      <w:r>
        <w:t xml:space="preserve"> </w:t>
      </w:r>
      <w:r>
        <w:t xml:space="preserve">implementable at the adopted sampling period, and no projected surrogate is</w:t>
      </w:r>
      <w:r>
        <w:t xml:space="preserve"> </w:t>
      </w:r>
      <w:r>
        <w:t xml:space="preserve">needed: every candidate of the search is realized with its own exact pole.</w:t>
      </w:r>
    </w:p>
    <w:bookmarkEnd w:id="40"/>
    <w:bookmarkStart w:id="42" w:name="structural-trajectory-level-equivalence"/>
    <w:p>
      <w:pPr>
        <w:pStyle w:val="Heading2"/>
      </w:pPr>
      <w:r>
        <w:rPr>
          <w:rStyle w:val="SectionNumber"/>
        </w:rPr>
        <w:t xml:space="preserve">3.3</w:t>
      </w:r>
      <w:r>
        <w:tab/>
      </w:r>
      <w:r>
        <w:t xml:space="preserve">Structural (trajectory-level) equivalence</w:t>
      </w:r>
    </w:p>
    <w:p>
      <w:pPr>
        <w:pStyle w:val="FirstParagraph"/>
      </w:pPr>
      <w:r>
        <w:t xml:space="preserve">Proposition 1 is a statement about transfer functions, i.e. about</w:t>
      </w:r>
      <w:r>
        <w:t xml:space="preserve"> </w:t>
      </w:r>
      <w:r>
        <w:t xml:space="preserve">the linear nominal plant with consistent initialization. The next result shows</w:t>
      </w:r>
      <w:r>
        <w:t xml:space="preserve"> </w:t>
      </w:r>
      <w:r>
        <w:t xml:space="preserve">that the realization is in fact exact along every trajectory of the</w:t>
      </w:r>
      <w:r>
        <w:t xml:space="preserve"> </w:t>
      </w:r>
      <w:r>
        <w:rPr>
          <w:i/>
          <w:iCs/>
        </w:rPr>
        <w:t xml:space="preserve">nonlinear</w:t>
      </w:r>
      <w:r>
        <w:t xml:space="preserve"> </w:t>
      </w:r>
      <w:r>
        <w:t xml:space="preserve">converter, because it only uses the output network, never the</w:t>
      </w:r>
      <w:r>
        <w:t xml:space="preserve"> </w:t>
      </w:r>
      <w:r>
        <w:t xml:space="preserve">inductor branch. Write the PIDF of </w:t>
      </w:r>
      <w:r>
        <w:fldChar w:fldCharType="begin"/>
      </w:r>
      <w:r>
        <w:instrText xml:space="preserve"> REF eq_pidf \h </w:instrText>
      </w:r>
      <w:r>
        <w:fldChar w:fldCharType="separate"/>
      </w:r>
      <w:r>
        <w:t xml:space="preserve">(13)</w:t>
      </w:r>
      <w:r>
        <w:fldChar w:fldCharType="end"/>
      </w:r>
      <w:r>
        <w:t xml:space="preserve"> in state form,</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acc>
                      <m:accPr>
                        <m:chr m:val="̃"/>
                      </m:accPr>
                      <m:e>
                        <m:r>
                          <m:t>d</m:t>
                        </m:r>
                      </m:e>
                    </m:acc>
                    <m:r>
                      <m:t>&amp;</m:t>
                    </m:r>
                    <m:r>
                      <m:rPr>
                        <m:sty m:val="p"/>
                      </m:rPr>
                      <m:t>=</m:t>
                    </m:r>
                    <m:sSub>
                      <m:e>
                        <m:r>
                          <m:t>d</m:t>
                        </m:r>
                      </m:e>
                      <m:sub>
                        <m:r>
                          <m:t>f</m:t>
                        </m:r>
                        <m:r>
                          <m:t>f</m:t>
                        </m:r>
                      </m:sub>
                    </m:sSub>
                    <m:r>
                      <m:rPr>
                        <m:sty m:val="p"/>
                      </m:rPr>
                      <m:t>(</m:t>
                    </m:r>
                    <m:r>
                      <m:t>r</m:t>
                    </m:r>
                    <m:r>
                      <m:rPr>
                        <m:sty m:val="p"/>
                      </m:rPr>
                      <m:t>)</m:t>
                    </m:r>
                    <m:r>
                      <m:rPr>
                        <m:sty m:val="p"/>
                      </m:rPr>
                      <m:t>+</m:t>
                    </m:r>
                    <m:sSub>
                      <m:e>
                        <m:r>
                          <m:t>K</m:t>
                        </m:r>
                      </m:e>
                      <m:sub>
                        <m:r>
                          <m:t>p</m:t>
                        </m:r>
                      </m:sub>
                    </m:sSub>
                    <m:r>
                      <m:rPr>
                        <m:sty m:val="p"/>
                      </m:rPr>
                      <m:t>(</m:t>
                    </m:r>
                    <m:r>
                      <m:t>b</m:t>
                    </m:r>
                    <m:r>
                      <m:t>r</m:t>
                    </m:r>
                    <m:r>
                      <m:rPr>
                        <m:sty m:val="p"/>
                      </m:rPr>
                      <m:t>−</m:t>
                    </m:r>
                    <m:sSub>
                      <m:e>
                        <m:r>
                          <m:t>v</m:t>
                        </m:r>
                      </m:e>
                      <m:sub>
                        <m:r>
                          <m:t>o</m:t>
                        </m:r>
                      </m:sub>
                    </m:sSub>
                    <m:r>
                      <m:rPr>
                        <m:sty m:val="p"/>
                      </m:rPr>
                      <m:t>)</m:t>
                    </m:r>
                    <m:r>
                      <m:rPr>
                        <m:sty m:val="p"/>
                      </m:rPr>
                      <m:t>+</m:t>
                    </m:r>
                    <m:sSub>
                      <m:e>
                        <m:r>
                          <m:t>x</m:t>
                        </m:r>
                      </m:e>
                      <m:sub>
                        <m:r>
                          <m:t>I</m:t>
                        </m:r>
                      </m:sub>
                    </m:sSub>
                    <m:r>
                      <m:rPr>
                        <m:sty m:val="p"/>
                      </m:rPr>
                      <m:t>+</m:t>
                    </m:r>
                    <m:sSub>
                      <m:e>
                        <m:r>
                          <m:t>K</m:t>
                        </m:r>
                      </m:e>
                      <m:sub>
                        <m:r>
                          <m:t>d</m:t>
                        </m:r>
                      </m:sub>
                    </m:sSub>
                    <m:r>
                      <m:t>N</m:t>
                    </m:r>
                    <m:r>
                      <m:rPr>
                        <m:sty m:val="p"/>
                      </m:rPr>
                      <m:t>(</m:t>
                    </m:r>
                    <m:r>
                      <m:t>c</m:t>
                    </m:r>
                    <m:r>
                      <m:t>r</m:t>
                    </m:r>
                    <m:r>
                      <m:rPr>
                        <m:sty m:val="p"/>
                      </m:rPr>
                      <m:t>−</m:t>
                    </m:r>
                    <m:sSub>
                      <m:e>
                        <m:r>
                          <m:t>v</m:t>
                        </m:r>
                      </m:e>
                      <m:sub>
                        <m:r>
                          <m:t>o</m:t>
                        </m:r>
                      </m:sub>
                    </m:sSub>
                    <m:r>
                      <m:rPr>
                        <m:sty m:val="p"/>
                      </m:rPr>
                      <m:t>−</m:t>
                    </m:r>
                    <m:sSub>
                      <m:e>
                        <m:r>
                          <m:t>x</m:t>
                        </m:r>
                      </m:e>
                      <m:sub>
                        <m:r>
                          <m:t>F</m:t>
                        </m:r>
                      </m:sub>
                    </m:sSub>
                    <m:r>
                      <m:rPr>
                        <m:sty m:val="p"/>
                      </m:rPr>
                      <m:t>)</m:t>
                    </m:r>
                    <m:r>
                      <m:rPr>
                        <m:sty m:val="p"/>
                      </m:rPr>
                      <m:t>,</m:t>
                    </m:r>
                    <m:r>
                      <m:t> </m:t>
                    </m:r>
                    <m:r>
                      <m:t> </m:t>
                    </m:r>
                    <m:r>
                      <m:t> </m:t>
                    </m:r>
                    <m:r>
                      <m:t>d</m:t>
                    </m:r>
                    <m:r>
                      <m:rPr>
                        <m:sty m:val="p"/>
                      </m:rPr>
                      <m:t>=</m:t>
                    </m:r>
                    <m:r>
                      <m:rPr>
                        <m:sty m:val="p"/>
                      </m:rPr>
                      <m:t>s</m:t>
                    </m:r>
                    <m:r>
                      <m:rPr>
                        <m:sty m:val="p"/>
                      </m:rPr>
                      <m:t>a</m:t>
                    </m:r>
                    <m:r>
                      <m:rPr>
                        <m:sty m:val="p"/>
                      </m:rPr>
                      <m:t>t</m:t>
                    </m:r>
                    <m:r>
                      <m:rPr>
                        <m:sty m:val="p"/>
                      </m:rPr>
                      <m:t>(</m:t>
                    </m:r>
                    <m:acc>
                      <m:accPr>
                        <m:chr m:val="̃"/>
                      </m:accPr>
                      <m:e>
                        <m:r>
                          <m:t>d</m:t>
                        </m:r>
                      </m:e>
                    </m:acc>
                    <m:r>
                      <m:rPr>
                        <m:sty m:val="p"/>
                      </m:rPr>
                      <m:t>)</m:t>
                    </m:r>
                    <m:r>
                      <m:rPr>
                        <m:sty m:val="p"/>
                      </m:rPr>
                      <m:t>,</m:t>
                    </m:r>
                  </m:e>
                  <m:e>
                    <m:sSub>
                      <m:e>
                        <m:acc>
                          <m:accPr>
                            <m:chr m:val="̇"/>
                          </m:accPr>
                          <m:e>
                            <m:r>
                              <m:t>x</m:t>
                            </m:r>
                          </m:e>
                        </m:acc>
                      </m:e>
                      <m:sub>
                        <m:r>
                          <m:t>I</m:t>
                        </m:r>
                      </m:sub>
                    </m:sSub>
                    <m:r>
                      <m:t>&amp;</m:t>
                    </m:r>
                    <m:r>
                      <m:rPr>
                        <m:sty m:val="p"/>
                      </m:rPr>
                      <m:t>=</m:t>
                    </m:r>
                    <m:sSub>
                      <m:e>
                        <m:r>
                          <m:t>K</m:t>
                        </m:r>
                      </m:e>
                      <m:sub>
                        <m:r>
                          <m:t>i</m:t>
                        </m:r>
                      </m:sub>
                    </m:sSub>
                    <m:r>
                      <m:rPr>
                        <m:sty m:val="p"/>
                      </m:rPr>
                      <m:t>(</m:t>
                    </m:r>
                    <m:r>
                      <m:t>r</m:t>
                    </m:r>
                    <m:r>
                      <m:rPr>
                        <m:sty m:val="p"/>
                      </m:rPr>
                      <m:t>−</m:t>
                    </m:r>
                    <m:sSub>
                      <m:e>
                        <m:r>
                          <m:t>v</m:t>
                        </m:r>
                      </m:e>
                      <m:sub>
                        <m:r>
                          <m:t>o</m:t>
                        </m:r>
                      </m:sub>
                    </m:sSub>
                    <m:r>
                      <m:rPr>
                        <m:sty m:val="p"/>
                      </m:rPr>
                      <m:t>)</m:t>
                    </m:r>
                    <m:r>
                      <m:rPr>
                        <m:sty m:val="p"/>
                      </m:rPr>
                      <m:t>+</m:t>
                    </m:r>
                    <m:sSub>
                      <m:e>
                        <m:r>
                          <m:t>K</m:t>
                        </m:r>
                      </m:e>
                      <m:sub>
                        <m:r>
                          <m:t>b</m:t>
                        </m:r>
                      </m:sub>
                    </m:sSub>
                    <m:r>
                      <m:rPr>
                        <m:sty m:val="p"/>
                      </m:rPr>
                      <m:t>(</m:t>
                    </m:r>
                    <m:r>
                      <m:t>d</m:t>
                    </m:r>
                    <m:r>
                      <m:rPr>
                        <m:sty m:val="p"/>
                      </m:rPr>
                      <m:t>−</m:t>
                    </m:r>
                    <m:acc>
                      <m:accPr>
                        <m:chr m:val="̃"/>
                      </m:accPr>
                      <m:e>
                        <m:r>
                          <m:t>d</m:t>
                        </m:r>
                      </m:e>
                    </m:acc>
                    <m:r>
                      <m:rPr>
                        <m:sty m:val="p"/>
                      </m:rPr>
                      <m:t>)</m:t>
                    </m:r>
                    <m:r>
                      <m:rPr>
                        <m:sty m:val="p"/>
                      </m:rPr>
                      <m:t>,</m:t>
                    </m:r>
                    <m:r>
                      <m:t> </m:t>
                    </m:r>
                    <m:r>
                      <m:t> </m:t>
                    </m:r>
                    <m:r>
                      <m:t> </m:t>
                    </m:r>
                    <m:sSub>
                      <m:e>
                        <m:acc>
                          <m:accPr>
                            <m:chr m:val="̇"/>
                          </m:accPr>
                          <m:e>
                            <m:r>
                              <m:t>x</m:t>
                            </m:r>
                          </m:e>
                        </m:acc>
                      </m:e>
                      <m:sub>
                        <m:r>
                          <m:t>F</m:t>
                        </m:r>
                      </m:sub>
                    </m:sSub>
                    <m:r>
                      <m:rPr>
                        <m:sty m:val="p"/>
                      </m:rPr>
                      <m:t>=</m:t>
                    </m:r>
                    <m:r>
                      <m:t>N</m:t>
                    </m:r>
                    <m:r>
                      <m:rPr>
                        <m:sty m:val="p"/>
                      </m:rPr>
                      <m:t>(</m:t>
                    </m:r>
                    <m:r>
                      <m:t>c</m:t>
                    </m:r>
                    <m:r>
                      <m:t>r</m:t>
                    </m:r>
                    <m:r>
                      <m:rPr>
                        <m:sty m:val="p"/>
                      </m:rPr>
                      <m:t>−</m:t>
                    </m:r>
                    <m:sSub>
                      <m:e>
                        <m:r>
                          <m:t>v</m:t>
                        </m:r>
                      </m:e>
                      <m:sub>
                        <m:r>
                          <m:t>o</m:t>
                        </m:r>
                      </m:sub>
                    </m:sSub>
                    <m:r>
                      <m:rPr>
                        <m:sty m:val="p"/>
                      </m:rPr>
                      <m:t>−</m:t>
                    </m:r>
                    <m:sSub>
                      <m:e>
                        <m:r>
                          <m:t>x</m:t>
                        </m:r>
                      </m:e>
                      <m:sub>
                        <m:r>
                          <m:t>F</m:t>
                        </m:r>
                      </m:sub>
                    </m:sSub>
                    <m:r>
                      <m:rPr>
                        <m:sty m:val="p"/>
                      </m:rPr>
                      <m:t>)</m:t>
                    </m:r>
                    <m:r>
                      <m:rPr>
                        <m:sty m:val="p"/>
                      </m:rPr>
                      <m:t>,</m:t>
                    </m:r>
                  </m:e>
                </m:eqArr>
              </m:oMath>
            </m:oMathPara>
          </w:p>
        </w:tc>
        <w:tc>
          <w:tcPr>
            <w:tcW w:w="900" w:type="dxa"/>
            <w:vAlign w:val="center"/>
          </w:tcPr>
          <w:p>
            <w:pPr>
              <w:spacing w:before="60" w:after="60"/>
              <w:jc w:val="right"/>
            </w:pPr>
            <w:bookmarkStart w:id="1015" w:name="eq_pidfss"/>
            <w:r>
              <w:t xml:space="preserve">(</w:t>
            </w:r>
            <w:r>
              <w:fldChar w:fldCharType="begin"/>
            </w:r>
            <w:r>
              <w:instrText xml:space="preserve"> SEQ Equation \* ARABIC </w:instrText>
            </w:r>
            <w:r>
              <w:fldChar w:fldCharType="separate"/>
            </w:r>
            <w:r>
              <w:t xml:space="preserve">15</w:t>
            </w:r>
            <w:r>
              <w:fldChar w:fldCharType="end"/>
            </w:r>
            <w:r>
              <w:t xml:space="preserve">)</w:t>
            </w:r>
            <w:bookmarkEnd w:id="1015"/>
          </w:p>
        </w:tc>
      </w:tr>
    </w:tbl>
    <w:p>
      <w:pPr>
        <w:pStyle w:val="BodyText"/>
      </w:pPr>
      <w:r>
        <w:t xml:space="preserve">and the LQI with the same feedforward and anti-windup as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acc>
                      <m:accPr>
                        <m:chr m:val="̃"/>
                      </m:accPr>
                      <m:e>
                        <m:r>
                          <m:t>d</m:t>
                        </m:r>
                      </m:e>
                    </m:acc>
                    <m:r>
                      <m:t>&amp;</m:t>
                    </m:r>
                    <m:r>
                      <m:rPr>
                        <m:sty m:val="p"/>
                      </m:rPr>
                      <m:t>=</m:t>
                    </m:r>
                    <m:sSub>
                      <m:e>
                        <m:r>
                          <m:t>d</m:t>
                        </m:r>
                      </m:e>
                      <m:sub>
                        <m:r>
                          <m:t>f</m:t>
                        </m:r>
                        <m:r>
                          <m:t>f</m:t>
                        </m:r>
                      </m:sub>
                    </m:sSub>
                    <m:r>
                      <m:rPr>
                        <m:sty m:val="p"/>
                      </m:rPr>
                      <m:t>(</m:t>
                    </m:r>
                    <m:r>
                      <m:t>r</m:t>
                    </m:r>
                    <m:r>
                      <m:rPr>
                        <m:sty m:val="p"/>
                      </m:rPr>
                      <m:t>)</m:t>
                    </m:r>
                    <m:r>
                      <m:rPr>
                        <m:sty m:val="p"/>
                      </m:rPr>
                      <m:t>−</m:t>
                    </m:r>
                    <m:sSub>
                      <m:e>
                        <m:r>
                          <m:t>K</m:t>
                        </m:r>
                      </m:e>
                      <m:sub>
                        <m:r>
                          <m:t>i</m:t>
                        </m:r>
                        <m:r>
                          <m:t>x</m:t>
                        </m:r>
                      </m:sub>
                    </m:sSub>
                    <m:d>
                      <m:dPr>
                        <m:begChr m:val="("/>
                        <m:sepChr m:val=""/>
                        <m:endChr m:val=")"/>
                        <m:grow/>
                      </m:dPr>
                      <m:e>
                        <m:sSub>
                          <m:e>
                            <m:r>
                              <m:t>i</m:t>
                            </m:r>
                          </m:e>
                          <m:sub>
                            <m:r>
                              <m:t>L</m:t>
                            </m:r>
                          </m:sub>
                        </m:sSub>
                        <m:r>
                          <m:rPr>
                            <m:sty m:val="p"/>
                          </m:rPr>
                          <m:t>−</m:t>
                        </m:r>
                        <m:f>
                          <m:fPr>
                            <m:type m:val="lin"/>
                          </m:fPr>
                          <m:num>
                            <m:r>
                              <m:t>r</m:t>
                            </m:r>
                          </m:num>
                          <m:den>
                            <m:r>
                              <m:t>R</m:t>
                            </m:r>
                          </m:den>
                        </m:f>
                      </m:e>
                    </m:d>
                    <m:r>
                      <m:rPr>
                        <m:sty m:val="p"/>
                      </m:rPr>
                      <m:t>−</m:t>
                    </m:r>
                    <m:sSub>
                      <m:e>
                        <m:r>
                          <m:t>K</m:t>
                        </m:r>
                      </m:e>
                      <m:sub>
                        <m:r>
                          <m:t>v</m:t>
                        </m:r>
                        <m:r>
                          <m:t>x</m:t>
                        </m:r>
                      </m:sub>
                    </m:sSub>
                    <m:r>
                      <m:rPr>
                        <m:sty m:val="p"/>
                      </m:rPr>
                      <m:t>(</m:t>
                    </m:r>
                    <m:sSub>
                      <m:e>
                        <m:r>
                          <m:t>v</m:t>
                        </m:r>
                      </m:e>
                      <m:sub>
                        <m:r>
                          <m:t>C</m:t>
                        </m:r>
                      </m:sub>
                    </m:sSub>
                    <m:r>
                      <m:rPr>
                        <m:sty m:val="p"/>
                      </m:rPr>
                      <m:t>−</m:t>
                    </m:r>
                    <m:r>
                      <m:t>r</m:t>
                    </m:r>
                    <m:r>
                      <m:rPr>
                        <m:sty m:val="p"/>
                      </m:rPr>
                      <m:t>)</m:t>
                    </m:r>
                    <m:r>
                      <m:rPr>
                        <m:sty m:val="p"/>
                      </m:rPr>
                      <m:t>−</m:t>
                    </m:r>
                    <m:sSub>
                      <m:e>
                        <m:r>
                          <m:t>K</m:t>
                        </m:r>
                      </m:e>
                      <m:sub>
                        <m:r>
                          <m:t>z</m:t>
                        </m:r>
                      </m:sub>
                    </m:sSub>
                    <m:r>
                      <m:t>z</m:t>
                    </m:r>
                    <m:r>
                      <m:rPr>
                        <m:sty m:val="p"/>
                      </m:rPr>
                      <m:t>,</m:t>
                    </m:r>
                  </m:e>
                  <m:e>
                    <m:acc>
                      <m:accPr>
                        <m:chr m:val="̇"/>
                      </m:accPr>
                      <m:e>
                        <m:r>
                          <m:t>z</m:t>
                        </m:r>
                      </m:e>
                    </m:acc>
                    <m:r>
                      <m:t>&amp;</m:t>
                    </m:r>
                    <m:r>
                      <m:rPr>
                        <m:sty m:val="p"/>
                      </m:rPr>
                      <m:t>=</m:t>
                    </m:r>
                    <m:r>
                      <m:rPr>
                        <m:sty m:val="p"/>
                      </m:rPr>
                      <m:t>(</m:t>
                    </m:r>
                    <m:r>
                      <m:t>r</m:t>
                    </m:r>
                    <m:r>
                      <m:rPr>
                        <m:sty m:val="p"/>
                      </m:rPr>
                      <m:t>−</m:t>
                    </m:r>
                    <m:sSub>
                      <m:e>
                        <m:r>
                          <m:t>v</m:t>
                        </m:r>
                      </m:e>
                      <m:sub>
                        <m:r>
                          <m:t>o</m:t>
                        </m:r>
                      </m:sub>
                    </m:sSub>
                    <m:r>
                      <m:rPr>
                        <m:sty m:val="p"/>
                      </m:rPr>
                      <m:t>)</m:t>
                    </m:r>
                    <m:r>
                      <m:rPr>
                        <m:sty m:val="p"/>
                      </m:rPr>
                      <m:t>+</m:t>
                    </m:r>
                    <m:f>
                      <m:fPr>
                        <m:type m:val="lin"/>
                      </m:fPr>
                      <m:num>
                        <m:sSub>
                          <m:e>
                            <m:r>
                              <m:t>K</m:t>
                            </m:r>
                          </m:e>
                          <m:sub>
                            <m:r>
                              <m:t>b</m:t>
                            </m:r>
                          </m:sub>
                        </m:sSub>
                      </m:num>
                      <m:den>
                        <m:r>
                          <m:rPr>
                            <m:sty m:val="p"/>
                          </m:rPr>
                          <m:t>|</m:t>
                        </m:r>
                        <m:sSub>
                          <m:e>
                            <m:r>
                              <m:t>K</m:t>
                            </m:r>
                          </m:e>
                          <m:sub>
                            <m:r>
                              <m:t>z</m:t>
                            </m:r>
                          </m:sub>
                        </m:sSub>
                        <m:r>
                          <m:rPr>
                            <m:sty m:val="p"/>
                          </m:rPr>
                          <m:t>|</m:t>
                        </m:r>
                      </m:den>
                    </m:f>
                    <m:r>
                      <m:rPr>
                        <m:sty m:val="p"/>
                      </m:rPr>
                      <m:t>(</m:t>
                    </m:r>
                    <m:r>
                      <m:t>d</m:t>
                    </m:r>
                    <m:r>
                      <m:rPr>
                        <m:sty m:val="p"/>
                      </m:rPr>
                      <m:t>−</m:t>
                    </m:r>
                    <m:acc>
                      <m:accPr>
                        <m:chr m:val="̃"/>
                      </m:accPr>
                      <m:e>
                        <m:r>
                          <m:t>d</m:t>
                        </m:r>
                      </m:e>
                    </m:acc>
                    <m:r>
                      <m:rPr>
                        <m:sty m:val="p"/>
                      </m:rPr>
                      <m:t>)</m:t>
                    </m:r>
                    <m:r>
                      <m:rPr>
                        <m:sty m:val="p"/>
                      </m:rPr>
                      <m:t>.</m:t>
                    </m:r>
                  </m:e>
                </m:eqArr>
              </m:oMath>
            </m:oMathPara>
          </w:p>
        </w:tc>
        <w:tc>
          <w:tcPr>
            <w:tcW w:w="900" w:type="dxa"/>
            <w:vAlign w:val="center"/>
          </w:tcPr>
          <w:p>
            <w:pPr>
              <w:spacing w:before="60" w:after="60"/>
              <w:jc w:val="right"/>
            </w:pPr>
            <w:bookmarkStart w:id="1016" w:name="eq_lqiss"/>
            <w:r>
              <w:t xml:space="preserve">(</w:t>
            </w:r>
            <w:r>
              <w:fldChar w:fldCharType="begin"/>
            </w:r>
            <w:r>
              <w:instrText xml:space="preserve"> SEQ Equation \* ARABIC </w:instrText>
            </w:r>
            <w:r>
              <w:fldChar w:fldCharType="separate"/>
            </w:r>
            <w:r>
              <w:t xml:space="preserve">16</w:t>
            </w:r>
            <w:r>
              <w:fldChar w:fldCharType="end"/>
            </w:r>
            <w:r>
              <w:t xml:space="preserve">)</w:t>
            </w:r>
            <w:bookmarkEnd w:id="1016"/>
          </w:p>
        </w:tc>
      </w:tr>
    </w:tbl>
    <w:bookmarkStart w:id="41" w:name="prop:struct"/>
    <w:p>
      <w:pPr>
        <w:pStyle w:val="BodyText"/>
      </w:pPr>
      <w:r>
        <w:rPr>
          <w:b/>
          <w:bCs/>
        </w:rPr>
        <w:t xml:space="preserve">Proposition 2</w:t>
      </w:r>
      <w:r>
        <w:t xml:space="preserve"> </w:t>
      </w:r>
      <w:r>
        <w:t xml:space="preserve">(Structural equivalence).</w:t>
      </w:r>
      <w:r>
        <w:t xml:space="preserve"> </w:t>
      </w:r>
      <w:r>
        <w:t xml:space="preserve"> </w:t>
      </w:r>
      <w:r>
        <w:rPr>
          <w:i/>
          <w:iCs/>
        </w:rPr>
        <w:t xml:space="preserve">Let</w:t>
      </w:r>
      <w:r>
        <w:rPr>
          <w:i/>
          <w:iCs/>
        </w:rPr>
        <w:t xml:space="preserve"> </w:t>
      </w:r>
      <m:oMath>
        <m:r>
          <m:t>r</m:t>
        </m:r>
      </m:oMath>
      <w:r>
        <w:rPr>
          <w:i/>
          <w:iCs/>
        </w:rPr>
        <w:t xml:space="preserve"> </w:t>
      </w:r>
      <w:r>
        <w:rPr>
          <w:i/>
          <w:iCs/>
        </w:rPr>
        <w:t xml:space="preserve">be piecewise constant, let the PIDF use </w:t>
      </w:r>
      <w:r>
        <w:rPr>
          <w:i/>
          <w:iCs/>
        </w:rPr>
        <w:fldChar w:fldCharType="begin"/>
      </w:r>
      <w:r>
        <w:rPr>
          <w:i/>
          <w:iCs/>
        </w:rPr>
        <w:instrText xml:space="preserve"> REF eq_map \h </w:instrText>
      </w:r>
      <w:r>
        <w:rPr>
          <w:i/>
          <w:iCs/>
        </w:rPr>
        <w:fldChar w:fldCharType="separate"/>
      </w:r>
      <w:r>
        <w:rPr>
          <w:i/>
          <w:iCs/>
        </w:rPr>
        <w:t xml:space="preserve">(14)</w:t>
      </w:r>
      <w:r>
        <w:rPr>
          <w:i/>
          <w:iCs/>
        </w:rPr>
        <w:fldChar w:fldCharType="end"/>
      </w:r>
      <w:r>
        <w:rPr>
          <w:i/>
          <w:iCs/>
        </w:rPr>
        <w:t xml:space="preserve"> with</w:t>
      </w:r>
      <w:r>
        <w:rPr>
          <w:i/>
          <w:iCs/>
        </w:rPr>
        <w:t xml:space="preserve"> </w:t>
      </w:r>
      <m:oMath>
        <m:r>
          <m:t>c</m:t>
        </m:r>
        <m:r>
          <m:rPr>
            <m:sty m:val="p"/>
          </m:rPr>
          <m:t>=</m:t>
        </m:r>
        <m:r>
          <m:t>0</m:t>
        </m:r>
      </m:oMath>
      <w:r>
        <w:rPr>
          <w:i/>
          <w:iCs/>
        </w:rPr>
        <w:t xml:space="preserve">,</w:t>
      </w:r>
      <w:r>
        <w:rPr>
          <w:i/>
          <w:iCs/>
        </w:rPr>
        <w:t xml:space="preserve"> </w:t>
      </w:r>
      <m:oMath>
        <m:r>
          <m:t>N</m:t>
        </m:r>
        <m:r>
          <m:rPr>
            <m:sty m:val="p"/>
          </m:rPr>
          <m:t>=</m:t>
        </m:r>
        <m:sSub>
          <m:e>
            <m:r>
              <m:t>N</m:t>
            </m:r>
          </m:e>
          <m:sub>
            <m:r>
              <m:t>C</m:t>
            </m:r>
          </m:sub>
        </m:sSub>
      </m:oMath>
      <w:r>
        <w:rPr>
          <w:i/>
          <w:iCs/>
        </w:rPr>
        <w:t xml:space="preserve"> </w:t>
      </w:r>
      <w:r>
        <w:rPr>
          <w:i/>
          <w:iCs/>
        </w:rPr>
        <w:t xml:space="preserve">computed from the true</w:t>
      </w:r>
      <w:r>
        <w:rPr>
          <w:i/>
          <w:iCs/>
        </w:rPr>
        <w:t xml:space="preserve"> </w:t>
      </w:r>
      <m:oMath>
        <m:r>
          <m:rPr>
            <m:sty m:val="p"/>
          </m:rPr>
          <m:t>(</m:t>
        </m:r>
        <m:sSub>
          <m:e>
            <m:r>
              <m:t>r</m:t>
            </m:r>
          </m:e>
          <m:sub>
            <m:r>
              <m:t>C</m:t>
            </m:r>
          </m:sub>
        </m:sSub>
        <m:r>
          <m:rPr>
            <m:sty m:val="p"/>
          </m:rPr>
          <m:t>,</m:t>
        </m:r>
        <m:r>
          <m:t>C</m:t>
        </m:r>
        <m:r>
          <m:rPr>
            <m:sty m:val="p"/>
          </m:rPr>
          <m:t>)</m:t>
        </m:r>
      </m:oMath>
      <w:r>
        <w:rPr>
          <w:i/>
          <w:iCs/>
        </w:rPr>
        <w:t xml:space="preserve">, and let</w:t>
      </w:r>
      <w:r>
        <w:rPr>
          <w:i/>
          <w:iCs/>
        </w:rPr>
        <w:t xml:space="preserve"> </w:t>
      </w:r>
      <m:oMath>
        <m:sSub>
          <m:e>
            <m:r>
              <m:t>x</m:t>
            </m:r>
          </m:e>
          <m:sub>
            <m:r>
              <m:t>F</m:t>
            </m:r>
          </m:sub>
        </m:sSub>
        <m:r>
          <m:rPr>
            <m:sty m:val="p"/>
          </m:rPr>
          <m:t>(</m:t>
        </m:r>
        <m:r>
          <m:t>0</m:t>
        </m:r>
        <m:r>
          <m:rPr>
            <m:sty m:val="p"/>
          </m:rPr>
          <m:t>)</m:t>
        </m:r>
        <m:r>
          <m:rPr>
            <m:sty m:val="p"/>
          </m:rPr>
          <m:t>=</m:t>
        </m:r>
        <m:r>
          <m:rPr>
            <m:sty m:val="p"/>
          </m:rPr>
          <m:t>−</m:t>
        </m:r>
        <m:sSub>
          <m:e>
            <m:r>
              <m:t>v</m:t>
            </m:r>
          </m:e>
          <m:sub>
            <m:r>
              <m:t>C</m:t>
            </m:r>
          </m:sub>
        </m:sSub>
        <m:r>
          <m:rPr>
            <m:sty m:val="p"/>
          </m:rPr>
          <m:t>(</m:t>
        </m:r>
        <m:r>
          <m:t>0</m:t>
        </m:r>
        <m:r>
          <m:rPr>
            <m:sty m:val="p"/>
          </m:rPr>
          <m:t>)</m:t>
        </m:r>
      </m:oMath>
      <w:r>
        <w:rPr>
          <w:i/>
          <w:iCs/>
        </w:rPr>
        <w:t xml:space="preserve"> </w:t>
      </w:r>
      <w:r>
        <w:rPr>
          <w:i/>
          <w:iCs/>
        </w:rPr>
        <w:t xml:space="preserve">and</w:t>
      </w:r>
      <w:r>
        <w:rPr>
          <w:i/>
          <w:iCs/>
        </w:rPr>
        <w:t xml:space="preserve"> </w:t>
      </w:r>
      <m:oMath>
        <m:sSub>
          <m:e>
            <m:r>
              <m:t>x</m:t>
            </m:r>
          </m:e>
          <m:sub>
            <m:r>
              <m:t>I</m:t>
            </m:r>
          </m:sub>
        </m:sSub>
        <m:r>
          <m:rPr>
            <m:sty m:val="p"/>
          </m:rPr>
          <m:t>(</m:t>
        </m:r>
        <m:r>
          <m:t>0</m:t>
        </m:r>
        <m:r>
          <m:rPr>
            <m:sty m:val="p"/>
          </m:rPr>
          <m:t>)</m:t>
        </m:r>
        <m:r>
          <m:rPr>
            <m:sty m:val="p"/>
          </m:rPr>
          <m:t>=</m:t>
        </m:r>
        <m:r>
          <m:rPr>
            <m:sty m:val="p"/>
          </m:rPr>
          <m:t>−</m:t>
        </m:r>
        <m:sSub>
          <m:e>
            <m:r>
              <m:t>K</m:t>
            </m:r>
          </m:e>
          <m:sub>
            <m:r>
              <m:t>z</m:t>
            </m:r>
          </m:sub>
        </m:sSub>
        <m:r>
          <m:t>z</m:t>
        </m:r>
        <m:r>
          <m:rPr>
            <m:sty m:val="p"/>
          </m:rPr>
          <m:t>(</m:t>
        </m:r>
        <m:r>
          <m:t>0</m:t>
        </m:r>
        <m:r>
          <m:rPr>
            <m:sty m:val="p"/>
          </m:rPr>
          <m:t>)</m:t>
        </m:r>
      </m:oMath>
      <w:r>
        <w:rPr>
          <w:i/>
          <w:iCs/>
        </w:rPr>
        <w:t xml:space="preserve">. Then, along every trajectory of the converter—averaged or</w:t>
      </w:r>
      <w:r>
        <w:rPr>
          <w:i/>
          <w:iCs/>
        </w:rPr>
        <w:t xml:space="preserve"> </w:t>
      </w:r>
      <w:r>
        <w:rPr>
          <w:i/>
          <w:iCs/>
        </w:rPr>
        <w:t xml:space="preserve">switched, in continuous or discontinuous conduction, with or without active</w:t>
      </w:r>
      <w:r>
        <w:rPr>
          <w:i/>
          <w:iCs/>
        </w:rPr>
        <w:t xml:space="preserve"> </w:t>
      </w:r>
      <w:r>
        <w:rPr>
          <w:i/>
          <w:iCs/>
        </w:rPr>
        <w:t xml:space="preserve">saturation and anti-windup, and for any values of</w:t>
      </w:r>
      <w:r>
        <w:rPr>
          <w:i/>
          <w:iCs/>
        </w:rPr>
        <w:t xml:space="preserve"> </w:t>
      </w:r>
      <m:oMath>
        <m:r>
          <m:t>L</m:t>
        </m:r>
      </m:oMath>
      <w:r>
        <w:rPr>
          <w:i/>
          <w:iCs/>
        </w:rPr>
        <w:t xml:space="preserve">,</w:t>
      </w:r>
      <w:r>
        <w:rPr>
          <w:i/>
          <w:iCs/>
        </w:rPr>
        <w:t xml:space="preserve"> </w:t>
      </w:r>
      <m:oMath>
        <m:sSub>
          <m:e>
            <m:r>
              <m:t>r</m:t>
            </m:r>
          </m:e>
          <m:sub>
            <m:r>
              <m:t>L</m:t>
            </m:r>
          </m:sub>
        </m:sSub>
      </m:oMath>
      <w:r>
        <w:rPr>
          <w:i/>
          <w:iCs/>
        </w:rPr>
        <w:t xml:space="preserve">,</w:t>
      </w:r>
      <w:r>
        <w:rPr>
          <w:i/>
          <w:iCs/>
        </w:rPr>
        <w:t xml:space="preserve"> </w:t>
      </w:r>
      <m:oMath>
        <m:sSub>
          <m:e>
            <m:r>
              <m:t>R</m:t>
            </m:r>
          </m:e>
          <m:sub>
            <m:r>
              <m:t>o</m:t>
            </m:r>
            <m:r>
              <m:t>n</m:t>
            </m:r>
          </m:sub>
        </m:sSub>
      </m:oMath>
      <w:r>
        <w:rPr>
          <w:i/>
          <w:iCs/>
        </w:rPr>
        <w:t xml:space="preserve">,</w:t>
      </w:r>
      <w:r>
        <w:rPr>
          <w:i/>
          <w:iCs/>
        </w:rPr>
        <w:t xml:space="preserve"> </w:t>
      </w:r>
      <m:oMath>
        <m:sSub>
          <m:e>
            <m:r>
              <m:t>r</m:t>
            </m:r>
          </m:e>
          <m:sub>
            <m:r>
              <m:t>d</m:t>
            </m:r>
          </m:sub>
        </m:sSub>
      </m:oMath>
      <w:r>
        <w:rPr>
          <w:i/>
          <w:iCs/>
        </w:rPr>
        <w:t xml:space="preserve">,</w:t>
      </w:r>
      <w:r>
        <w:rPr>
          <w:i/>
          <w:iCs/>
        </w:rPr>
        <w:t xml:space="preserve"> </w:t>
      </w:r>
      <m:oMath>
        <m:sSub>
          <m:e>
            <m:r>
              <m:t>V</m:t>
            </m:r>
          </m:e>
          <m:sub>
            <m:r>
              <m:t>f</m:t>
            </m:r>
          </m:sub>
        </m:sSub>
      </m:oMath>
      <w:r>
        <w:rPr>
          <w:i/>
          <w:iCs/>
        </w:rPr>
        <w:t xml:space="preserve"> </w:t>
      </w:r>
      <w:r>
        <w:rPr>
          <w:i/>
          <w:iCs/>
        </w:rPr>
        <w:t xml:space="preserve">and</w:t>
      </w:r>
      <w:r>
        <w:rPr>
          <w:i/>
          <w:iCs/>
        </w:rPr>
        <w:t xml:space="preserve"> </w:t>
      </w:r>
      <m:oMath>
        <m:sSub>
          <m:e>
            <m:r>
              <m:t>V</m:t>
            </m:r>
          </m:e>
          <m:sub>
            <m:r>
              <m:t>i</m:t>
            </m:r>
            <m:r>
              <m:t>n</m:t>
            </m:r>
          </m:sub>
        </m:sSub>
      </m:oMath>
      <w:r>
        <w:rPr>
          <w:i/>
          <w:iCs/>
        </w:rPr>
        <w:t xml:space="preserve">:</w:t>
      </w:r>
    </w:p>
    <w:p>
      <w:pPr>
        <w:numPr>
          <w:ilvl w:val="0"/>
          <w:numId w:val="1003"/>
        </w:numPr>
      </w:pPr>
      <m:oMath>
        <m:sSub>
          <m:e>
            <m:r>
              <m:t>x</m:t>
            </m:r>
          </m:e>
          <m:sub>
            <m:r>
              <m:t>F</m:t>
            </m:r>
          </m:sub>
        </m:sSub>
        <m:r>
          <m:rPr>
            <m:sty m:val="p"/>
          </m:rPr>
          <m:t>(</m:t>
        </m:r>
        <m:r>
          <m:t>t</m:t>
        </m:r>
        <m:r>
          <m:rPr>
            <m:sty m:val="p"/>
          </m:rPr>
          <m:t>)</m:t>
        </m:r>
        <m:r>
          <m:rPr>
            <m:sty m:val="p"/>
          </m:rPr>
          <m:t>=</m:t>
        </m:r>
        <m:r>
          <m:rPr>
            <m:sty m:val="p"/>
          </m:rPr>
          <m:t>−</m:t>
        </m:r>
        <m:sSub>
          <m:e>
            <m:r>
              <m:t>v</m:t>
            </m:r>
          </m:e>
          <m:sub>
            <m:r>
              <m:t>C</m:t>
            </m:r>
          </m:sub>
        </m:sSub>
        <m:r>
          <m:rPr>
            <m:sty m:val="p"/>
          </m:rPr>
          <m:t>(</m:t>
        </m:r>
        <m:r>
          <m:t>t</m:t>
        </m:r>
        <m:r>
          <m:rPr>
            <m:sty m:val="p"/>
          </m:rPr>
          <m:t>)</m:t>
        </m:r>
      </m:oMath>
      <w:r>
        <w:rPr>
          <w:i/>
          <w:iCs/>
        </w:rPr>
        <w:t xml:space="preserve"> </w:t>
      </w:r>
      <w:r>
        <w:rPr>
          <w:i/>
          <w:iCs/>
        </w:rPr>
        <w:t xml:space="preserve">for all</w:t>
      </w:r>
      <w:r>
        <w:rPr>
          <w:i/>
          <w:iCs/>
        </w:rPr>
        <w:t xml:space="preserve"> </w:t>
      </w:r>
      <m:oMath>
        <m:r>
          <m:t>t</m:t>
        </m:r>
        <m:r>
          <m:rPr>
            <m:sty m:val="p"/>
          </m:rPr>
          <m:t>≥</m:t>
        </m:r>
        <m:r>
          <m:t>0</m:t>
        </m:r>
      </m:oMath>
      <w:r>
        <w:rPr>
          <w:i/>
          <w:iCs/>
        </w:rPr>
        <w:t xml:space="preserve">;</w:t>
      </w:r>
    </w:p>
    <w:p>
      <w:pPr>
        <w:numPr>
          <w:ilvl w:val="0"/>
          <w:numId w:val="1003"/>
        </w:numPr>
      </w:pPr>
      <w:r>
        <w:rPr>
          <w:i/>
          <w:iCs/>
        </w:rPr>
        <w:t xml:space="preserve">the two unsaturated commands satisfy</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numPr>
                <w:ilvl w:val="0"/>
                <w:numId w:val="1000"/>
              </w:numPr>
              <w:spacing w:before="60" w:after="60"/>
              <w:jc w:val="center"/>
            </w:pPr>
            <m:oMathPara>
              <m:oMathParaPr>
                <m:jc m:val="center"/>
              </m:oMathParaPr>
              <m:oMath>
                <m:sSub>
                  <m:e>
                    <m:acc>
                      <m:accPr>
                        <m:chr m:val="̃"/>
                      </m:accPr>
                      <m:e>
                        <m:r>
                          <m:t>d</m:t>
                        </m:r>
                      </m:e>
                    </m:acc>
                  </m:e>
                  <m:sub>
                    <m:r>
                      <m:t>L</m:t>
                    </m:r>
                    <m:r>
                      <m:t>Q</m:t>
                    </m:r>
                    <m:r>
                      <m:t>I</m:t>
                    </m:r>
                  </m:sub>
                </m:sSub>
                <m:r>
                  <m:rPr>
                    <m:sty m:val="p"/>
                  </m:rPr>
                  <m:t>(</m:t>
                </m:r>
                <m:r>
                  <m:t>t</m:t>
                </m:r>
                <m:r>
                  <m:rPr>
                    <m:sty m:val="p"/>
                  </m:rPr>
                  <m:t>)</m:t>
                </m:r>
                <m:r>
                  <m:rPr>
                    <m:sty m:val="p"/>
                  </m:rPr>
                  <m:t>−</m:t>
                </m:r>
                <m:sSub>
                  <m:e>
                    <m:acc>
                      <m:accPr>
                        <m:chr m:val="̃"/>
                      </m:accPr>
                      <m:e>
                        <m:r>
                          <m:t>d</m:t>
                        </m:r>
                      </m:e>
                    </m:acc>
                  </m:e>
                  <m:sub>
                    <m:r>
                      <m:t>P</m:t>
                    </m:r>
                    <m:r>
                      <m:t>I</m:t>
                    </m:r>
                    <m:r>
                      <m:t>D</m:t>
                    </m:r>
                    <m:r>
                      <m:t>F</m:t>
                    </m:r>
                  </m:sub>
                </m:sSub>
                <m:r>
                  <m:rPr>
                    <m:sty m:val="p"/>
                  </m:rPr>
                  <m:t>(</m:t>
                </m:r>
                <m:r>
                  <m:t>t</m:t>
                </m:r>
                <m:r>
                  <m:rPr>
                    <m:sty m:val="p"/>
                  </m:rPr>
                  <m:t>)</m:t>
                </m:r>
                <m:r>
                  <m:rPr>
                    <m:sty m:val="p"/>
                  </m:rPr>
                  <m:t>=</m:t>
                </m:r>
                <m:r>
                  <m:rPr>
                    <m:sty m:val="p"/>
                  </m:rPr>
                  <m:t>−</m:t>
                </m:r>
                <m:sSub>
                  <m:e>
                    <m:r>
                      <m:t>K</m:t>
                    </m:r>
                  </m:e>
                  <m:sub>
                    <m:r>
                      <m:t>i</m:t>
                    </m:r>
                    <m:r>
                      <m:t>x</m:t>
                    </m:r>
                  </m:sub>
                </m:sSub>
                <m:d>
                  <m:dPr>
                    <m:begChr m:val="("/>
                    <m:sepChr m:val=""/>
                    <m:endChr m:val=")"/>
                    <m:grow/>
                  </m:dPr>
                  <m:e>
                    <m:sSub>
                      <m:e>
                        <m:r>
                          <m:t>i</m:t>
                        </m:r>
                      </m:e>
                      <m:sub>
                        <m:r>
                          <m:t>o</m:t>
                        </m:r>
                      </m:sub>
                    </m:sSub>
                    <m:r>
                      <m:rPr>
                        <m:sty m:val="p"/>
                      </m:rPr>
                      <m:t>(</m:t>
                    </m:r>
                    <m:r>
                      <m:t>t</m:t>
                    </m:r>
                    <m:r>
                      <m:rPr>
                        <m:sty m:val="p"/>
                      </m:rPr>
                      <m:t>)</m:t>
                    </m:r>
                    <m:r>
                      <m:rPr>
                        <m:sty m:val="p"/>
                      </m:rPr>
                      <m:t>−</m:t>
                    </m:r>
                    <m:f>
                      <m:fPr>
                        <m:type m:val="bar"/>
                      </m:fPr>
                      <m:num>
                        <m:sSub>
                          <m:e>
                            <m:r>
                              <m:t>v</m:t>
                            </m:r>
                          </m:e>
                          <m:sub>
                            <m:r>
                              <m:t>o</m:t>
                            </m:r>
                          </m:sub>
                        </m:sSub>
                        <m:r>
                          <m:rPr>
                            <m:sty m:val="p"/>
                          </m:rPr>
                          <m:t>(</m:t>
                        </m:r>
                        <m:r>
                          <m:t>t</m:t>
                        </m:r>
                        <m:r>
                          <m:rPr>
                            <m:sty m:val="p"/>
                          </m:rPr>
                          <m:t>)</m:t>
                        </m:r>
                      </m:num>
                      <m:den>
                        <m:r>
                          <m:t>R</m:t>
                        </m:r>
                      </m:den>
                    </m:f>
                  </m:e>
                </m:d>
                <m:r>
                  <m:rPr>
                    <m:sty m:val="p"/>
                  </m:rPr>
                  <m:t>,</m:t>
                </m:r>
              </m:oMath>
            </m:oMathPara>
          </w:p>
        </w:tc>
        <w:tc>
          <w:tcPr>
            <w:tcW w:w="900" w:type="dxa"/>
            <w:vAlign w:val="center"/>
          </w:tcPr>
          <w:p>
            <w:pPr>
              <w:spacing w:before="60" w:after="60"/>
              <w:jc w:val="right"/>
            </w:pPr>
            <w:bookmarkStart w:id="1017" w:name="eq_gap"/>
            <w:r>
              <w:t xml:space="preserve">(</w:t>
            </w:r>
            <w:r>
              <w:fldChar w:fldCharType="begin"/>
            </w:r>
            <w:r>
              <w:instrText xml:space="preserve"> SEQ Equation \* ARABIC </w:instrText>
            </w:r>
            <w:r>
              <w:fldChar w:fldCharType="separate"/>
            </w:r>
            <w:r>
              <w:t xml:space="preserve">17</w:t>
            </w:r>
            <w:r>
              <w:fldChar w:fldCharType="end"/>
            </w:r>
            <w:r>
              <w:t xml:space="preserve">)</w:t>
            </w:r>
            <w:bookmarkEnd w:id="1017"/>
          </w:p>
        </w:tc>
      </w:tr>
    </w:tbl>
    <w:p>
      <w:pPr>
        <w:numPr>
          <w:ilvl w:val="0"/>
          <w:numId w:val="1000"/>
        </w:numPr>
      </w:pPr>
      <w:r>
        <w:rPr>
          <w:i/>
          <w:iCs/>
        </w:rPr>
        <w:t xml:space="preserve">where</w:t>
      </w:r>
      <w:r>
        <w:rPr>
          <w:i/>
          <w:iCs/>
        </w:rPr>
        <w:t xml:space="preserve"> </w:t>
      </w:r>
      <m:oMath>
        <m:sSub>
          <m:e>
            <m:r>
              <m:t>i</m:t>
            </m:r>
          </m:e>
          <m:sub>
            <m:r>
              <m:t>o</m:t>
            </m:r>
          </m:sub>
        </m:sSub>
        <m:r>
          <m:rPr>
            <m:sty m:val="p"/>
          </m:rPr>
          <m:t>=</m:t>
        </m:r>
        <m:sSub>
          <m:e>
            <m:r>
              <m:t>i</m:t>
            </m:r>
          </m:e>
          <m:sub>
            <m:r>
              <m:t>L</m:t>
            </m:r>
          </m:sub>
        </m:sSub>
        <m:r>
          <m:rPr>
            <m:sty m:val="p"/>
          </m:rPr>
          <m:t>−</m:t>
        </m:r>
        <m:sSub>
          <m:e>
            <m:r>
              <m:t>i</m:t>
            </m:r>
          </m:e>
          <m:sub>
            <m:r>
              <m:t>C</m:t>
            </m:r>
          </m:sub>
        </m:sSub>
      </m:oMath>
      <w:r>
        <w:rPr>
          <w:i/>
          <w:iCs/>
        </w:rPr>
        <w:t xml:space="preserve"> </w:t>
      </w:r>
      <w:r>
        <w:rPr>
          <w:i/>
          <w:iCs/>
        </w:rPr>
        <w:t xml:space="preserve">is the actual output-branch current and</w:t>
      </w:r>
      <w:r>
        <w:rPr>
          <w:i/>
          <w:iCs/>
        </w:rPr>
        <w:t xml:space="preserve"> </w:t>
      </w:r>
      <m:oMath>
        <m:r>
          <m:t>R</m:t>
        </m:r>
      </m:oMath>
      <w:r>
        <w:rPr>
          <w:i/>
          <w:iCs/>
        </w:rPr>
        <w:t xml:space="preserve"> </w:t>
      </w:r>
      <w:r>
        <w:rPr>
          <w:i/>
          <w:iCs/>
        </w:rPr>
        <w:t xml:space="preserve">the nominal load;</w:t>
      </w:r>
    </w:p>
    <w:p>
      <w:pPr>
        <w:numPr>
          <w:ilvl w:val="0"/>
          <w:numId w:val="1003"/>
        </w:numPr>
      </w:pPr>
      <w:r>
        <w:rPr>
          <w:i/>
          <w:iCs/>
        </w:rPr>
        <w:t xml:space="preserve">if</w:t>
      </w:r>
      <w:r>
        <w:rPr>
          <w:i/>
          <w:iCs/>
        </w:rPr>
        <w:t xml:space="preserve"> </w:t>
      </w:r>
      <m:oMath>
        <m:sSub>
          <m:e>
            <m:r>
              <m:t>i</m:t>
            </m:r>
          </m:e>
          <m:sub>
            <m:r>
              <m:t>o</m:t>
            </m:r>
          </m:sub>
        </m:sSub>
        <m:r>
          <m:rPr>
            <m:sty m:val="p"/>
          </m:rPr>
          <m:t>≡</m:t>
        </m:r>
        <m:sSub>
          <m:e>
            <m:r>
              <m:t>v</m:t>
            </m:r>
          </m:e>
          <m:sub>
            <m:r>
              <m:t>o</m:t>
            </m:r>
          </m:sub>
        </m:sSub>
        <m:r>
          <m:rPr>
            <m:sty m:val="p"/>
          </m:rPr>
          <m:t>/</m:t>
        </m:r>
        <m:r>
          <m:t>R</m:t>
        </m:r>
      </m:oMath>
      <w:r>
        <w:rPr>
          <w:i/>
          <w:iCs/>
        </w:rPr>
        <w:t xml:space="preserve"> </w:t>
      </w:r>
      <w:r>
        <w:rPr>
          <w:i/>
          <w:iCs/>
        </w:rPr>
        <w:t xml:space="preserve">(no load disturbance, nominal load), the</w:t>
      </w:r>
      <w:r>
        <w:rPr>
          <w:i/>
          <w:iCs/>
        </w:rPr>
        <w:t xml:space="preserve"> </w:t>
      </w:r>
      <w:r>
        <w:rPr>
          <w:i/>
          <w:iCs/>
        </w:rPr>
        <w:t xml:space="preserve">two closed loops generate identical trajectories.</w:t>
      </w:r>
    </w:p>
    <w:bookmarkEnd w:id="41"/>
    <w:p>
      <w:pPr>
        <w:pStyle w:val="FirstParagraph"/>
      </w:pPr>
      <w:r>
        <w:rPr>
          <w:i/>
          <w:iCs/>
        </w:rPr>
        <w:t xml:space="preserve">Proof.</w:t>
      </w:r>
      <w:r>
        <w:t xml:space="preserve"> </w:t>
      </w:r>
      <w:r>
        <w:t xml:space="preserve">(i) The capacitor branch gives</w:t>
      </w:r>
      <w:r>
        <w:t xml:space="preserve"> </w:t>
      </w:r>
      <m:oMath>
        <m:sSub>
          <m:e>
            <m:r>
              <m:t>v</m:t>
            </m:r>
          </m:e>
          <m:sub>
            <m:r>
              <m:t>o</m:t>
            </m:r>
          </m:sub>
        </m:sSub>
        <m:r>
          <m:rPr>
            <m:sty m:val="p"/>
          </m:rPr>
          <m:t>=</m:t>
        </m:r>
        <m:sSub>
          <m:e>
            <m:r>
              <m:t>v</m:t>
            </m:r>
          </m:e>
          <m:sub>
            <m:r>
              <m:t>C</m:t>
            </m:r>
          </m:sub>
        </m:sSub>
        <m:r>
          <m:rPr>
            <m:sty m:val="p"/>
          </m:rPr>
          <m:t>+</m:t>
        </m:r>
        <m:sSub>
          <m:e>
            <m:r>
              <m:t>r</m:t>
            </m:r>
          </m:e>
          <m:sub>
            <m:r>
              <m:t>C</m:t>
            </m:r>
          </m:sub>
        </m:sSub>
        <m:r>
          <m:t>C</m:t>
        </m:r>
        <m:sSub>
          <m:e>
            <m:acc>
              <m:accPr>
                <m:chr m:val="̇"/>
              </m:accPr>
              <m:e>
                <m:r>
                  <m:t>v</m:t>
                </m:r>
              </m:e>
            </m:acc>
          </m:e>
          <m:sub>
            <m:r>
              <m:t>C</m:t>
            </m:r>
          </m:sub>
        </m:sSub>
      </m:oMath>
      <w:r>
        <w:t xml:space="preserve"> </w:t>
      </w:r>
      <w:r>
        <w:t xml:space="preserve">exactly, whatever flows</w:t>
      </w:r>
      <w:r>
        <w:t xml:space="preserve"> </w:t>
      </w:r>
      <w:r>
        <w:t xml:space="preserve">into the output node, so</w:t>
      </w:r>
      <w:r>
        <w:t xml:space="preserve"> </w:t>
      </w:r>
      <m:oMath>
        <m:sSub>
          <m:e>
            <m:acc>
              <m:accPr>
                <m:chr m:val="̇"/>
              </m:accPr>
              <m:e>
                <m:r>
                  <m:t>v</m:t>
                </m:r>
              </m:e>
            </m:acc>
          </m:e>
          <m:sub>
            <m:r>
              <m:t>C</m:t>
            </m:r>
          </m:sub>
        </m:sSub>
        <m:r>
          <m:rPr>
            <m:sty m:val="p"/>
          </m:rPr>
          <m:t>=</m:t>
        </m:r>
        <m:sSub>
          <m:e>
            <m:r>
              <m:t>N</m:t>
            </m:r>
          </m:e>
          <m:sub>
            <m:r>
              <m:t>C</m:t>
            </m:r>
          </m:sub>
        </m:sSub>
        <m:r>
          <m:rPr>
            <m:sty m:val="p"/>
          </m:rPr>
          <m:t>(</m:t>
        </m:r>
        <m:sSub>
          <m:e>
            <m:r>
              <m:t>v</m:t>
            </m:r>
          </m:e>
          <m:sub>
            <m:r>
              <m:t>o</m:t>
            </m:r>
          </m:sub>
        </m:sSub>
        <m:r>
          <m:rPr>
            <m:sty m:val="p"/>
          </m:rPr>
          <m:t>−</m:t>
        </m:r>
        <m:sSub>
          <m:e>
            <m:r>
              <m:t>v</m:t>
            </m:r>
          </m:e>
          <m:sub>
            <m:r>
              <m:t>C</m:t>
            </m:r>
          </m:sub>
        </m:sSub>
        <m:r>
          <m:rPr>
            <m:sty m:val="p"/>
          </m:rPr>
          <m:t>)</m:t>
        </m:r>
      </m:oMath>
      <w:r>
        <w:t xml:space="preserve">. Let</w:t>
      </w:r>
      <w:r>
        <w:t xml:space="preserve"> </w:t>
      </w:r>
      <m:oMath>
        <m:r>
          <m:t>ε</m:t>
        </m:r>
        <m:r>
          <m:rPr>
            <m:sty m:val="p"/>
          </m:rPr>
          <m:t>=</m:t>
        </m:r>
        <m:sSub>
          <m:e>
            <m:r>
              <m:t>x</m:t>
            </m:r>
          </m:e>
          <m:sub>
            <m:r>
              <m:t>F</m:t>
            </m:r>
          </m:sub>
        </m:sSub>
        <m:r>
          <m:rPr>
            <m:sty m:val="p"/>
          </m:rPr>
          <m:t>+</m:t>
        </m:r>
        <m:sSub>
          <m:e>
            <m:r>
              <m:t>v</m:t>
            </m:r>
          </m:e>
          <m:sub>
            <m:r>
              <m:t>C</m:t>
            </m:r>
          </m:sub>
        </m:sSub>
      </m:oMath>
      <w:r>
        <w:t xml:space="preserve">.</w:t>
      </w:r>
      <w:r>
        <w:t xml:space="preserve"> </w:t>
      </w:r>
      <w:r>
        <w:t xml:space="preserve">Between reference steps, with</w:t>
      </w:r>
      <w:r>
        <w:t xml:space="preserve"> </w:t>
      </w:r>
      <m:oMath>
        <m:r>
          <m:t>c</m:t>
        </m:r>
        <m:r>
          <m:rPr>
            <m:sty m:val="p"/>
          </m:rPr>
          <m:t>=</m:t>
        </m:r>
        <m:r>
          <m:t>0</m:t>
        </m:r>
      </m:oMath>
      <w:r>
        <w:t xml:space="preserve">,</w:t>
      </w:r>
      <w:r>
        <w:t xml:space="preserve"> </w:t>
      </w:r>
      <m:oMath>
        <m:acc>
          <m:accPr>
            <m:chr m:val="̇"/>
          </m:accPr>
          <m:e>
            <m:r>
              <m:t>ε</m:t>
            </m:r>
          </m:e>
        </m:acc>
        <m:r>
          <m:rPr>
            <m:sty m:val="p"/>
          </m:rPr>
          <m:t>=</m:t>
        </m:r>
        <m:sSub>
          <m:e>
            <m:r>
              <m:t>N</m:t>
            </m:r>
          </m:e>
          <m:sub>
            <m:r>
              <m:t>C</m:t>
            </m:r>
          </m:sub>
        </m:sSub>
        <m:r>
          <m:rPr>
            <m:sty m:val="p"/>
          </m:rPr>
          <m:t>(</m:t>
        </m:r>
        <m:r>
          <m:rPr>
            <m:sty m:val="p"/>
          </m:rPr>
          <m:t>−</m:t>
        </m:r>
        <m:sSub>
          <m:e>
            <m:r>
              <m:t>v</m:t>
            </m:r>
          </m:e>
          <m:sub>
            <m:r>
              <m:t>o</m:t>
            </m:r>
          </m:sub>
        </m:sSub>
        <m:r>
          <m:rPr>
            <m:sty m:val="p"/>
          </m:rPr>
          <m:t>−</m:t>
        </m:r>
        <m:sSub>
          <m:e>
            <m:r>
              <m:t>x</m:t>
            </m:r>
          </m:e>
          <m:sub>
            <m:r>
              <m:t>F</m:t>
            </m:r>
          </m:sub>
        </m:sSub>
        <m:r>
          <m:rPr>
            <m:sty m:val="p"/>
          </m:rPr>
          <m:t>)</m:t>
        </m:r>
        <m:r>
          <m:rPr>
            <m:sty m:val="p"/>
          </m:rPr>
          <m:t>+</m:t>
        </m:r>
        <m:sSub>
          <m:e>
            <m:r>
              <m:t>N</m:t>
            </m:r>
          </m:e>
          <m:sub>
            <m:r>
              <m:t>C</m:t>
            </m:r>
          </m:sub>
        </m:sSub>
        <m:r>
          <m:rPr>
            <m:sty m:val="p"/>
          </m:rPr>
          <m:t>(</m:t>
        </m:r>
        <m:sSub>
          <m:e>
            <m:r>
              <m:t>v</m:t>
            </m:r>
          </m:e>
          <m:sub>
            <m:r>
              <m:t>o</m:t>
            </m:r>
          </m:sub>
        </m:sSub>
        <m:r>
          <m:rPr>
            <m:sty m:val="p"/>
          </m:rPr>
          <m:t>−</m:t>
        </m:r>
        <m:sSub>
          <m:e>
            <m:r>
              <m:t>v</m:t>
            </m:r>
          </m:e>
          <m:sub>
            <m:r>
              <m:t>C</m:t>
            </m:r>
          </m:sub>
        </m:sSub>
        <m:r>
          <m:rPr>
            <m:sty m:val="p"/>
          </m:rPr>
          <m:t>)</m:t>
        </m:r>
        <m:r>
          <m:rPr>
            <m:sty m:val="p"/>
          </m:rPr>
          <m:t>=</m:t>
        </m:r>
        <m:r>
          <m:rPr>
            <m:sty m:val="p"/>
          </m:rPr>
          <m:t>−</m:t>
        </m:r>
        <m:sSub>
          <m:e>
            <m:r>
              <m:t>N</m:t>
            </m:r>
          </m:e>
          <m:sub>
            <m:r>
              <m:t>C</m:t>
            </m:r>
          </m:sub>
        </m:sSub>
        <m:r>
          <m:t>ε</m:t>
        </m:r>
      </m:oMath>
      <w:r>
        <w:t xml:space="preserve">, and</w:t>
      </w:r>
      <w:r>
        <w:t xml:space="preserve"> </w:t>
      </w:r>
      <m:oMath>
        <m:r>
          <m:t>ε</m:t>
        </m:r>
      </m:oMath>
      <w:r>
        <w:t xml:space="preserve"> </w:t>
      </w:r>
      <w:r>
        <w:t xml:space="preserve">is continuous across steps because</w:t>
      </w:r>
      <w:r>
        <w:t xml:space="preserve"> </w:t>
      </w:r>
      <m:oMath>
        <m:r>
          <m:t>c</m:t>
        </m:r>
        <m:r>
          <m:rPr>
            <m:sty m:val="p"/>
          </m:rPr>
          <m:t>=</m:t>
        </m:r>
        <m:r>
          <m:t>0</m:t>
        </m:r>
      </m:oMath>
      <w:r>
        <w:t xml:space="preserve">. Hence</w:t>
      </w:r>
      <w:r>
        <w:t xml:space="preserve"> </w:t>
      </w:r>
      <m:oMath>
        <m:r>
          <m:t>ε</m:t>
        </m:r>
        <m:r>
          <m:rPr>
            <m:sty m:val="p"/>
          </m:rPr>
          <m:t>(</m:t>
        </m:r>
        <m:r>
          <m:t>0</m:t>
        </m:r>
        <m:r>
          <m:rPr>
            <m:sty m:val="p"/>
          </m:rPr>
          <m:t>)</m:t>
        </m:r>
        <m:r>
          <m:rPr>
            <m:sty m:val="p"/>
          </m:rPr>
          <m:t>=</m:t>
        </m:r>
        <m:r>
          <m:t>0</m:t>
        </m:r>
      </m:oMath>
      <w:r>
        <w:t xml:space="preserve"> </w:t>
      </w:r>
      <w:r>
        <w:t xml:space="preserve">implies</w:t>
      </w:r>
      <w:r>
        <w:t xml:space="preserve"> </w:t>
      </w:r>
      <m:oMath>
        <m:r>
          <m:t>ε</m:t>
        </m:r>
        <m:r>
          <m:rPr>
            <m:sty m:val="p"/>
          </m:rPr>
          <m:t>≡</m:t>
        </m:r>
        <m:r>
          <m:t>0</m:t>
        </m:r>
      </m:oMath>
      <w:r>
        <w:t xml:space="preserve">.</w:t>
      </w:r>
      <w:r>
        <w:t xml:space="preserve"> </w:t>
      </w:r>
      <w:r>
        <w:t xml:space="preserve">(ii) With (i), the derivative term of </w:t>
      </w:r>
      <w:r>
        <w:fldChar w:fldCharType="begin"/>
      </w:r>
      <w:r>
        <w:instrText xml:space="preserve"> REF eq_pidfss \h </w:instrText>
      </w:r>
      <w:r>
        <w:fldChar w:fldCharType="separate"/>
      </w:r>
      <w:r>
        <w:t xml:space="preserve">(15)</w:t>
      </w:r>
      <w:r>
        <w:fldChar w:fldCharType="end"/>
      </w:r>
      <w:r>
        <w:t xml:space="preserve"> is</w:t>
      </w:r>
      <w:r>
        <w:t xml:space="preserve"> </w:t>
      </w:r>
      <m:oMath>
        <m:sSub>
          <m:e>
            <m:r>
              <m:t>K</m:t>
            </m:r>
          </m:e>
          <m:sub>
            <m:r>
              <m:t>d</m:t>
            </m:r>
          </m:sub>
        </m:sSub>
        <m:sSub>
          <m:e>
            <m:r>
              <m:t>N</m:t>
            </m:r>
          </m:e>
          <m:sub>
            <m:r>
              <m:t>C</m:t>
            </m:r>
          </m:sub>
        </m:sSub>
        <m:r>
          <m:rPr>
            <m:sty m:val="p"/>
          </m:rPr>
          <m:t>(</m:t>
        </m:r>
        <m:sSub>
          <m:e>
            <m:r>
              <m:t>v</m:t>
            </m:r>
          </m:e>
          <m:sub>
            <m:r>
              <m:t>C</m:t>
            </m:r>
          </m:sub>
        </m:sSub>
        <m:r>
          <m:rPr>
            <m:sty m:val="p"/>
          </m:rPr>
          <m:t>−</m:t>
        </m:r>
        <m:sSub>
          <m:e>
            <m:r>
              <m:t>v</m:t>
            </m:r>
          </m:e>
          <m:sub>
            <m:r>
              <m:t>o</m:t>
            </m:r>
          </m:sub>
        </m:sSub>
        <m:r>
          <m:rPr>
            <m:sty m:val="p"/>
          </m:rPr>
          <m:t>)</m:t>
        </m:r>
        <m:r>
          <m:rPr>
            <m:sty m:val="p"/>
          </m:rPr>
          <m:t>=</m:t>
        </m:r>
        <m:r>
          <m:rPr>
            <m:sty m:val="p"/>
          </m:rPr>
          <m:t>−</m:t>
        </m:r>
        <m:sSub>
          <m:e>
            <m:r>
              <m:t>K</m:t>
            </m:r>
          </m:e>
          <m:sub>
            <m:r>
              <m:t>d</m:t>
            </m:r>
          </m:sub>
        </m:sSub>
        <m:sSub>
          <m:e>
            <m:r>
              <m:t>N</m:t>
            </m:r>
          </m:e>
          <m:sub>
            <m:r>
              <m:t>C</m:t>
            </m:r>
          </m:sub>
        </m:sSub>
        <m:sSub>
          <m:e>
            <m:r>
              <m:t>r</m:t>
            </m:r>
          </m:e>
          <m:sub>
            <m:r>
              <m:t>C</m:t>
            </m:r>
          </m:sub>
        </m:sSub>
        <m:sSub>
          <m:e>
            <m:r>
              <m:t>i</m:t>
            </m:r>
          </m:e>
          <m:sub>
            <m:r>
              <m:t>C</m:t>
            </m:r>
          </m:sub>
        </m:sSub>
        <m:r>
          <m:rPr>
            <m:sty m:val="p"/>
          </m:rPr>
          <m:t>=</m:t>
        </m:r>
        <m:r>
          <m:rPr>
            <m:sty m:val="p"/>
          </m:rPr>
          <m:t>−</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sSub>
          <m:e>
            <m:r>
              <m:t>i</m:t>
            </m:r>
          </m:e>
          <m:sub>
            <m:r>
              <m:t>C</m:t>
            </m:r>
          </m:sub>
        </m:sSub>
      </m:oMath>
      <w:r>
        <w:t xml:space="preserve">. In </w:t>
      </w:r>
      <w:r>
        <w:fldChar w:fldCharType="begin"/>
      </w:r>
      <w:r>
        <w:instrText xml:space="preserve"> REF eq_lqiss \h </w:instrText>
      </w:r>
      <w:r>
        <w:fldChar w:fldCharType="separate"/>
      </w:r>
      <w:r>
        <w:t xml:space="preserve">(16)</w:t>
      </w:r>
      <w:r>
        <w:fldChar w:fldCharType="end"/>
      </w:r>
      <w:r>
        <w:t xml:space="preserve"> </w:t>
      </w:r>
      <w:r>
        <w:t xml:space="preserve">substitute</w:t>
      </w:r>
      <w:r>
        <w:t xml:space="preserve"> </w:t>
      </w:r>
      <m:oMath>
        <m:sSub>
          <m:e>
            <m:r>
              <m:t>i</m:t>
            </m:r>
          </m:e>
          <m:sub>
            <m:r>
              <m:t>L</m:t>
            </m:r>
          </m:sub>
        </m:sSub>
        <m:r>
          <m:rPr>
            <m:sty m:val="p"/>
          </m:rPr>
          <m:t>=</m:t>
        </m:r>
        <m:sSub>
          <m:e>
            <m:r>
              <m:t>i</m:t>
            </m:r>
          </m:e>
          <m:sub>
            <m:r>
              <m:t>o</m:t>
            </m:r>
          </m:sub>
        </m:sSub>
        <m:r>
          <m:rPr>
            <m:sty m:val="p"/>
          </m:rPr>
          <m:t>+</m:t>
        </m:r>
        <m:sSub>
          <m:e>
            <m:r>
              <m:t>i</m:t>
            </m:r>
          </m:e>
          <m:sub>
            <m:r>
              <m:t>C</m:t>
            </m:r>
          </m:sub>
        </m:sSub>
      </m:oMath>
      <w:r>
        <w:t xml:space="preserve"> </w:t>
      </w:r>
      <w:r>
        <w:t xml:space="preserve">and</w:t>
      </w:r>
      <w:r>
        <w:t xml:space="preserve"> </w:t>
      </w:r>
      <m:oMath>
        <m:sSub>
          <m:e>
            <m:r>
              <m:t>v</m:t>
            </m:r>
          </m:e>
          <m:sub>
            <m:r>
              <m:t>C</m:t>
            </m:r>
          </m:sub>
        </m:sSub>
        <m:r>
          <m:rPr>
            <m:sty m:val="p"/>
          </m:rPr>
          <m:t>=</m:t>
        </m:r>
        <m:sSub>
          <m:e>
            <m:r>
              <m:t>v</m:t>
            </m:r>
          </m:e>
          <m:sub>
            <m:r>
              <m:t>o</m:t>
            </m:r>
          </m:sub>
        </m:sSub>
        <m:r>
          <m:rPr>
            <m:sty m:val="p"/>
          </m:rPr>
          <m:t>−</m:t>
        </m:r>
        <m:sSub>
          <m:e>
            <m:r>
              <m:t>r</m:t>
            </m:r>
          </m:e>
          <m:sub>
            <m:r>
              <m:t>C</m:t>
            </m:r>
          </m:sub>
        </m:sSub>
        <m:sSub>
          <m:e>
            <m:r>
              <m:t>i</m:t>
            </m:r>
          </m:e>
          <m:sub>
            <m:r>
              <m:t>C</m:t>
            </m:r>
          </m:sub>
        </m:sSub>
      </m:oMath>
      <w:r>
        <w:t xml:space="preserve">:</w:t>
      </w:r>
      <w:r>
        <w:t xml:space="preserve"> </w:t>
      </w:r>
      <m:oMath>
        <m:r>
          <m:rPr>
            <m:sty m:val="p"/>
          </m:rPr>
          <m:t>−</m:t>
        </m:r>
        <m:sSub>
          <m:e>
            <m:r>
              <m:t>K</m:t>
            </m:r>
          </m:e>
          <m:sub>
            <m:r>
              <m:t>i</m:t>
            </m:r>
            <m:r>
              <m:t>x</m:t>
            </m:r>
          </m:sub>
        </m:sSub>
        <m:r>
          <m:rPr>
            <m:sty m:val="p"/>
          </m:rPr>
          <m:t>(</m:t>
        </m:r>
        <m:sSub>
          <m:e>
            <m:r>
              <m:t>i</m:t>
            </m:r>
          </m:e>
          <m:sub>
            <m:r>
              <m:t>L</m:t>
            </m:r>
          </m:sub>
        </m:sSub>
        <m:r>
          <m:rPr>
            <m:sty m:val="p"/>
          </m:rPr>
          <m:t>−</m:t>
        </m:r>
        <m:r>
          <m:t>r</m:t>
        </m:r>
        <m:r>
          <m:rPr>
            <m:sty m:val="p"/>
          </m:rPr>
          <m:t>/</m:t>
        </m:r>
        <m:r>
          <m:t>R</m:t>
        </m:r>
        <m:r>
          <m:rPr>
            <m:sty m:val="p"/>
          </m:rPr>
          <m:t>)</m:t>
        </m:r>
        <m:r>
          <m:rPr>
            <m:sty m:val="p"/>
          </m:rPr>
          <m:t>−</m:t>
        </m:r>
        <m:sSub>
          <m:e>
            <m:r>
              <m:t>K</m:t>
            </m:r>
          </m:e>
          <m:sub>
            <m:r>
              <m:t>v</m:t>
            </m:r>
            <m:r>
              <m:t>x</m:t>
            </m:r>
          </m:sub>
        </m:sSub>
        <m:r>
          <m:rPr>
            <m:sty m:val="p"/>
          </m:rPr>
          <m:t>(</m:t>
        </m:r>
        <m:sSub>
          <m:e>
            <m:r>
              <m:t>v</m:t>
            </m:r>
          </m:e>
          <m:sub>
            <m:r>
              <m:t>C</m:t>
            </m:r>
          </m:sub>
        </m:sSub>
        <m:r>
          <m:rPr>
            <m:sty m:val="p"/>
          </m:rPr>
          <m:t>−</m:t>
        </m:r>
        <m:r>
          <m:t>r</m:t>
        </m:r>
        <m:r>
          <m:rPr>
            <m:sty m:val="p"/>
          </m:rPr>
          <m:t>)</m:t>
        </m:r>
        <m:r>
          <m:rPr>
            <m:sty m:val="p"/>
          </m:rPr>
          <m:t>=</m:t>
        </m:r>
        <m:sSub>
          <m:e>
            <m:r>
              <m:t>K</m:t>
            </m:r>
          </m:e>
          <m:sub>
            <m:r>
              <m:t>p</m:t>
            </m:r>
          </m:sub>
        </m:sSub>
        <m:r>
          <m:rPr>
            <m:sty m:val="p"/>
          </m:rPr>
          <m:t>(</m:t>
        </m:r>
        <m:r>
          <m:t>r</m:t>
        </m:r>
        <m:r>
          <m:rPr>
            <m:sty m:val="p"/>
          </m:rPr>
          <m:t>−</m:t>
        </m:r>
        <m:sSub>
          <m:e>
            <m:r>
              <m:t>v</m:t>
            </m:r>
          </m:e>
          <m:sub>
            <m:r>
              <m:t>o</m:t>
            </m:r>
          </m:sub>
        </m:sSub>
        <m:r>
          <m:rPr>
            <m:sty m:val="p"/>
          </m:rPr>
          <m:t>)</m:t>
        </m:r>
        <m:r>
          <m:rPr>
            <m:sty m:val="p"/>
          </m:rPr>
          <m:t>−</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sSub>
          <m:e>
            <m:r>
              <m:t>i</m:t>
            </m:r>
          </m:e>
          <m:sub>
            <m:r>
              <m:t>C</m:t>
            </m:r>
          </m:sub>
        </m:sSub>
        <m:r>
          <m:rPr>
            <m:sty m:val="p"/>
          </m:rPr>
          <m:t>−</m:t>
        </m:r>
        <m:sSub>
          <m:e>
            <m:r>
              <m:t>K</m:t>
            </m:r>
          </m:e>
          <m:sub>
            <m:r>
              <m:t>i</m:t>
            </m:r>
            <m:r>
              <m:t>x</m:t>
            </m:r>
          </m:sub>
        </m:sSub>
        <m:r>
          <m:rPr>
            <m:sty m:val="p"/>
          </m:rPr>
          <m:t>(</m:t>
        </m:r>
        <m:sSub>
          <m:e>
            <m:r>
              <m:t>i</m:t>
            </m:r>
          </m:e>
          <m:sub>
            <m:r>
              <m:t>o</m:t>
            </m:r>
          </m:sub>
        </m:sSub>
        <m:r>
          <m:rPr>
            <m:sty m:val="p"/>
          </m:rPr>
          <m:t>−</m:t>
        </m:r>
        <m:sSub>
          <m:e>
            <m:r>
              <m:t>v</m:t>
            </m:r>
          </m:e>
          <m:sub>
            <m:r>
              <m:t>o</m:t>
            </m:r>
          </m:sub>
        </m:sSub>
        <m:r>
          <m:rPr>
            <m:sty m:val="p"/>
          </m:rPr>
          <m:t>/</m:t>
        </m:r>
        <m:r>
          <m:t>R</m:t>
        </m:r>
        <m:r>
          <m:rPr>
            <m:sty m:val="p"/>
          </m:rPr>
          <m:t>)</m:t>
        </m:r>
      </m:oMath>
      <w:r>
        <w:t xml:space="preserve">.</w:t>
      </w:r>
      <w:r>
        <w:t xml:space="preserve"> </w:t>
      </w:r>
      <w:r>
        <w:t xml:space="preserve">With</w:t>
      </w:r>
      <w:r>
        <w:t xml:space="preserve"> </w:t>
      </w:r>
      <m:oMath>
        <m:r>
          <m:t>b</m:t>
        </m:r>
        <m:r>
          <m:rPr>
            <m:sty m:val="p"/>
          </m:rPr>
          <m:t>=</m:t>
        </m:r>
        <m:r>
          <m:t>1</m:t>
        </m:r>
      </m:oMath>
      <w:r>
        <w:t xml:space="preserve"> </w:t>
      </w:r>
      <w:r>
        <w:t xml:space="preserve">and</w:t>
      </w:r>
      <w:r>
        <w:t xml:space="preserve"> </w:t>
      </w:r>
      <m:oMath>
        <m:sSub>
          <m:e>
            <m:r>
              <m:t>x</m:t>
            </m:r>
          </m:e>
          <m:sub>
            <m:r>
              <m:t>I</m:t>
            </m:r>
          </m:sub>
        </m:sSub>
        <m:r>
          <m:rPr>
            <m:sty m:val="p"/>
          </m:rPr>
          <m:t>=</m:t>
        </m:r>
        <m:r>
          <m:rPr>
            <m:sty m:val="p"/>
          </m:rPr>
          <m:t>−</m:t>
        </m:r>
        <m:sSub>
          <m:e>
            <m:r>
              <m:t>K</m:t>
            </m:r>
          </m:e>
          <m:sub>
            <m:r>
              <m:t>z</m:t>
            </m:r>
          </m:sub>
        </m:sSub>
        <m:r>
          <m:t>z</m:t>
        </m:r>
      </m:oMath>
      <w:r>
        <w:t xml:space="preserve"> </w:t>
      </w:r>
      <w:r>
        <w:t xml:space="preserve">the difference of the two commands is</w:t>
      </w:r>
      <w:r>
        <w:t xml:space="preserve"> </w:t>
      </w:r>
      <w:r>
        <w:fldChar w:fldCharType="begin"/>
      </w:r>
      <w:r>
        <w:instrText xml:space="preserve"> REF eq_gap \h </w:instrText>
      </w:r>
      <w:r>
        <w:fldChar w:fldCharType="separate"/>
      </w:r>
      <w:r>
        <w:t xml:space="preserve">(17)</w:t>
      </w:r>
      <w:r>
        <w:fldChar w:fldCharType="end"/>
      </w:r>
      <w:r>
        <w:t xml:space="preserve">.</w:t>
      </w:r>
      <w:r>
        <w:t xml:space="preserve"> </w:t>
      </w:r>
      <w:r>
        <w:t xml:space="preserve">(iii) If the right-hand side of </w:t>
      </w:r>
      <w:r>
        <w:fldChar w:fldCharType="begin"/>
      </w:r>
      <w:r>
        <w:instrText xml:space="preserve"> REF eq_gap \h </w:instrText>
      </w:r>
      <w:r>
        <w:fldChar w:fldCharType="separate"/>
      </w:r>
      <w:r>
        <w:t xml:space="preserve">(17)</w:t>
      </w:r>
      <w:r>
        <w:fldChar w:fldCharType="end"/>
      </w:r>
      <w:r>
        <w:t xml:space="preserve"> vanishes, both laws issue the same</w:t>
      </w:r>
      <w:r>
        <w:t xml:space="preserve"> </w:t>
      </w:r>
      <m:oMath>
        <m:acc>
          <m:accPr>
            <m:chr m:val="̃"/>
          </m:accPr>
          <m:e>
            <m:r>
              <m:t>d</m:t>
            </m:r>
          </m:e>
        </m:acc>
      </m:oMath>
      <w:r>
        <w:t xml:space="preserve"> </w:t>
      </w:r>
      <w:r>
        <w:t xml:space="preserve">and</w:t>
      </w:r>
      <w:r>
        <w:t xml:space="preserve"> </w:t>
      </w:r>
      <m:oMath>
        <m:r>
          <m:t>d</m:t>
        </m:r>
      </m:oMath>
      <w:r>
        <w:t xml:space="preserve"> </w:t>
      </w:r>
      <w:r>
        <w:t xml:space="preserve">at every instant. Then</w:t>
      </w:r>
      <w:r>
        <w:t xml:space="preserve"> </w:t>
      </w:r>
      <m:oMath>
        <m:f>
          <m:fPr>
            <m:type m:val="bar"/>
          </m:fPr>
          <m:num>
            <m:r>
              <m:t>d</m:t>
            </m:r>
          </m:num>
          <m:den>
            <m:r>
              <m:t>d</m:t>
            </m:r>
            <m:r>
              <m:t>t</m:t>
            </m:r>
          </m:den>
        </m:f>
        <m:r>
          <m:rPr>
            <m:sty m:val="p"/>
          </m:rPr>
          <m:t>(</m:t>
        </m:r>
        <m:sSub>
          <m:e>
            <m:r>
              <m:t>x</m:t>
            </m:r>
          </m:e>
          <m:sub>
            <m:r>
              <m:t>I</m:t>
            </m:r>
          </m:sub>
        </m:sSub>
        <m:r>
          <m:rPr>
            <m:sty m:val="p"/>
          </m:rPr>
          <m:t>+</m:t>
        </m:r>
        <m:sSub>
          <m:e>
            <m:r>
              <m:t>K</m:t>
            </m:r>
          </m:e>
          <m:sub>
            <m:r>
              <m:t>z</m:t>
            </m:r>
          </m:sub>
        </m:sSub>
        <m:r>
          <m:t>z</m:t>
        </m:r>
        <m:r>
          <m:rPr>
            <m:sty m:val="p"/>
          </m:rPr>
          <m:t>)</m:t>
        </m:r>
        <m:r>
          <m:rPr>
            <m:sty m:val="p"/>
          </m:rPr>
          <m:t>=</m:t>
        </m:r>
        <m:sSub>
          <m:e>
            <m:r>
              <m:t>K</m:t>
            </m:r>
          </m:e>
          <m:sub>
            <m:r>
              <m:t>i</m:t>
            </m:r>
          </m:sub>
        </m:sSub>
        <m:r>
          <m:rPr>
            <m:sty m:val="p"/>
          </m:rPr>
          <m:t>(</m:t>
        </m:r>
        <m:r>
          <m:t>r</m:t>
        </m:r>
        <m:r>
          <m:rPr>
            <m:sty m:val="p"/>
          </m:rPr>
          <m:t>−</m:t>
        </m:r>
        <m:sSub>
          <m:e>
            <m:r>
              <m:t>v</m:t>
            </m:r>
          </m:e>
          <m:sub>
            <m:r>
              <m:t>o</m:t>
            </m:r>
          </m:sub>
        </m:sSub>
        <m:r>
          <m:rPr>
            <m:sty m:val="p"/>
          </m:rPr>
          <m:t>)</m:t>
        </m:r>
        <m:r>
          <m:rPr>
            <m:sty m:val="p"/>
          </m:rPr>
          <m:t>+</m:t>
        </m:r>
        <m:sSub>
          <m:e>
            <m:r>
              <m:t>K</m:t>
            </m:r>
          </m:e>
          <m:sub>
            <m:r>
              <m:t>b</m:t>
            </m:r>
          </m:sub>
        </m:sSub>
        <m:r>
          <m:rPr>
            <m:sty m:val="p"/>
          </m:rPr>
          <m:t>(</m:t>
        </m:r>
        <m:r>
          <m:t>d</m:t>
        </m:r>
        <m:r>
          <m:rPr>
            <m:sty m:val="p"/>
          </m:rPr>
          <m:t>−</m:t>
        </m:r>
        <m:acc>
          <m:accPr>
            <m:chr m:val="̃"/>
          </m:accPr>
          <m:e>
            <m:r>
              <m:t>d</m:t>
            </m:r>
          </m:e>
        </m:acc>
        <m:r>
          <m:rPr>
            <m:sty m:val="p"/>
          </m:rPr>
          <m:t>)</m:t>
        </m:r>
        <m:r>
          <m:rPr>
            <m:sty m:val="p"/>
          </m:rPr>
          <m:t>−</m:t>
        </m:r>
        <m:r>
          <m:rPr>
            <m:sty m:val="p"/>
          </m:rPr>
          <m:t>|</m:t>
        </m:r>
        <m:sSub>
          <m:e>
            <m:r>
              <m:t>K</m:t>
            </m:r>
          </m:e>
          <m:sub>
            <m:r>
              <m:t>z</m:t>
            </m:r>
          </m:sub>
        </m:sSub>
        <m:r>
          <m:rPr>
            <m:sty m:val="p"/>
          </m:rPr>
          <m:t>|</m:t>
        </m:r>
        <m:r>
          <m:rPr>
            <m:sty m:val="p"/>
          </m:rPr>
          <m:t>(</m:t>
        </m:r>
        <m:r>
          <m:t>r</m:t>
        </m:r>
        <m:r>
          <m:rPr>
            <m:sty m:val="p"/>
          </m:rPr>
          <m:t>−</m:t>
        </m:r>
        <m:sSub>
          <m:e>
            <m:r>
              <m:t>v</m:t>
            </m:r>
          </m:e>
          <m:sub>
            <m:r>
              <m:t>o</m:t>
            </m:r>
          </m:sub>
        </m:sSub>
        <m:r>
          <m:rPr>
            <m:sty m:val="p"/>
          </m:rPr>
          <m:t>)</m:t>
        </m:r>
        <m:r>
          <m:rPr>
            <m:sty m:val="p"/>
          </m:rPr>
          <m:t>−</m:t>
        </m:r>
        <m:sSub>
          <m:e>
            <m:r>
              <m:t>K</m:t>
            </m:r>
          </m:e>
          <m:sub>
            <m:r>
              <m:t>b</m:t>
            </m:r>
          </m:sub>
        </m:sSub>
        <m:r>
          <m:rPr>
            <m:sty m:val="p"/>
          </m:rPr>
          <m:t>(</m:t>
        </m:r>
        <m:r>
          <m:t>d</m:t>
        </m:r>
        <m:r>
          <m:rPr>
            <m:sty m:val="p"/>
          </m:rPr>
          <m:t>−</m:t>
        </m:r>
        <m:acc>
          <m:accPr>
            <m:chr m:val="̃"/>
          </m:accPr>
          <m:e>
            <m:r>
              <m:t>d</m:t>
            </m:r>
          </m:e>
        </m:acc>
        <m:r>
          <m:rPr>
            <m:sty m:val="p"/>
          </m:rPr>
          <m:t>)</m:t>
        </m:r>
        <m:r>
          <m:rPr>
            <m:sty m:val="p"/>
          </m:rPr>
          <m:t>=</m:t>
        </m:r>
        <m:r>
          <m:t>0</m:t>
        </m:r>
      </m:oMath>
      <w:r>
        <w:t xml:space="preserve"> </w:t>
      </w:r>
      <w:r>
        <w:t xml:space="preserve">because</w:t>
      </w:r>
      <w:r>
        <w:t xml:space="preserve"> </w:t>
      </w:r>
      <m:oMath>
        <m:sSub>
          <m:e>
            <m:r>
              <m:t>K</m:t>
            </m:r>
          </m:e>
          <m:sub>
            <m:r>
              <m:t>z</m:t>
            </m:r>
          </m:sub>
        </m:sSub>
        <m:r>
          <m:rPr>
            <m:sty m:val="p"/>
          </m:rPr>
          <m:t>&lt;</m:t>
        </m:r>
        <m:r>
          <m:t>0</m:t>
        </m:r>
      </m:oMath>
      <w:r>
        <w:t xml:space="preserve">, so</w:t>
      </w:r>
      <w:r>
        <w:t xml:space="preserve"> </w:t>
      </w:r>
      <m:oMath>
        <m:sSub>
          <m:e>
            <m:r>
              <m:t>x</m:t>
            </m:r>
          </m:e>
          <m:sub>
            <m:r>
              <m:t>I</m:t>
            </m:r>
          </m:sub>
        </m:sSub>
        <m:r>
          <m:rPr>
            <m:sty m:val="p"/>
          </m:rPr>
          <m:t>=</m:t>
        </m:r>
        <m:r>
          <m:rPr>
            <m:sty m:val="p"/>
          </m:rPr>
          <m:t>−</m:t>
        </m:r>
        <m:sSub>
          <m:e>
            <m:r>
              <m:t>K</m:t>
            </m:r>
          </m:e>
          <m:sub>
            <m:r>
              <m:t>z</m:t>
            </m:r>
          </m:sub>
        </m:sSub>
        <m:r>
          <m:t>z</m:t>
        </m:r>
      </m:oMath>
      <w:r>
        <w:t xml:space="preserve"> </w:t>
      </w:r>
      <w:r>
        <w:t xml:space="preserve">is preserved, and the two closed-loop systems</w:t>
      </w:r>
      <w:r>
        <w:t xml:space="preserve"> </w:t>
      </w:r>
      <w:r>
        <w:t xml:space="preserve">coincide; uniqueness of solutions gives identical trajectories. ◻</w:t>
      </w:r>
    </w:p>
    <w:p>
      <w:pPr>
        <w:pStyle w:val="BodyText"/>
      </w:pPr>
      <w:r>
        <w:t xml:space="preserve">Three practical consequences follow. First, the PIDF does not approximate the</w:t>
      </w:r>
      <w:r>
        <w:t xml:space="preserve"> </w:t>
      </w:r>
      <w:r>
        <w:t xml:space="preserve">LQI on the nonlinear converter; it</w:t>
      </w:r>
      <w:r>
        <w:t xml:space="preserve"> </w:t>
      </w:r>
      <w:r>
        <w:rPr>
          <w:i/>
          <w:iCs/>
        </w:rPr>
        <w:t xml:space="preserve">is</w:t>
      </w:r>
      <w:r>
        <w:t xml:space="preserve"> </w:t>
      </w:r>
      <w:r>
        <w:t xml:space="preserve">the LQI whenever the load current</w:t>
      </w:r>
      <w:r>
        <w:t xml:space="preserve"> </w:t>
      </w:r>
      <w:r>
        <w:t xml:space="preserve">is the nominal one, and the saturation, anti-windup and conduction-mode effects</w:t>
      </w:r>
      <w:r>
        <w:t xml:space="preserve"> </w:t>
      </w:r>
      <w:r>
        <w:t xml:space="preserve">that invalidate small-signal arguments do not break it. Second, the price of</w:t>
      </w:r>
      <w:r>
        <w:t xml:space="preserve"> </w:t>
      </w:r>
      <w:r>
        <w:t xml:space="preserve">removing the current sensor is stated exactly by </w:t>
      </w:r>
      <w:r>
        <w:fldChar w:fldCharType="begin"/>
      </w:r>
      <w:r>
        <w:instrText xml:space="preserve"> REF eq_gap \h </w:instrText>
      </w:r>
      <w:r>
        <w:fldChar w:fldCharType="separate"/>
      </w:r>
      <w:r>
        <w:t xml:space="preserve">(17)</w:t>
      </w:r>
      <w:r>
        <w:fldChar w:fldCharType="end"/>
      </w:r>
      <w:r>
        <w:t xml:space="preserve">: the full-state</w:t>
      </w:r>
      <w:r>
        <w:t xml:space="preserve"> </w:t>
      </w:r>
      <w:r>
        <w:t xml:space="preserve">law contains an instantaneous proportional feedback</w:t>
      </w:r>
      <w:r>
        <w:t xml:space="preserve"> </w:t>
      </w:r>
      <m:oMath>
        <m:r>
          <m:rPr>
            <m:sty m:val="p"/>
          </m:rPr>
          <m:t>−</m:t>
        </m:r>
        <m:sSub>
          <m:e>
            <m:r>
              <m:t>K</m:t>
            </m:r>
          </m:e>
          <m:sub>
            <m:r>
              <m:t>i</m:t>
            </m:r>
            <m:r>
              <m:t>x</m:t>
            </m:r>
          </m:sub>
        </m:sSub>
        <m:r>
          <m:rPr>
            <m:sty m:val="p"/>
          </m:rPr>
          <m:t>(</m:t>
        </m:r>
        <m:sSub>
          <m:e>
            <m:r>
              <m:t>i</m:t>
            </m:r>
          </m:e>
          <m:sub>
            <m:r>
              <m:t>o</m:t>
            </m:r>
          </m:sub>
        </m:sSub>
        <m:r>
          <m:rPr>
            <m:sty m:val="p"/>
          </m:rPr>
          <m:t>−</m:t>
        </m:r>
        <m:sSub>
          <m:e>
            <m:r>
              <m:t>v</m:t>
            </m:r>
          </m:e>
          <m:sub>
            <m:r>
              <m:t>o</m:t>
            </m:r>
          </m:sub>
        </m:sSub>
        <m:r>
          <m:rPr>
            <m:sty m:val="p"/>
          </m:rPr>
          <m:t>/</m:t>
        </m:r>
        <m:r>
          <m:t>R</m:t>
        </m:r>
        <m:r>
          <m:rPr>
            <m:sty m:val="p"/>
          </m:rPr>
          <m:t>)</m:t>
        </m:r>
      </m:oMath>
      <w:r>
        <w:t xml:space="preserve"> </w:t>
      </w:r>
      <w:r>
        <w:t xml:space="preserve">on the</w:t>
      </w:r>
      <w:r>
        <w:t xml:space="preserve"> </w:t>
      </w:r>
      <w:r>
        <w:t xml:space="preserve">unmodelled output current, which the PIDF must recover through its integral</w:t>
      </w:r>
      <w:r>
        <w:t xml:space="preserve"> </w:t>
      </w:r>
      <w:r>
        <w:t xml:space="preserve">action. Third, the equivalence is lost by exactly three mechanisms: a load</w:t>
      </w:r>
      <w:r>
        <w:t xml:space="preserve"> </w:t>
      </w:r>
      <w:r>
        <w:t xml:space="preserve">disturbance or load mismatch (through </w:t>
      </w:r>
      <w:r>
        <w:fldChar w:fldCharType="begin"/>
      </w:r>
      <w:r>
        <w:instrText xml:space="preserve"> REF eq_gap \h </w:instrText>
      </w:r>
      <w:r>
        <w:fldChar w:fldCharType="separate"/>
      </w:r>
      <w:r>
        <w:t xml:space="preserve">(17)</w:t>
      </w:r>
      <w:r>
        <w:fldChar w:fldCharType="end"/>
      </w:r>
      <w:r>
        <w:t xml:space="preserve">), a mismatch of</w:t>
      </w:r>
      <w:r>
        <w:t xml:space="preserve"> </w:t>
      </w:r>
      <m:oMath>
        <m:r>
          <m:rPr>
            <m:sty m:val="p"/>
          </m:rPr>
          <m:t>(</m:t>
        </m:r>
        <m:sSub>
          <m:e>
            <m:r>
              <m:t>r</m:t>
            </m:r>
          </m:e>
          <m:sub>
            <m:r>
              <m:t>C</m:t>
            </m:r>
          </m:sub>
        </m:sSub>
        <m:r>
          <m:rPr>
            <m:sty m:val="p"/>
          </m:rPr>
          <m:t>,</m:t>
        </m:r>
        <m:r>
          <m:t>C</m:t>
        </m:r>
        <m:r>
          <m:rPr>
            <m:sty m:val="p"/>
          </m:rPr>
          <m:t>)</m:t>
        </m:r>
      </m:oMath>
      <w:r>
        <w:t xml:space="preserve"> </w:t>
      </w:r>
      <w:r>
        <w:t xml:space="preserve">(through</w:t>
      </w:r>
      <w:r>
        <w:t xml:space="preserve"> </w:t>
      </w:r>
      <m:oMath>
        <m:r>
          <m:t>N</m:t>
        </m:r>
        <m:r>
          <m:rPr>
            <m:sty m:val="p"/>
          </m:rPr>
          <m:t>≠</m:t>
        </m:r>
        <m:sSub>
          <m:e>
            <m:r>
              <m:t>N</m:t>
            </m:r>
          </m:e>
          <m:sub>
            <m:r>
              <m:t>C</m:t>
            </m:r>
          </m:sub>
        </m:sSub>
      </m:oMath>
      <w:r>
        <w:t xml:space="preserve"> </w:t>
      </w:r>
      <w:r>
        <w:t xml:space="preserve">in (i)), and sampling, because the discrete filter</w:t>
      </w:r>
      <w:r>
        <w:t xml:space="preserve"> </w:t>
      </w:r>
      <w:r>
        <w:t xml:space="preserve">reconstructs</w:t>
      </w:r>
      <w:r>
        <w:t xml:space="preserve"> </w:t>
      </w:r>
      <m:oMath>
        <m:sSub>
          <m:e>
            <m:r>
              <m:t>v</m:t>
            </m:r>
          </m:e>
          <m:sub>
            <m:r>
              <m:t>C</m:t>
            </m:r>
          </m:sub>
        </m:sSub>
      </m:oMath>
      <w:r>
        <w:t xml:space="preserve"> </w:t>
      </w:r>
      <w:r>
        <w:t xml:space="preserve">only between samples while the sampled LQI reads</w:t>
      </w:r>
      <w:r>
        <w:t xml:space="preserve"> </w:t>
      </w:r>
      <m:oMath>
        <m:sSub>
          <m:e>
            <m:r>
              <m:t>i</m:t>
            </m:r>
          </m:e>
          <m:sub>
            <m:r>
              <m:t>L</m:t>
            </m:r>
          </m:sub>
        </m:sSub>
      </m:oMath>
      <w:r>
        <w:t xml:space="preserve"> </w:t>
      </w:r>
      <w:r>
        <w:t xml:space="preserve">with</w:t>
      </w:r>
      <w:r>
        <w:t xml:space="preserve"> </w:t>
      </w:r>
      <w:r>
        <w:t xml:space="preserve">its switching ripple. Section </w:t>
      </w:r>
      <w:hyperlink w:anchor="sec:res:equiv">
        <w:r>
          <w:t xml:space="preserve">5.2</w:t>
        </w:r>
      </w:hyperlink>
      <w:r>
        <w:t xml:space="preserve"> verifies each case.</w:t>
      </w:r>
    </w:p>
    <w:bookmarkEnd w:id="42"/>
    <w:bookmarkStart w:id="43" w:name="guarantees-and-their-scope"/>
    <w:p>
      <w:pPr>
        <w:pStyle w:val="Heading2"/>
      </w:pPr>
      <w:r>
        <w:rPr>
          <w:rStyle w:val="SectionNumber"/>
        </w:rPr>
        <w:t xml:space="preserve">3.4</w:t>
      </w:r>
      <w:r>
        <w:tab/>
      </w:r>
      <w:r>
        <w:t xml:space="preserve">Guarantees and their scope</w:t>
      </w:r>
    </w:p>
    <w:p>
      <w:pPr>
        <w:pStyle w:val="FirstParagraph"/>
      </w:pPr>
      <w:r>
        <w:rPr>
          <w:b/>
          <w:bCs/>
        </w:rPr>
        <w:t xml:space="preserve">LQR margins.</w:t>
      </w:r>
      <w:r>
        <w:t xml:space="preserve"> </w:t>
      </w:r>
      <w:r>
        <w:t xml:space="preserve">For the full-state augmented loop</w:t>
      </w:r>
      <w:r>
        <w:t xml:space="preserve"> </w:t>
      </w:r>
      <m:oMath>
        <m:sSub>
          <m:e>
            <m:r>
              <m:t>L</m:t>
            </m:r>
          </m:e>
          <m:sub>
            <m:r>
              <m:t>K</m:t>
            </m:r>
          </m:sub>
        </m:sSub>
        <m:r>
          <m:rPr>
            <m:sty m:val="p"/>
          </m:rPr>
          <m:t>(</m:t>
        </m:r>
        <m:r>
          <m:t>s</m:t>
        </m:r>
        <m:r>
          <m:rPr>
            <m:sty m:val="p"/>
          </m:rPr>
          <m:t>)</m:t>
        </m:r>
        <m:r>
          <m:rPr>
            <m:sty m:val="p"/>
          </m:rPr>
          <m:t>=</m:t>
        </m:r>
        <m:r>
          <m:t>K</m:t>
        </m:r>
        <m:r>
          <m:rPr>
            <m:sty m:val="p"/>
          </m:rPr>
          <m:t>(</m:t>
        </m:r>
        <m:r>
          <m:t>s</m:t>
        </m:r>
        <m:r>
          <m:t>I</m:t>
        </m:r>
        <m:r>
          <m:rPr>
            <m:sty m:val="p"/>
          </m:rPr>
          <m:t>−</m:t>
        </m:r>
        <m:sSub>
          <m:e>
            <m:r>
              <m:t>A</m:t>
            </m:r>
          </m:e>
          <m:sub>
            <m:r>
              <m:t>a</m:t>
            </m:r>
          </m:sub>
        </m:sSub>
        <m:sSup>
          <m:e>
            <m:r>
              <m:rPr>
                <m:sty m:val="p"/>
              </m:rPr>
              <m:t>)</m:t>
            </m:r>
          </m:e>
          <m:sup>
            <m:r>
              <m:rPr>
                <m:sty m:val="p"/>
              </m:rPr>
              <m:t>−</m:t>
            </m:r>
            <m:r>
              <m:t>1</m:t>
            </m:r>
          </m:sup>
        </m:sSup>
        <m:sSub>
          <m:e>
            <m:r>
              <m:t>B</m:t>
            </m:r>
          </m:e>
          <m:sub>
            <m:r>
              <m:t>a</m:t>
            </m:r>
          </m:sub>
        </m:sSub>
      </m:oMath>
      <w:r>
        <w:t xml:space="preserve"> </w:t>
      </w:r>
      <w:r>
        <w:t xml:space="preserve">the return-difference identity gives</w:t>
      </w:r>
      <w:r>
        <w:t xml:space="preserve"> </w:t>
      </w:r>
      <m:oMath>
        <m:r>
          <m:rPr>
            <m:sty m:val="p"/>
          </m:rPr>
          <m:t>|</m:t>
        </m:r>
        <m:r>
          <m:t>1</m:t>
        </m:r>
        <m:r>
          <m:rPr>
            <m:sty m:val="p"/>
          </m:rPr>
          <m:t>+</m:t>
        </m:r>
        <m:sSub>
          <m:e>
            <m:r>
              <m:t>L</m:t>
            </m:r>
          </m:e>
          <m:sub>
            <m:r>
              <m:t>K</m:t>
            </m:r>
          </m:sub>
        </m:sSub>
        <m:r>
          <m:rPr>
            <m:sty m:val="p"/>
          </m:rPr>
          <m:t>(</m:t>
        </m:r>
        <m:r>
          <m:t>j</m:t>
        </m:r>
        <m:r>
          <m:t>ω</m:t>
        </m:r>
        <m:r>
          <m:rPr>
            <m:sty m:val="p"/>
          </m:rPr>
          <m:t>)</m:t>
        </m:r>
        <m:r>
          <m:rPr>
            <m:sty m:val="p"/>
          </m:rPr>
          <m:t>|</m:t>
        </m:r>
        <m:r>
          <m:rPr>
            <m:sty m:val="p"/>
          </m:rPr>
          <m:t>≥</m:t>
        </m:r>
        <m:r>
          <m:t>1</m:t>
        </m:r>
      </m:oMath>
      <w:r>
        <w:t xml:space="preserve">, hence the gain margin</w:t>
      </w:r>
      <w:r>
        <w:t xml:space="preserve"> </w:t>
      </w:r>
      <m:oMath>
        <m:r>
          <m:rPr>
            <m:sty m:val="p"/>
          </m:rPr>
          <m:t>(</m:t>
        </m:r>
        <m:r>
          <m:t>1</m:t>
        </m:r>
        <m:r>
          <m:rPr>
            <m:sty m:val="p"/>
          </m:rPr>
          <m:t>/</m:t>
        </m:r>
        <m:r>
          <m:t>2</m:t>
        </m:r>
        <m:r>
          <m:rPr>
            <m:sty m:val="p"/>
          </m:rPr>
          <m:t>,</m:t>
        </m:r>
        <m:r>
          <m:rPr>
            <m:sty m:val="p"/>
          </m:rPr>
          <m:t>∞</m:t>
        </m:r>
        <m:r>
          <m:rPr>
            <m:sty m:val="p"/>
          </m:rPr>
          <m:t>)</m:t>
        </m:r>
      </m:oMath>
      <w:r>
        <w:t xml:space="preserve"> </w:t>
      </w:r>
      <w:r>
        <w:t xml:space="preserve">and a phase margin of</w:t>
      </w:r>
      <w:r>
        <w:t xml:space="preserve"> </w:t>
      </w:r>
      <w:r>
        <w:t xml:space="preserve">at least 60 °</w:t>
      </w:r>
      <w:r>
        <w:t xml:space="preserve"> </w:t>
      </w:r>
      <w:r>
        <w:t xml:space="preserve">(</w:t>
      </w:r>
      <w:hyperlink w:anchor="ref-Anderson1990">
        <w:r>
          <w:rPr>
            <w:rStyle w:val="Hyperlink"/>
          </w:rPr>
          <w:t xml:space="preserve">Anderson and Moore, 1990</w:t>
        </w:r>
      </w:hyperlink>
      <w:r>
        <w:t xml:space="preserve">;</w:t>
      </w:r>
      <w:r>
        <w:t xml:space="preserve"> </w:t>
      </w:r>
      <w:hyperlink w:anchor="ref-Safonov1977">
        <w:r>
          <w:rPr>
            <w:rStyle w:val="Hyperlink"/>
          </w:rPr>
          <w:t xml:space="preserve">Safonov and Athans, 1977</w:t>
        </w:r>
      </w:hyperlink>
      <w:r>
        <w:t xml:space="preserve">)</w:t>
      </w:r>
      <w:r>
        <w:t xml:space="preserve">. By</w:t>
      </w:r>
      <w:r>
        <w:t xml:space="preserve"> </w:t>
      </w:r>
      <w:r>
        <w:t xml:space="preserve">Proposition 2(iii) these margins are those of the PIDF loop at the</w:t>
      </w:r>
      <w:r>
        <w:t xml:space="preserve"> </w:t>
      </w:r>
      <w:r>
        <w:t xml:space="preserve">input of the nominal linear plant; they do not survive sampling or an observer</w:t>
      </w:r>
      <w:r>
        <w:t xml:space="preserve"> </w:t>
      </w:r>
      <w:r>
        <w:t xml:space="preserve">(</w:t>
      </w:r>
      <w:hyperlink w:anchor="ref-Doyle1978">
        <w:r>
          <w:rPr>
            <w:rStyle w:val="Hyperlink"/>
          </w:rPr>
          <w:t xml:space="preserve">Doyle, 1978</w:t>
        </w:r>
      </w:hyperlink>
      <w:r>
        <w:t xml:space="preserve">)</w:t>
      </w:r>
      <w:r>
        <w:t xml:space="preserve">.</w:t>
      </w:r>
    </w:p>
    <w:p>
      <w:pPr>
        <w:pStyle w:val="BodyText"/>
      </w:pPr>
      <w:r>
        <w:rPr>
          <w:b/>
          <w:bCs/>
        </w:rPr>
        <w:t xml:space="preserve">Operating-polytope certificate.</w:t>
      </w:r>
      <w:r>
        <w:t xml:space="preserve"> </w:t>
      </w:r>
      <w:r>
        <w:t xml:space="preserve">The augmented closed-loop matrix is</w:t>
      </w:r>
      <w:r>
        <w:t xml:space="preserve"> </w:t>
      </w:r>
      <w:r>
        <w:t xml:space="preserve">affine in</w:t>
      </w:r>
      <w:r>
        <w:t xml:space="preserve"> </w:t>
      </w:r>
      <m:oMath>
        <m:r>
          <m:rPr>
            <m:sty m:val="p"/>
          </m:rPr>
          <m:t>(</m:t>
        </m:r>
        <m:sSub>
          <m:e>
            <m:r>
              <m:t>ρ</m:t>
            </m:r>
          </m:e>
          <m:sub>
            <m:r>
              <m:t>0</m:t>
            </m:r>
          </m:sub>
        </m:sSub>
        <m:r>
          <m:rPr>
            <m:sty m:val="p"/>
          </m:rPr>
          <m:t>(</m:t>
        </m:r>
        <m:sSub>
          <m:e>
            <m:r>
              <m:t>d</m:t>
            </m:r>
          </m:e>
          <m:sub>
            <m:r>
              <m:t>0</m:t>
            </m:r>
          </m:sub>
        </m:sSub>
        <m:r>
          <m:rPr>
            <m:sty m:val="p"/>
          </m:rPr>
          <m:t>)</m:t>
        </m:r>
        <m:r>
          <m:rPr>
            <m:sty m:val="p"/>
          </m:rPr>
          <m:t>,</m:t>
        </m:r>
        <m:sSub>
          <m:e>
            <m:r>
              <m:t>E</m:t>
            </m:r>
          </m:e>
          <m:sub>
            <m:r>
              <m:t>d</m:t>
            </m:r>
          </m:sub>
        </m:sSub>
        <m:r>
          <m:rPr>
            <m:sty m:val="p"/>
          </m:rPr>
          <m:t>(</m:t>
        </m:r>
        <m:sSub>
          <m:e>
            <m:r>
              <m:t>I</m:t>
            </m:r>
          </m:e>
          <m:sub>
            <m:r>
              <m:t>L</m:t>
            </m:r>
            <m:r>
              <m:rPr>
                <m:sty m:val="p"/>
              </m:rPr>
              <m:t>,</m:t>
            </m:r>
            <m:r>
              <m:t>0</m:t>
            </m:r>
          </m:sub>
        </m:sSub>
        <m:r>
          <m:rPr>
            <m:sty m:val="p"/>
          </m:rPr>
          <m:t>)</m:t>
        </m:r>
        <m:r>
          <m:rPr>
            <m:sty m:val="p"/>
          </m:rPr>
          <m:t>)</m:t>
        </m:r>
      </m:oMath>
      <w:r>
        <w:t xml:space="preserve">. Over</w:t>
      </w:r>
      <w:r>
        <w:t xml:space="preserve"> </w:t>
      </w:r>
      <m:oMath>
        <m:sSub>
          <m:e>
            <m:r>
              <m:t>v</m:t>
            </m:r>
          </m:e>
          <m:sub>
            <m:r>
              <m:t>o</m:t>
            </m:r>
          </m:sub>
        </m:sSub>
        <m:r>
          <m:rPr>
            <m:sty m:val="p"/>
          </m:rPr>
          <m:t>∈</m:t>
        </m:r>
        <m:r>
          <m:rPr>
            <m:sty m:val="p"/>
          </m:rPr>
          <m:t>[</m:t>
        </m:r>
        <m:r>
          <m:t>1</m:t>
        </m:r>
        <m:r>
          <m:rPr>
            <m:sty m:val="p"/>
          </m:rPr>
          <m:t>,</m:t>
        </m:r>
        <m:r>
          <m:t>46</m:t>
        </m:r>
        <m:r>
          <m:rPr>
            <m:sty m:val="p"/>
          </m:rPr>
          <m:t>]</m:t>
        </m:r>
      </m:oMath>
      <w:r>
        <w:t xml:space="preserve"> V and</w:t>
      </w:r>
      <w:r>
        <w:t xml:space="preserve"> </w:t>
      </w:r>
      <m:oMath>
        <m:sSub>
          <m:e>
            <m:r>
              <m:t>i</m:t>
            </m:r>
          </m:e>
          <m:sub>
            <m:r>
              <m:t>p</m:t>
            </m:r>
          </m:sub>
        </m:sSub>
        <m:r>
          <m:rPr>
            <m:sty m:val="p"/>
          </m:rPr>
          <m:t>∈</m:t>
        </m:r>
        <m:r>
          <m:rPr>
            <m:sty m:val="p"/>
          </m:rPr>
          <m:t>[</m:t>
        </m:r>
        <m:r>
          <m:t>0</m:t>
        </m:r>
        <m:r>
          <m:rPr>
            <m:sty m:val="p"/>
          </m:rPr>
          <m:t>,</m:t>
        </m:r>
        <m:r>
          <m:t>0.5</m:t>
        </m:r>
        <m:r>
          <m:rPr>
            <m:sty m:val="p"/>
          </m:rPr>
          <m:t>]</m:t>
        </m:r>
      </m:oMath>
      <w:r>
        <w:t xml:space="preserve"> A</w:t>
      </w:r>
      <w:r>
        <w:t xml:space="preserve"> </w:t>
      </w:r>
      <w:r>
        <w:t xml:space="preserve">the rectangle</w:t>
      </w:r>
      <w:r>
        <w:t xml:space="preserve"> </w:t>
      </w:r>
      <m:oMath>
        <m:sSub>
          <m:e>
            <m:r>
              <m:t>d</m:t>
            </m:r>
          </m:e>
          <m:sub>
            <m:r>
              <m:t>0</m:t>
            </m:r>
          </m:sub>
        </m:sSub>
        <m:r>
          <m:rPr>
            <m:sty m:val="p"/>
          </m:rPr>
          <m:t>∈</m:t>
        </m:r>
        <m:r>
          <m:rPr>
            <m:sty m:val="p"/>
          </m:rPr>
          <m:t>[</m:t>
        </m:r>
        <m:r>
          <m:t>0.0295764</m:t>
        </m:r>
        <m:r>
          <m:rPr>
            <m:sty m:val="p"/>
          </m:rPr>
          <m:t>,</m:t>
        </m:r>
        <m:r>
          <m:t>0.9744132</m:t>
        </m:r>
        <m:r>
          <m:rPr>
            <m:sty m:val="p"/>
          </m:rPr>
          <m:t>]</m:t>
        </m:r>
      </m:oMath>
      <w:r>
        <w:t xml:space="preserve">,</w:t>
      </w:r>
      <w:r>
        <w:t xml:space="preserve"> </w:t>
      </w:r>
      <m:oMath>
        <m:sSub>
          <m:e>
            <m:r>
              <m:t>I</m:t>
            </m:r>
          </m:e>
          <m:sub>
            <m:r>
              <m:t>L</m:t>
            </m:r>
            <m:r>
              <m:rPr>
                <m:sty m:val="p"/>
              </m:rPr>
              <m:t>,</m:t>
            </m:r>
            <m:r>
              <m:t>0</m:t>
            </m:r>
          </m:sub>
        </m:sSub>
        <m:r>
          <m:rPr>
            <m:sty m:val="p"/>
          </m:rPr>
          <m:t>∈</m:t>
        </m:r>
        <m:r>
          <m:rPr>
            <m:sty m:val="p"/>
          </m:rPr>
          <m:t>[</m:t>
        </m:r>
        <m:r>
          <m:t>0.1</m:t>
        </m:r>
        <m:r>
          <m:rPr>
            <m:sty m:val="p"/>
          </m:rPr>
          <m:t>,</m:t>
        </m:r>
        <m:r>
          <m:t>5.1</m:t>
        </m:r>
        <m:r>
          <m:rPr>
            <m:sty m:val="p"/>
          </m:rPr>
          <m:t>]</m:t>
        </m:r>
      </m:oMath>
      <w:r>
        <w:t xml:space="preserve"> A has four vertices</w:t>
      </w:r>
      <w:r>
        <w:t xml:space="preserve"> </w:t>
      </w:r>
      <m:oMath>
        <m:sSub>
          <m:e>
            <m:r>
              <m:t>A</m:t>
            </m:r>
          </m:e>
          <m:sub>
            <m:r>
              <m:t>c</m:t>
            </m:r>
            <m:r>
              <m:t>l</m:t>
            </m:r>
            <m:r>
              <m:rPr>
                <m:sty m:val="p"/>
              </m:rPr>
              <m:t>,</m:t>
            </m:r>
            <m:r>
              <m:t>k</m:t>
            </m:r>
          </m:sub>
        </m:sSub>
      </m:oMath>
      <w:r>
        <w:t xml:space="preserve">. A common</w:t>
      </w:r>
      <w:r>
        <w:t xml:space="preserve"> </w:t>
      </w:r>
      <m:oMath>
        <m:r>
          <m:t>P</m:t>
        </m:r>
        <m:r>
          <m:rPr>
            <m:sty m:val="p"/>
          </m:rPr>
          <m:t>≻</m:t>
        </m:r>
        <m:r>
          <m:t>0</m:t>
        </m:r>
      </m:oMath>
      <w:r>
        <w:t xml:space="preserve"> </w:t>
      </w:r>
      <w: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A</m:t>
                    </m:r>
                  </m:e>
                  <m:sub>
                    <m:r>
                      <m:t>c</m:t>
                    </m:r>
                    <m:r>
                      <m:t>l</m:t>
                    </m:r>
                    <m:r>
                      <m:rPr>
                        <m:sty m:val="p"/>
                      </m:rPr>
                      <m:t>,</m:t>
                    </m:r>
                    <m:r>
                      <m:t>k</m:t>
                    </m:r>
                  </m:sub>
                </m:sSub>
                <m:r>
                  <m:t>P</m:t>
                </m:r>
                <m:r>
                  <m:rPr>
                    <m:sty m:val="p"/>
                  </m:rPr>
                  <m:t>+</m:t>
                </m:r>
                <m:r>
                  <m:t>P</m:t>
                </m:r>
                <m:sSubSup>
                  <m:e>
                    <m:r>
                      <m:t>A</m:t>
                    </m:r>
                  </m:e>
                  <m:sub>
                    <m:r>
                      <m:t>c</m:t>
                    </m:r>
                    <m:r>
                      <m:t>l</m:t>
                    </m:r>
                    <m:r>
                      <m:rPr>
                        <m:sty m:val="p"/>
                      </m:rPr>
                      <m:t>,</m:t>
                    </m:r>
                    <m:r>
                      <m:t>k</m:t>
                    </m:r>
                  </m:sub>
                  <m:sup>
                    <m:r>
                      <m:rPr>
                        <m:sty m:val="p"/>
                      </m:rPr>
                      <m:t>T</m:t>
                    </m:r>
                  </m:sup>
                </m:sSubSup>
                <m:r>
                  <m:rPr>
                    <m:sty m:val="p"/>
                  </m:rPr>
                  <m:t>+</m:t>
                </m:r>
                <m:r>
                  <m:t>2</m:t>
                </m:r>
                <m:r>
                  <m:t>α</m:t>
                </m:r>
                <m:r>
                  <m:t>P</m:t>
                </m:r>
                <m:r>
                  <m:rPr>
                    <m:sty m:val="p"/>
                  </m:rPr>
                  <m:t>≺</m:t>
                </m:r>
                <m:r>
                  <m:t>0</m:t>
                </m:r>
                <m:r>
                  <m:rPr>
                    <m:sty m:val="p"/>
                  </m:rPr>
                  <m:t>,</m:t>
                </m:r>
                <m:r>
                  <m:t> </m:t>
                </m:r>
                <m:r>
                  <m:t> </m:t>
                </m:r>
                <m:d>
                  <m:dPr>
                    <m:begChr m:val="["/>
                    <m:sepChr m:val=""/>
                    <m:endChr m:val="]"/>
                    <m:grow/>
                  </m:dPr>
                  <m:e>
                    <m:m>
                      <m:mPr>
                        <m:baseJc m:val="center"/>
                        <m:plcHide m:val="on"/>
                        <m:mcs>
                          <m:mc>
                            <m:mcPr>
                              <m:count m:val="1"/>
                              <m:mcJc m:val="center"/>
                            </m:mcPr>
                          </m:mc>
                          <m:mc>
                            <m:mcPr>
                              <m:count m:val="1"/>
                              <m:mcJc m:val="center"/>
                            </m:mcPr>
                          </m:mc>
                        </m:mcs>
                      </m:mPr>
                      <m:mr>
                        <m:e>
                          <m:r>
                            <m:rPr>
                              <m:sty m:val="p"/>
                            </m:rPr>
                            <m:t>sin</m:t>
                          </m:r>
                          <m:r>
                            <m:t>θ</m:t>
                          </m:r>
                          <m:r>
                            <m:rPr>
                              <m:sty m:val="p"/>
                            </m:rPr>
                            <m:t>(</m:t>
                          </m:r>
                          <m:sSub>
                            <m:e>
                              <m:r>
                                <m:t>M</m:t>
                              </m:r>
                            </m:e>
                            <m:sub>
                              <m:r>
                                <m:t>k</m:t>
                              </m:r>
                            </m:sub>
                          </m:sSub>
                          <m:r>
                            <m:rPr>
                              <m:sty m:val="p"/>
                            </m:rPr>
                            <m:t>+</m:t>
                          </m:r>
                          <m:sSubSup>
                            <m:e>
                              <m:r>
                                <m:t>M</m:t>
                              </m:r>
                            </m:e>
                            <m:sub>
                              <m:r>
                                <m:t>k</m:t>
                              </m:r>
                            </m:sub>
                            <m:sup>
                              <m:r>
                                <m:rPr>
                                  <m:sty m:val="p"/>
                                </m:rPr>
                                <m:t>T</m:t>
                              </m:r>
                            </m:sup>
                          </m:sSubSup>
                          <m:r>
                            <m:rPr>
                              <m:sty m:val="p"/>
                            </m:rPr>
                            <m:t>)</m:t>
                          </m:r>
                        </m:e>
                        <m:e>
                          <m:r>
                            <m:rPr>
                              <m:sty m:val="p"/>
                            </m:rPr>
                            <m:t>cos</m:t>
                          </m:r>
                          <m:r>
                            <m:t>θ</m:t>
                          </m:r>
                          <m:r>
                            <m:rPr>
                              <m:sty m:val="p"/>
                            </m:rPr>
                            <m:t>(</m:t>
                          </m:r>
                          <m:sSub>
                            <m:e>
                              <m:r>
                                <m:t>M</m:t>
                              </m:r>
                            </m:e>
                            <m:sub>
                              <m:r>
                                <m:t>k</m:t>
                              </m:r>
                            </m:sub>
                          </m:sSub>
                          <m:r>
                            <m:rPr>
                              <m:sty m:val="p"/>
                            </m:rPr>
                            <m:t>−</m:t>
                          </m:r>
                          <m:sSubSup>
                            <m:e>
                              <m:r>
                                <m:t>M</m:t>
                              </m:r>
                            </m:e>
                            <m:sub>
                              <m:r>
                                <m:t>k</m:t>
                              </m:r>
                            </m:sub>
                            <m:sup>
                              <m:r>
                                <m:rPr>
                                  <m:sty m:val="p"/>
                                </m:rPr>
                                <m:t>T</m:t>
                              </m:r>
                            </m:sup>
                          </m:sSubSup>
                          <m:r>
                            <m:rPr>
                              <m:sty m:val="p"/>
                            </m:rPr>
                            <m:t>)</m:t>
                          </m:r>
                        </m:e>
                      </m:mr>
                      <m:mr>
                        <m:e>
                          <m:r>
                            <m:rPr>
                              <m:sty m:val="p"/>
                            </m:rPr>
                            <m:t>cos</m:t>
                          </m:r>
                          <m:r>
                            <m:t>θ</m:t>
                          </m:r>
                          <m:r>
                            <m:rPr>
                              <m:sty m:val="p"/>
                            </m:rPr>
                            <m:t>(</m:t>
                          </m:r>
                          <m:sSubSup>
                            <m:e>
                              <m:r>
                                <m:t>M</m:t>
                              </m:r>
                            </m:e>
                            <m:sub>
                              <m:r>
                                <m:t>k</m:t>
                              </m:r>
                            </m:sub>
                            <m:sup>
                              <m:r>
                                <m:rPr>
                                  <m:sty m:val="p"/>
                                </m:rPr>
                                <m:t>T</m:t>
                              </m:r>
                            </m:sup>
                          </m:sSubSup>
                          <m:r>
                            <m:rPr>
                              <m:sty m:val="p"/>
                            </m:rPr>
                            <m:t>−</m:t>
                          </m:r>
                          <m:sSub>
                            <m:e>
                              <m:r>
                                <m:t>M</m:t>
                              </m:r>
                            </m:e>
                            <m:sub>
                              <m:r>
                                <m:t>k</m:t>
                              </m:r>
                            </m:sub>
                          </m:sSub>
                          <m:r>
                            <m:rPr>
                              <m:sty m:val="p"/>
                            </m:rPr>
                            <m:t>)</m:t>
                          </m:r>
                        </m:e>
                        <m:e>
                          <m:r>
                            <m:rPr>
                              <m:sty m:val="p"/>
                            </m:rPr>
                            <m:t>sin</m:t>
                          </m:r>
                          <m:r>
                            <m:t>θ</m:t>
                          </m:r>
                          <m:r>
                            <m:rPr>
                              <m:sty m:val="p"/>
                            </m:rPr>
                            <m:t>(</m:t>
                          </m:r>
                          <m:sSub>
                            <m:e>
                              <m:r>
                                <m:t>M</m:t>
                              </m:r>
                            </m:e>
                            <m:sub>
                              <m:r>
                                <m:t>k</m:t>
                              </m:r>
                            </m:sub>
                          </m:sSub>
                          <m:r>
                            <m:rPr>
                              <m:sty m:val="p"/>
                            </m:rPr>
                            <m:t>+</m:t>
                          </m:r>
                          <m:sSubSup>
                            <m:e>
                              <m:r>
                                <m:t>M</m:t>
                              </m:r>
                            </m:e>
                            <m:sub>
                              <m:r>
                                <m:t>k</m:t>
                              </m:r>
                            </m:sub>
                            <m:sup>
                              <m:r>
                                <m:rPr>
                                  <m:sty m:val="p"/>
                                </m:rPr>
                                <m:t>T</m:t>
                              </m:r>
                            </m:sup>
                          </m:sSubSup>
                          <m:r>
                            <m:rPr>
                              <m:sty m:val="p"/>
                            </m:rPr>
                            <m:t>)</m:t>
                          </m:r>
                        </m:e>
                      </m:mr>
                    </m:m>
                  </m:e>
                </m:d>
                <m:r>
                  <m:rPr>
                    <m:sty m:val="p"/>
                  </m:rPr>
                  <m:t>≺</m:t>
                </m:r>
                <m:r>
                  <m:t>0</m:t>
                </m:r>
                <m:r>
                  <m:rPr>
                    <m:sty m:val="p"/>
                  </m:rPr>
                  <m:t>,</m:t>
                </m:r>
              </m:oMath>
            </m:oMathPara>
          </w:p>
        </w:tc>
        <w:tc>
          <w:tcPr>
            <w:tcW w:w="900" w:type="dxa"/>
            <w:vAlign w:val="center"/>
          </w:tcPr>
          <w:p>
            <w:pPr>
              <w:spacing w:before="60" w:after="60"/>
              <w:jc w:val="right"/>
            </w:pPr>
            <w:bookmarkStart w:id="1018" w:name="eq_lmi"/>
            <w:r>
              <w:t xml:space="preserve">(</w:t>
            </w:r>
            <w:r>
              <w:fldChar w:fldCharType="begin"/>
            </w:r>
            <w:r>
              <w:instrText xml:space="preserve"> SEQ Equation \* ARABIC </w:instrText>
            </w:r>
            <w:r>
              <w:fldChar w:fldCharType="separate"/>
            </w:r>
            <w:r>
              <w:t xml:space="preserve">18</w:t>
            </w:r>
            <w:r>
              <w:fldChar w:fldCharType="end"/>
            </w:r>
            <w:r>
              <w:t xml:space="preserve">)</w:t>
            </w:r>
            <w:bookmarkEnd w:id="1018"/>
          </w:p>
        </w:tc>
      </w:tr>
    </w:tbl>
    <w:p>
      <w:pPr>
        <w:pStyle w:val="BodyText"/>
      </w:pPr>
      <m:oMath>
        <m:sSub>
          <m:e>
            <m:r>
              <m:t>M</m:t>
            </m:r>
          </m:e>
          <m:sub>
            <m:r>
              <m:t>k</m:t>
            </m:r>
          </m:sub>
        </m:sSub>
        <m:r>
          <m:rPr>
            <m:sty m:val="p"/>
          </m:rPr>
          <m:t>=</m:t>
        </m:r>
        <m:sSub>
          <m:e>
            <m:r>
              <m:t>A</m:t>
            </m:r>
          </m:e>
          <m:sub>
            <m:r>
              <m:t>c</m:t>
            </m:r>
            <m:r>
              <m:t>l</m:t>
            </m:r>
            <m:r>
              <m:rPr>
                <m:sty m:val="p"/>
              </m:rPr>
              <m:t>,</m:t>
            </m:r>
            <m:r>
              <m:t>k</m:t>
            </m:r>
          </m:sub>
        </m:sSub>
        <m:r>
          <m:t>P</m:t>
        </m:r>
      </m:oMath>
      <w:r>
        <w:t xml:space="preserve">,</w:t>
      </w:r>
      <w:r>
        <w:t xml:space="preserve"> </w:t>
      </w:r>
      <m:oMath>
        <m:r>
          <m:t>ζ</m:t>
        </m:r>
        <m:r>
          <m:rPr>
            <m:sty m:val="p"/>
          </m:rPr>
          <m:t>=</m:t>
        </m:r>
        <m:r>
          <m:rPr>
            <m:sty m:val="p"/>
          </m:rPr>
          <m:t>cos</m:t>
        </m:r>
        <m:r>
          <m:t>θ</m:t>
        </m:r>
      </m:oMath>
      <w:r>
        <w:t xml:space="preserve">, places every closed-loop matrix of the convex</w:t>
      </w:r>
      <w:r>
        <w:t xml:space="preserve"> </w:t>
      </w:r>
      <w:r>
        <w:t xml:space="preserve">hull in</w:t>
      </w:r>
      <w:r>
        <w:t xml:space="preserve"> </w:t>
      </w:r>
      <m:oMath>
        <m:r>
          <m:rPr>
            <m:sty m:val="p"/>
          </m:rPr>
          <m:t>{</m:t>
        </m:r>
        <m:r>
          <m:rPr>
            <m:sty m:val="p"/>
          </m:rPr>
          <m:t>ℜ</m:t>
        </m:r>
        <m:r>
          <m:t>s</m:t>
        </m:r>
        <m:r>
          <m:rPr>
            <m:sty m:val="p"/>
          </m:rPr>
          <m:t>&lt;</m:t>
        </m:r>
        <m:r>
          <m:rPr>
            <m:sty m:val="p"/>
          </m:rPr>
          <m:t>−</m:t>
        </m:r>
        <m:r>
          <m:t>α</m:t>
        </m:r>
        <m:r>
          <m:rPr>
            <m:sty m:val="p"/>
          </m:rPr>
          <m:t>}</m:t>
        </m:r>
        <m:r>
          <m:rPr>
            <m:sty m:val="p"/>
          </m:rPr>
          <m:t>∩</m:t>
        </m:r>
        <m:r>
          <m:rPr>
            <m:sty m:val="p"/>
          </m:rPr>
          <m:t>{</m:t>
        </m:r>
        <m:r>
          <m:t>ζ</m:t>
        </m:r>
        <m:r>
          <m:rPr>
            <m:sty m:val="p"/>
          </m:rPr>
          <m:t>(</m:t>
        </m:r>
        <m:r>
          <m:t>s</m:t>
        </m:r>
        <m:r>
          <m:rPr>
            <m:sty m:val="p"/>
          </m:rPr>
          <m:t>)</m:t>
        </m:r>
        <m:r>
          <m:rPr>
            <m:sty m:val="p"/>
          </m:rPr>
          <m:t>&gt;</m:t>
        </m:r>
        <m:r>
          <m:t>ζ</m:t>
        </m:r>
        <m:r>
          <m:rPr>
            <m:sty m:val="p"/>
          </m:rPr>
          <m:t>}</m:t>
        </m:r>
      </m:oMath>
      <w:r>
        <w:t xml:space="preserve"> </w:t>
      </w:r>
      <w:r>
        <w:t xml:space="preserve">(</w:t>
      </w:r>
      <w:hyperlink w:anchor="ref-Chilali1996">
        <w:r>
          <w:rPr>
            <w:rStyle w:val="Hyperlink"/>
          </w:rPr>
          <w:t xml:space="preserve">Chilali and Gahinet, 1996</w:t>
        </w:r>
      </w:hyperlink>
      <w:r>
        <w:t xml:space="preserve">)</w:t>
      </w:r>
      <w:r>
        <w:t xml:space="preserve">. Bisection</w:t>
      </w:r>
      <w:r>
        <w:t xml:space="preserve"> </w:t>
      </w:r>
      <w:r>
        <w:t xml:space="preserve">gives the boundary values; a 1 % safety factor is applied and the</w:t>
      </w:r>
      <w:r>
        <w:t xml:space="preserve"> </w:t>
      </w:r>
      <w:r>
        <w:t xml:space="preserve">recovered</w:t>
      </w:r>
      <w:r>
        <w:t xml:space="preserve"> </w:t>
      </w:r>
      <m:oMath>
        <m:r>
          <m:t>P</m:t>
        </m:r>
      </m:oMath>
      <w:r>
        <w:t xml:space="preserve"> </w:t>
      </w:r>
      <w:r>
        <w:t xml:space="preserve">is re-checked for strictness.</w:t>
      </w:r>
    </w:p>
    <w:p>
      <w:pPr>
        <w:pStyle w:val="BodyText"/>
      </w:pPr>
      <w:r>
        <w:rPr>
          <w:b/>
          <w:bCs/>
        </w:rPr>
        <w:t xml:space="preserve">Discrete implementation.</w:t>
      </w:r>
      <w:r>
        <w:t xml:space="preserve"> </w:t>
      </w:r>
      <w:r>
        <w:t xml:space="preserve">All controllers run at</w:t>
      </w:r>
      <w:r>
        <w:t xml:space="preserve"> </w:t>
      </w:r>
      <m:oMath>
        <m:sSub>
          <m:e>
            <m:r>
              <m:t>T</m:t>
            </m:r>
          </m:e>
          <m:sub>
            <m:r>
              <m:t>s</m:t>
            </m:r>
          </m:sub>
        </m:sSub>
      </m:oMath>
      <w:r>
        <w:t xml:space="preserve"> </w:t>
      </w:r>
      <w:r>
        <w:t xml:space="preserve">with a one-sample computational delay, total duty</w:t>
      </w:r>
      <w:r>
        <w:t xml:space="preserve"> </w:t>
      </w:r>
      <w:r>
        <w:t xml:space="preserve">saturation and forward-Euler integral and back-calculation updates.</w:t>
      </w:r>
      <w:r>
        <w:t xml:space="preserve"> </w:t>
      </w:r>
      <w:r>
        <w:t xml:space="preserve">Proposition 2(i) says that the derivative-filter state is an</w:t>
      </w:r>
      <w:r>
        <w:t xml:space="preserve"> </w:t>
      </w:r>
      <w:r>
        <w:t xml:space="preserve">observer of the capacitor voltage,</w:t>
      </w:r>
      <w:r>
        <w:t xml:space="preserve"> </w:t>
      </w:r>
      <m:oMath>
        <m:sSub>
          <m:e>
            <m:r>
              <m:t>x</m:t>
            </m:r>
          </m:e>
          <m:sub>
            <m:r>
              <m:t>F</m:t>
            </m:r>
          </m:sub>
        </m:sSub>
        <m:r>
          <m:rPr>
            <m:sty m:val="p"/>
          </m:rPr>
          <m:t>=</m:t>
        </m:r>
        <m:r>
          <m:t>c</m:t>
        </m:r>
        <m:r>
          <m:t>r</m:t>
        </m:r>
        <m:r>
          <m:rPr>
            <m:sty m:val="p"/>
          </m:rPr>
          <m:t>−</m:t>
        </m:r>
        <m:sSub>
          <m:e>
            <m:r>
              <m:t>v</m:t>
            </m:r>
          </m:e>
          <m:sub>
            <m:r>
              <m:t>C</m:t>
            </m:r>
          </m:sub>
        </m:sSub>
      </m:oMath>
      <w:r>
        <w:t xml:space="preserve">, and it should be discretized as</w:t>
      </w:r>
      <w:r>
        <w:t xml:space="preserve"> </w:t>
      </w:r>
      <w:r>
        <w:t xml:space="preserve">one. The usual zero-order-hold discretization,</w:t>
      </w:r>
      <w:r>
        <w:t xml:space="preserve"> </w:t>
      </w:r>
      <m:oMath>
        <m:sSub>
          <m:e>
            <m:r>
              <m:t>x</m:t>
            </m:r>
          </m:e>
          <m:sub>
            <m:r>
              <m:t>F</m:t>
            </m:r>
          </m:sub>
        </m:sSub>
        <m:r>
          <m:rPr>
            <m:sty m:val="p"/>
          </m:rPr>
          <m:t>[</m:t>
        </m:r>
        <m:r>
          <m:t>k</m:t>
        </m:r>
        <m:r>
          <m:rPr>
            <m:sty m:val="p"/>
          </m:rPr>
          <m:t>+</m:t>
        </m:r>
        <m:r>
          <m:t>1</m:t>
        </m:r>
        <m:r>
          <m:rPr>
            <m:sty m:val="p"/>
          </m:rPr>
          <m:t>]</m:t>
        </m:r>
        <m:r>
          <m:rPr>
            <m:sty m:val="p"/>
          </m:rPr>
          <m:t>=</m:t>
        </m:r>
        <m:r>
          <m:t>ϕ</m:t>
        </m:r>
        <m:sSub>
          <m:e>
            <m:r>
              <m:t>x</m:t>
            </m:r>
          </m:e>
          <m:sub>
            <m:r>
              <m:t>F</m:t>
            </m:r>
          </m:sub>
        </m:sSub>
        <m:r>
          <m:rPr>
            <m:sty m:val="p"/>
          </m:rPr>
          <m:t>[</m:t>
        </m:r>
        <m:r>
          <m:t>k</m:t>
        </m:r>
        <m:r>
          <m:rPr>
            <m:sty m:val="p"/>
          </m:rPr>
          <m:t>]</m:t>
        </m:r>
        <m:r>
          <m:rPr>
            <m:sty m:val="p"/>
          </m:rPr>
          <m:t>+</m:t>
        </m:r>
        <m:r>
          <m:rPr>
            <m:sty m:val="p"/>
          </m:rPr>
          <m:t>(</m:t>
        </m:r>
        <m:r>
          <m:t>1</m:t>
        </m:r>
        <m:r>
          <m:rPr>
            <m:sty m:val="p"/>
          </m:rPr>
          <m:t>−</m:t>
        </m:r>
        <m:r>
          <m:t>ϕ</m:t>
        </m:r>
        <m:r>
          <m:rPr>
            <m:sty m:val="p"/>
          </m:rPr>
          <m:t>)</m:t>
        </m:r>
        <m:r>
          <m:t>w</m:t>
        </m:r>
        <m:r>
          <m:rPr>
            <m:sty m:val="p"/>
          </m:rPr>
          <m:t>[</m:t>
        </m:r>
        <m:r>
          <m:t>k</m:t>
        </m:r>
        <m:r>
          <m:rPr>
            <m:sty m:val="p"/>
          </m:rPr>
          <m:t>]</m:t>
        </m:r>
      </m:oMath>
      <w:r>
        <w:t xml:space="preserve"> </w:t>
      </w:r>
      <w:r>
        <w:t xml:space="preserve">with</w:t>
      </w:r>
      <w:r>
        <w:t xml:space="preserve"> </w:t>
      </w:r>
      <m:oMath>
        <m:r>
          <m:t>w</m:t>
        </m:r>
        <m:r>
          <m:rPr>
            <m:sty m:val="p"/>
          </m:rPr>
          <m:t>=</m:t>
        </m:r>
        <m:r>
          <m:t>c</m:t>
        </m:r>
        <m:r>
          <m:t>r</m:t>
        </m:r>
        <m:r>
          <m:rPr>
            <m:sty m:val="p"/>
          </m:rPr>
          <m:t>−</m:t>
        </m:r>
        <m:sSub>
          <m:e>
            <m:r>
              <m:t>v</m:t>
            </m:r>
          </m:e>
          <m:sub>
            <m:r>
              <m:t>o</m:t>
            </m:r>
          </m:sub>
        </m:sSub>
      </m:oMath>
      <w:r>
        <w:t xml:space="preserve"> </w:t>
      </w:r>
      <w:r>
        <w:t xml:space="preserve">and</w:t>
      </w:r>
      <w:r>
        <w:t xml:space="preserve"> </w:t>
      </w:r>
      <m:oMath>
        <m:r>
          <m:t>ϕ</m:t>
        </m:r>
        <m:r>
          <m:rPr>
            <m:sty m:val="p"/>
          </m:rPr>
          <m:t>=</m:t>
        </m:r>
        <m:sSup>
          <m:e>
            <m:r>
              <m:t>e</m:t>
            </m:r>
          </m:e>
          <m:sup>
            <m:r>
              <m:rPr>
                <m:sty m:val="p"/>
              </m:rPr>
              <m:t>−</m:t>
            </m:r>
            <m:r>
              <m:t>N</m:t>
            </m:r>
            <m:sSub>
              <m:e>
                <m:r>
                  <m:t>T</m:t>
                </m:r>
              </m:e>
              <m:sub>
                <m:r>
                  <m:t>s</m:t>
                </m:r>
              </m:sub>
            </m:sSub>
          </m:sup>
        </m:sSup>
      </m:oMath>
      <w:r>
        <w:t xml:space="preserve">, uses at</w:t>
      </w:r>
      <w:r>
        <w:t xml:space="preserve"> </w:t>
      </w:r>
      <w:r>
        <w:t xml:space="preserve">sample</w:t>
      </w:r>
      <w:r>
        <w:t xml:space="preserve"> </w:t>
      </w:r>
      <m:oMath>
        <m:r>
          <m:t>k</m:t>
        </m:r>
      </m:oMath>
      <w:r>
        <w:t xml:space="preserve"> </w:t>
      </w:r>
      <w:r>
        <w:t xml:space="preserve">an estimate built from</w:t>
      </w:r>
      <w:r>
        <w:t xml:space="preserve"> </w:t>
      </w:r>
      <m:oMath>
        <m:sSub>
          <m:e>
            <m:r>
              <m:t>v</m:t>
            </m:r>
          </m:e>
          <m:sub>
            <m:r>
              <m:t>o</m:t>
            </m:r>
          </m:sub>
        </m:sSub>
        <m:r>
          <m:rPr>
            <m:sty m:val="p"/>
          </m:rPr>
          <m:t>[</m:t>
        </m:r>
        <m:r>
          <m:t>k</m:t>
        </m:r>
        <m:r>
          <m:rPr>
            <m:sty m:val="p"/>
          </m:rPr>
          <m:t>−</m:t>
        </m:r>
        <m:r>
          <m:t>1</m:t>
        </m:r>
        <m:r>
          <m:rPr>
            <m:sty m:val="p"/>
          </m:rPr>
          <m:t>]</m:t>
        </m:r>
      </m:oMath>
      <w:r>
        <w:t xml:space="preserve"> </w:t>
      </w:r>
      <w:r>
        <w:t xml:space="preserve">only; during a 45 V slew</w:t>
      </w:r>
      <w:r>
        <w:t xml:space="preserve"> </w:t>
      </w:r>
      <m:oMath>
        <m:sSub>
          <m:e>
            <m:r>
              <m:t>v</m:t>
            </m:r>
          </m:e>
          <m:sub>
            <m:r>
              <m:t>o</m:t>
            </m:r>
          </m:sub>
        </m:sSub>
      </m:oMath>
      <w:r>
        <w:t xml:space="preserve"> </w:t>
      </w:r>
      <w:r>
        <w:t xml:space="preserve">moves by about 2.7 V per sample and</w:t>
      </w:r>
      <w:r>
        <w:t xml:space="preserve"> </w:t>
      </w:r>
      <m:oMath>
        <m:sSub>
          <m:e>
            <m:r>
              <m:t>K</m:t>
            </m:r>
          </m:e>
          <m:sub>
            <m:r>
              <m:t>d</m:t>
            </m:r>
          </m:sub>
        </m:sSub>
        <m:r>
          <m:t>N</m:t>
        </m:r>
        <m:r>
          <m:rPr>
            <m:sty m:val="p"/>
          </m:rPr>
          <m:t>≈</m:t>
        </m:r>
        <m:r>
          <m:t>0.7</m:t>
        </m:r>
      </m:oMath>
      <w:r>
        <w:t xml:space="preserve"> </w:t>
      </w:r>
      <w:r>
        <w:t xml:space="preserve">turns this lag</w:t>
      </w:r>
      <w:r>
        <w:t xml:space="preserve"> </w:t>
      </w:r>
      <w:r>
        <w:t xml:space="preserve">into a duty error of order one. We therefore use the triangle-hold (first-order</w:t>
      </w:r>
      <w:r>
        <w:t xml:space="preserve"> </w:t>
      </w:r>
      <w:r>
        <w:t xml:space="preserve">hold) update, exact when</w:t>
      </w:r>
      <w:r>
        <w:t xml:space="preserve"> </w:t>
      </w:r>
      <m:oMath>
        <m:sSub>
          <m:e>
            <m:r>
              <m:t>v</m:t>
            </m:r>
          </m:e>
          <m:sub>
            <m:r>
              <m:t>o</m:t>
            </m:r>
          </m:sub>
        </m:sSub>
      </m:oMath>
      <w:r>
        <w:t xml:space="preserve"> </w:t>
      </w:r>
      <w:r>
        <w:t xml:space="preserve">is piecewise linear between samples,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x</m:t>
                    </m:r>
                  </m:e>
                  <m:sub>
                    <m:r>
                      <m:t>F</m:t>
                    </m:r>
                  </m:sub>
                </m:sSub>
                <m:r>
                  <m:rPr>
                    <m:sty m:val="p"/>
                  </m:rPr>
                  <m:t>[</m:t>
                </m:r>
                <m:r>
                  <m:t>k</m:t>
                </m:r>
                <m:r>
                  <m:rPr>
                    <m:sty m:val="p"/>
                  </m:rPr>
                  <m:t>]</m:t>
                </m:r>
                <m:r>
                  <m:rPr>
                    <m:sty m:val="p"/>
                  </m:rPr>
                  <m:t>=</m:t>
                </m:r>
                <m:r>
                  <m:t>ϕ</m:t>
                </m:r>
                <m:r>
                  <m:t> </m:t>
                </m:r>
                <m:sSub>
                  <m:e>
                    <m:r>
                      <m:t>x</m:t>
                    </m:r>
                  </m:e>
                  <m:sub>
                    <m:r>
                      <m:t>F</m:t>
                    </m:r>
                  </m:sub>
                </m:sSub>
                <m:r>
                  <m:rPr>
                    <m:sty m:val="p"/>
                  </m:rPr>
                  <m:t>[</m:t>
                </m:r>
                <m:r>
                  <m:t>k</m:t>
                </m:r>
                <m:r>
                  <m:rPr>
                    <m:sty m:val="p"/>
                  </m:rPr>
                  <m:t>−</m:t>
                </m:r>
                <m:r>
                  <m:t>1</m:t>
                </m:r>
                <m:r>
                  <m:rPr>
                    <m:sty m:val="p"/>
                  </m:rPr>
                  <m:t>]</m:t>
                </m:r>
                <m:r>
                  <m:rPr>
                    <m:sty m:val="p"/>
                  </m:rPr>
                  <m:t>+</m:t>
                </m:r>
                <m:r>
                  <m:rPr>
                    <m:sty m:val="p"/>
                  </m:rPr>
                  <m:t>(</m:t>
                </m:r>
                <m:r>
                  <m:t>1</m:t>
                </m:r>
                <m:r>
                  <m:rPr>
                    <m:sty m:val="p"/>
                  </m:rPr>
                  <m:t>−</m:t>
                </m:r>
                <m:r>
                  <m:t>ϕ</m:t>
                </m:r>
                <m:r>
                  <m:rPr>
                    <m:sty m:val="p"/>
                  </m:rPr>
                  <m:t>)</m:t>
                </m:r>
                <m:r>
                  <m:t> </m:t>
                </m:r>
                <m:r>
                  <m:t>w</m:t>
                </m:r>
                <m:r>
                  <m:rPr>
                    <m:sty m:val="p"/>
                  </m:rPr>
                  <m:t>[</m:t>
                </m:r>
                <m:r>
                  <m:t>k</m:t>
                </m:r>
                <m:r>
                  <m:rPr>
                    <m:sty m:val="p"/>
                  </m:rPr>
                  <m:t>−</m:t>
                </m:r>
                <m:r>
                  <m:t>1</m:t>
                </m:r>
                <m:r>
                  <m:rPr>
                    <m:sty m:val="p"/>
                  </m:rPr>
                  <m:t>]</m:t>
                </m:r>
                <m:r>
                  <m:rPr>
                    <m:sty m:val="p"/>
                  </m:rPr>
                  <m:t>+</m:t>
                </m:r>
                <m:r>
                  <m:t>γ</m:t>
                </m:r>
                <m:d>
                  <m:dPr>
                    <m:begChr m:val="("/>
                    <m:sepChr m:val=""/>
                    <m:endChr m:val=")"/>
                    <m:grow/>
                  </m:dPr>
                  <m:e>
                    <m:r>
                      <m:t>w</m:t>
                    </m:r>
                    <m:r>
                      <m:rPr>
                        <m:sty m:val="p"/>
                      </m:rPr>
                      <m:t>[</m:t>
                    </m:r>
                    <m:r>
                      <m:t>k</m:t>
                    </m:r>
                    <m:r>
                      <m:rPr>
                        <m:sty m:val="p"/>
                      </m:rPr>
                      <m:t>]</m:t>
                    </m:r>
                    <m:r>
                      <m:rPr>
                        <m:sty m:val="p"/>
                      </m:rPr>
                      <m:t>−</m:t>
                    </m:r>
                    <m:r>
                      <m:t>w</m:t>
                    </m:r>
                    <m:r>
                      <m:rPr>
                        <m:sty m:val="p"/>
                      </m:rPr>
                      <m:t>[</m:t>
                    </m:r>
                    <m:r>
                      <m:t>k</m:t>
                    </m:r>
                    <m:r>
                      <m:rPr>
                        <m:sty m:val="p"/>
                      </m:rPr>
                      <m:t>−</m:t>
                    </m:r>
                    <m:r>
                      <m:t>1</m:t>
                    </m:r>
                    <m:r>
                      <m:rPr>
                        <m:sty m:val="p"/>
                      </m:rPr>
                      <m:t>]</m:t>
                    </m:r>
                  </m:e>
                </m:d>
                <m:r>
                  <m:rPr>
                    <m:sty m:val="p"/>
                  </m:rPr>
                  <m:t>,</m:t>
                </m:r>
                <m:r>
                  <m:t> </m:t>
                </m:r>
                <m:r>
                  <m:t> </m:t>
                </m:r>
                <m:r>
                  <m:t>γ</m:t>
                </m:r>
                <m:r>
                  <m:rPr>
                    <m:sty m:val="p"/>
                  </m:rPr>
                  <m:t>=</m:t>
                </m:r>
                <m:r>
                  <m:t>1</m:t>
                </m:r>
                <m:r>
                  <m:rPr>
                    <m:sty m:val="p"/>
                  </m:rPr>
                  <m:t>−</m:t>
                </m:r>
                <m:f>
                  <m:fPr>
                    <m:type m:val="bar"/>
                  </m:fPr>
                  <m:num>
                    <m:r>
                      <m:t>1</m:t>
                    </m:r>
                    <m:r>
                      <m:rPr>
                        <m:sty m:val="p"/>
                      </m:rPr>
                      <m:t>−</m:t>
                    </m:r>
                    <m:r>
                      <m:t>ϕ</m:t>
                    </m:r>
                  </m:num>
                  <m:den>
                    <m:r>
                      <m:t>N</m:t>
                    </m:r>
                    <m:sSub>
                      <m:e>
                        <m:r>
                          <m:t>T</m:t>
                        </m:r>
                      </m:e>
                      <m:sub>
                        <m:r>
                          <m:t>s</m:t>
                        </m:r>
                      </m:sub>
                    </m:sSub>
                  </m:den>
                </m:f>
                <m:r>
                  <m:rPr>
                    <m:sty m:val="p"/>
                  </m:rPr>
                  <m:t>,</m:t>
                </m:r>
              </m:oMath>
            </m:oMathPara>
          </w:p>
        </w:tc>
        <w:tc>
          <w:tcPr>
            <w:tcW w:w="900" w:type="dxa"/>
            <w:vAlign w:val="center"/>
          </w:tcPr>
          <w:p>
            <w:pPr>
              <w:spacing w:before="60" w:after="60"/>
              <w:jc w:val="right"/>
            </w:pPr>
            <w:bookmarkStart w:id="1019" w:name="eq_foh"/>
            <w:r>
              <w:t xml:space="preserve">(</w:t>
            </w:r>
            <w:r>
              <w:fldChar w:fldCharType="begin"/>
            </w:r>
            <w:r>
              <w:instrText xml:space="preserve"> SEQ Equation \* ARABIC </w:instrText>
            </w:r>
            <w:r>
              <w:fldChar w:fldCharType="separate"/>
            </w:r>
            <w:r>
              <w:t xml:space="preserve">19</w:t>
            </w:r>
            <w:r>
              <w:fldChar w:fldCharType="end"/>
            </w:r>
            <w:r>
              <w:t xml:space="preserve">)</w:t>
            </w:r>
            <w:bookmarkEnd w:id="1019"/>
          </w:p>
        </w:tc>
      </w:tr>
    </w:tbl>
    <w:p>
      <w:pPr>
        <w:pStyle w:val="BodyText"/>
      </w:pPr>
      <w:r>
        <w:t xml:space="preserve">evaluated with the current sample before the command</w:t>
      </w:r>
      <w:r>
        <w:t xml:space="preserve"> </w:t>
      </w:r>
      <m:oMath>
        <m:acc>
          <m:accPr>
            <m:chr m:val="̃"/>
          </m:accPr>
          <m:e>
            <m:r>
              <m:t>d</m:t>
            </m:r>
          </m:e>
        </m:acc>
        <m:r>
          <m:rPr>
            <m:sty m:val="p"/>
          </m:rPr>
          <m:t>[</m:t>
        </m:r>
        <m:r>
          <m:t>k</m:t>
        </m:r>
        <m:r>
          <m:rPr>
            <m:sty m:val="p"/>
          </m:rPr>
          <m:t>]</m:t>
        </m:r>
        <m:r>
          <m:rPr>
            <m:sty m:val="p"/>
          </m:rPr>
          <m:t>=</m:t>
        </m:r>
        <m:sSub>
          <m:e>
            <m:r>
              <m:t>d</m:t>
            </m:r>
          </m:e>
          <m:sub>
            <m:r>
              <m:t>f</m:t>
            </m:r>
            <m:r>
              <m:t>f</m:t>
            </m:r>
          </m:sub>
        </m:sSub>
        <m:r>
          <m:rPr>
            <m:sty m:val="p"/>
          </m:rPr>
          <m:t>+</m:t>
        </m:r>
        <m:sSub>
          <m:e>
            <m:r>
              <m:t>K</m:t>
            </m:r>
          </m:e>
          <m:sub>
            <m:r>
              <m:t>p</m:t>
            </m:r>
          </m:sub>
        </m:sSub>
        <m:r>
          <m:rPr>
            <m:sty m:val="p"/>
          </m:rPr>
          <m:t>(</m:t>
        </m:r>
        <m:r>
          <m:t>b</m:t>
        </m:r>
        <m:r>
          <m:t>r</m:t>
        </m:r>
        <m:r>
          <m:rPr>
            <m:sty m:val="p"/>
          </m:rPr>
          <m:t>[</m:t>
        </m:r>
        <m:r>
          <m:t>k</m:t>
        </m:r>
        <m:r>
          <m:rPr>
            <m:sty m:val="p"/>
          </m:rPr>
          <m:t>]</m:t>
        </m:r>
        <m:r>
          <m:rPr>
            <m:sty m:val="p"/>
          </m:rPr>
          <m:t>−</m:t>
        </m:r>
        <m:sSub>
          <m:e>
            <m:r>
              <m:t>v</m:t>
            </m:r>
          </m:e>
          <m:sub>
            <m:r>
              <m:t>o</m:t>
            </m:r>
          </m:sub>
        </m:sSub>
        <m:r>
          <m:rPr>
            <m:sty m:val="p"/>
          </m:rPr>
          <m:t>[</m:t>
        </m:r>
        <m:r>
          <m:t>k</m:t>
        </m:r>
        <m:r>
          <m:rPr>
            <m:sty m:val="p"/>
          </m:rPr>
          <m:t>]</m:t>
        </m:r>
        <m:r>
          <m:rPr>
            <m:sty m:val="p"/>
          </m:rPr>
          <m:t>)</m:t>
        </m:r>
        <m:r>
          <m:rPr>
            <m:sty m:val="p"/>
          </m:rPr>
          <m:t>+</m:t>
        </m:r>
        <m:sSub>
          <m:e>
            <m:r>
              <m:t>x</m:t>
            </m:r>
          </m:e>
          <m:sub>
            <m:r>
              <m:t>I</m:t>
            </m:r>
          </m:sub>
        </m:sSub>
        <m:r>
          <m:rPr>
            <m:sty m:val="p"/>
          </m:rPr>
          <m:t>[</m:t>
        </m:r>
        <m:r>
          <m:t>k</m:t>
        </m:r>
        <m:r>
          <m:rPr>
            <m:sty m:val="p"/>
          </m:rPr>
          <m:t>]</m:t>
        </m:r>
        <m:r>
          <m:rPr>
            <m:sty m:val="p"/>
          </m:rPr>
          <m:t>+</m:t>
        </m:r>
        <m:sSub>
          <m:e>
            <m:r>
              <m:t>K</m:t>
            </m:r>
          </m:e>
          <m:sub>
            <m:r>
              <m:t>d</m:t>
            </m:r>
          </m:sub>
        </m:sSub>
        <m:r>
          <m:t>N</m:t>
        </m:r>
        <m:r>
          <m:rPr>
            <m:sty m:val="p"/>
          </m:rPr>
          <m:t>(</m:t>
        </m:r>
        <m:r>
          <m:t>w</m:t>
        </m:r>
        <m:r>
          <m:rPr>
            <m:sty m:val="p"/>
          </m:rPr>
          <m:t>[</m:t>
        </m:r>
        <m:r>
          <m:t>k</m:t>
        </m:r>
        <m:r>
          <m:rPr>
            <m:sty m:val="p"/>
          </m:rPr>
          <m:t>]</m:t>
        </m:r>
        <m:r>
          <m:rPr>
            <m:sty m:val="p"/>
          </m:rPr>
          <m:t>−</m:t>
        </m:r>
        <m:sSub>
          <m:e>
            <m:r>
              <m:t>x</m:t>
            </m:r>
          </m:e>
          <m:sub>
            <m:r>
              <m:t>F</m:t>
            </m:r>
          </m:sub>
        </m:sSub>
        <m:r>
          <m:rPr>
            <m:sty m:val="p"/>
          </m:rPr>
          <m:t>[</m:t>
        </m:r>
        <m:r>
          <m:t>k</m:t>
        </m:r>
        <m:r>
          <m:rPr>
            <m:sty m:val="p"/>
          </m:rPr>
          <m:t>]</m:t>
        </m:r>
        <m:r>
          <m:rPr>
            <m:sty m:val="p"/>
          </m:rPr>
          <m:t>)</m:t>
        </m:r>
      </m:oMath>
      <w:r>
        <w:t xml:space="preserve"> </w:t>
      </w:r>
      <w:r>
        <w:t xml:space="preserve">is formed, and</w:t>
      </w:r>
      <w:r>
        <w:t xml:space="preserve"> </w:t>
      </w:r>
      <w:r>
        <w:t xml:space="preserve">initialized with</w:t>
      </w:r>
      <w:r>
        <w:t xml:space="preserve"> </w:t>
      </w:r>
      <m:oMath>
        <m:sSub>
          <m:e>
            <m:r>
              <m:t>x</m:t>
            </m:r>
          </m:e>
          <m:sub>
            <m:r>
              <m:t>F</m:t>
            </m:r>
          </m:sub>
        </m:sSub>
        <m:r>
          <m:rPr>
            <m:sty m:val="p"/>
          </m:rPr>
          <m:t>[</m:t>
        </m:r>
        <m:r>
          <m:t>0</m:t>
        </m:r>
        <m:r>
          <m:rPr>
            <m:sty m:val="p"/>
          </m:rPr>
          <m:t>]</m:t>
        </m:r>
        <m:r>
          <m:rPr>
            <m:sty m:val="p"/>
          </m:rPr>
          <m:t>=</m:t>
        </m:r>
        <m:r>
          <m:t>c</m:t>
        </m:r>
        <m:r>
          <m:t>r</m:t>
        </m:r>
        <m:r>
          <m:rPr>
            <m:sty m:val="p"/>
          </m:rPr>
          <m:t>[</m:t>
        </m:r>
        <m:r>
          <m:t>0</m:t>
        </m:r>
        <m:r>
          <m:rPr>
            <m:sty m:val="p"/>
          </m:rPr>
          <m:t>]</m:t>
        </m:r>
        <m:r>
          <m:rPr>
            <m:sty m:val="p"/>
          </m:rPr>
          <m:t>−</m:t>
        </m:r>
        <m:sSub>
          <m:e>
            <m:r>
              <m:t>v</m:t>
            </m:r>
          </m:e>
          <m:sub>
            <m:r>
              <m:t>C</m:t>
            </m:r>
          </m:sub>
        </m:sSub>
        <m:r>
          <m:rPr>
            <m:sty m:val="p"/>
          </m:rPr>
          <m:t>(</m:t>
        </m:r>
        <m:r>
          <m:t>0</m:t>
        </m:r>
        <m:r>
          <m:rPr>
            <m:sty m:val="p"/>
          </m:rPr>
          <m:t>)</m:t>
        </m:r>
      </m:oMath>
      <w:r>
        <w:t xml:space="preserve">. Section </w:t>
      </w:r>
      <w:hyperlink w:anchor="sec:res:equiv">
        <w:r>
          <w:t xml:space="preserve">5.2</w:t>
        </w:r>
      </w:hyperlink>
      <w:r>
        <w:t xml:space="preserve"> shows that</w:t>
      </w:r>
      <w:r>
        <w:t xml:space="preserve"> </w:t>
      </w:r>
      <w:r>
        <w:t xml:space="preserve">this single choice decides whether the sampled PIDF remains equivalent to the</w:t>
      </w:r>
      <w:r>
        <w:t xml:space="preserve"> </w:t>
      </w:r>
      <w:r>
        <w:t xml:space="preserve">sampled LQI.</w:t>
      </w:r>
    </w:p>
    <w:bookmarkEnd w:id="43"/>
    <w:bookmarkStart w:id="44" w:name="sec:instantiation"/>
    <w:p>
      <w:pPr>
        <w:pStyle w:val="Heading2"/>
      </w:pPr>
      <w:r>
        <w:rPr>
          <w:rStyle w:val="SectionNumber"/>
        </w:rPr>
        <w:t xml:space="preserve">3.5</w:t>
      </w:r>
      <w:r>
        <w:tab/>
      </w:r>
      <w:r>
        <w:t xml:space="preserve">Numerical instantiation</w:t>
      </w:r>
    </w:p>
    <w:p>
      <w:pPr>
        <w:pStyle w:val="FirstParagraph"/>
      </w:pPr>
      <w:r>
        <w:t xml:space="preserve">At the 24 V point, </w:t>
      </w:r>
      <w:r>
        <w:fldChar w:fldCharType="begin"/>
      </w:r>
      <w:r>
        <w:instrText xml:space="preserve"> REF eq_ss \h </w:instrText>
      </w:r>
      <w:r>
        <w:fldChar w:fldCharType="separate"/>
      </w:r>
      <w:r>
        <w:t xml:space="preserve">(5)</w:t>
      </w:r>
      <w:r>
        <w:fldChar w:fldCharType="end"/>
      </w:r>
      <w:r>
        <w:t xml:space="preserve"> evaluates to</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m>
                  <m:mPr>
                    <m:baseJc m:val="center"/>
                    <m:plcHide m:val="on"/>
                    <m:mcs>
                      <m:mc>
                        <m:mcPr>
                          <m:count m:val="1"/>
                          <m:mcJc m:val="center"/>
                        </m:mcPr>
                      </m:mc>
                    </m:mcs>
                  </m:mPr>
                  <m:mr>
                    <m:e>
                      <m:r>
                        <m:t>A</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m:t>
                                </m:r>
                                <m:r>
                                  <m:t>1850.8259</m:t>
                                </m:r>
                              </m:e>
                              <m:e>
                                <m:r>
                                  <m:rPr>
                                    <m:sty m:val="p"/>
                                  </m:rPr>
                                  <m:t>−</m:t>
                                </m:r>
                                <m:r>
                                  <m:t>9950.2488</m:t>
                                </m:r>
                              </m:e>
                            </m:mr>
                            <m:mr>
                              <m:e>
                                <m:r>
                                  <m:t>9950.2488</m:t>
                                </m:r>
                              </m:e>
                              <m:e>
                                <m:r>
                                  <m:rPr>
                                    <m:sty m:val="p"/>
                                  </m:rPr>
                                  <m:t>−</m:t>
                                </m:r>
                                <m:r>
                                  <m:t>995.0249</m:t>
                                </m:r>
                              </m:e>
                            </m:mr>
                          </m:m>
                        </m:e>
                      </m:d>
                      <m:sSup>
                        <m:e>
                          <m:r>
                            <m:rPr>
                              <m:sty m:val="p"/>
                            </m:rPr>
                            <m:t>s</m:t>
                          </m:r>
                        </m:e>
                        <m:sup>
                          <m:r>
                            <m:rPr>
                              <m:sty m:val="p"/>
                            </m:rPr>
                            <m:t>−</m:t>
                          </m:r>
                          <m:r>
                            <m:rPr>
                              <m:sty m:val="p"/>
                            </m:rPr>
                            <m:t>1</m:t>
                          </m:r>
                        </m:sup>
                      </m:sSup>
                      <m:r>
                        <m:rPr>
                          <m:sty m:val="p"/>
                        </m:rPr>
                        <m:t>,</m:t>
                      </m:r>
                    </m:e>
                  </m:mr>
                  <m:mr>
                    <m:e>
                      <m:sSub>
                        <m:e>
                          <m:r>
                            <m:t>B</m:t>
                          </m:r>
                        </m:e>
                        <m:sub>
                          <m:r>
                            <m:t>d</m:t>
                          </m:r>
                        </m:sub>
                      </m:sSub>
                      <m:r>
                        <m:rPr>
                          <m:sty m:val="p"/>
                        </m:rPr>
                        <m:t>=</m:t>
                      </m:r>
                      <m:d>
                        <m:dPr>
                          <m:begChr m:val="["/>
                          <m:sepChr m:val=""/>
                          <m:endChr m:val="]"/>
                          <m:grow/>
                        </m:dPr>
                        <m:e>
                          <m:m>
                            <m:mPr>
                              <m:baseJc m:val="center"/>
                              <m:plcHide m:val="on"/>
                              <m:mcs>
                                <m:mc>
                                  <m:mcPr>
                                    <m:count m:val="1"/>
                                    <m:mcJc m:val="center"/>
                                  </m:mcPr>
                                </m:mc>
                              </m:mcs>
                            </m:mPr>
                            <m:mr>
                              <m:e>
                                <m:r>
                                  <m:t>483480</m:t>
                                </m:r>
                              </m:e>
                            </m:mr>
                            <m:mr>
                              <m:e>
                                <m:r>
                                  <m:t>0</m:t>
                                </m:r>
                              </m:e>
                            </m:mr>
                          </m:m>
                        </m:e>
                      </m:d>
                      <m:r>
                        <m:rPr>
                          <m:sty m:val="p"/>
                        </m:rPr>
                        <m:t>,</m:t>
                      </m:r>
                      <m:r>
                        <m:t> </m:t>
                      </m:r>
                      <m:r>
                        <m:t> </m:t>
                      </m:r>
                      <m:sSub>
                        <m:e>
                          <m:r>
                            <m:t>C</m:t>
                          </m:r>
                        </m:e>
                        <m:sub>
                          <m:r>
                            <m:t>y</m:t>
                          </m:r>
                        </m:sub>
                      </m:sSub>
                      <m:r>
                        <m:rPr>
                          <m:sty m:val="p"/>
                        </m:rPr>
                        <m:t>=</m:t>
                      </m:r>
                      <m:d>
                        <m:dPr>
                          <m:begChr m:val="["/>
                          <m:sepChr m:val=""/>
                          <m:endChr m:val="]"/>
                          <m:grow/>
                        </m:dPr>
                        <m:e>
                          <m:m>
                            <m:mPr>
                              <m:baseJc m:val="center"/>
                              <m:plcHide m:val="on"/>
                              <m:mcs>
                                <m:mc>
                                  <m:mcPr>
                                    <m:count m:val="1"/>
                                    <m:mcJc m:val="center"/>
                                  </m:mcPr>
                                </m:mc>
                                <m:mc>
                                  <m:mcPr>
                                    <m:count m:val="1"/>
                                    <m:mcJc m:val="center"/>
                                  </m:mcPr>
                                </m:mc>
                              </m:mcs>
                            </m:mPr>
                            <m:mr>
                              <m:e>
                                <m:r>
                                  <m:t>0.0497512</m:t>
                                </m:r>
                              </m:e>
                              <m:e>
                                <m:r>
                                  <m:t>0.9950249</m:t>
                                </m:r>
                              </m:e>
                            </m:mr>
                          </m:m>
                        </m:e>
                      </m:d>
                      <m:r>
                        <m:rPr>
                          <m:sty m:val="p"/>
                        </m:rPr>
                        <m:t>.</m:t>
                      </m:r>
                    </m:e>
                  </m:mr>
                </m:m>
              </m:oMath>
            </m:oMathPara>
          </w:p>
        </w:tc>
        <w:tc>
          <w:tcPr>
            <w:tcW w:w="900" w:type="dxa"/>
            <w:vAlign w:val="center"/>
          </w:tcPr>
          <w:p>
            <w:pPr>
              <w:spacing w:before="60" w:after="60"/>
              <w:jc w:val="right"/>
            </w:pPr>
            <w:bookmarkStart w:id="1020" w:name="eq_20"/>
            <w:r>
              <w:t xml:space="preserve">(</w:t>
            </w:r>
            <w:r>
              <w:fldChar w:fldCharType="begin"/>
            </w:r>
            <w:r>
              <w:instrText xml:space="preserve"> SEQ Equation \* ARABIC </w:instrText>
            </w:r>
            <w:r>
              <w:fldChar w:fldCharType="separate"/>
            </w:r>
            <w:r>
              <w:t xml:space="preserve">20</w:t>
            </w:r>
            <w:r>
              <w:fldChar w:fldCharType="end"/>
            </w:r>
            <w:r>
              <w:t xml:space="preserve">)</w:t>
            </w:r>
            <w:bookmarkEnd w:id="1020"/>
          </w:p>
        </w:tc>
      </w:tr>
    </w:tbl>
    <w:p>
      <w:pPr>
        <w:pStyle w:val="BodyText"/>
      </w:pPr>
      <w:r>
        <w:t xml:space="preserve">For</w:t>
      </w:r>
      <w:r>
        <w:t xml:space="preserve"> </w:t>
      </w:r>
      <m:oMath>
        <m:sSub>
          <m:e>
            <m:r>
              <m:t>ξ</m:t>
            </m:r>
          </m:e>
          <m:sub>
            <m:r>
              <m:t>0</m:t>
            </m:r>
          </m:sub>
        </m:sSub>
      </m:oMath>
      <w:r>
        <w:t xml:space="preserve">,</w:t>
      </w:r>
      <w:r>
        <w:t xml:space="preserve"> </w:t>
      </w:r>
      <m:oMath>
        <m:r>
          <m:t>Q</m:t>
        </m:r>
        <m:r>
          <m:rPr>
            <m:sty m:val="p"/>
          </m:rPr>
          <m:t>=</m:t>
        </m:r>
        <m:r>
          <m:rPr>
            <m:sty m:val="p"/>
          </m:rPr>
          <m:t>d</m:t>
        </m:r>
        <m:r>
          <m:rPr>
            <m:sty m:val="p"/>
          </m:rPr>
          <m:t>i</m:t>
        </m:r>
        <m:r>
          <m:rPr>
            <m:sty m:val="p"/>
          </m:rPr>
          <m:t>a</m:t>
        </m:r>
        <m:r>
          <m:rPr>
            <m:sty m:val="p"/>
          </m:rPr>
          <m:t>g</m:t>
        </m:r>
        <m:r>
          <m:rPr>
            <m:sty m:val="p"/>
          </m:rPr>
          <m:t>(</m:t>
        </m:r>
        <m:r>
          <m:t>0.00444444</m:t>
        </m:r>
        <m:r>
          <m:rPr>
            <m:sty m:val="p"/>
          </m:rPr>
          <m:t>,</m:t>
        </m:r>
        <m:r>
          <m:t>0.00047259</m:t>
        </m:r>
        <m:r>
          <m:rPr>
            <m:sty m:val="p"/>
          </m:rPr>
          <m:t>,</m:t>
        </m:r>
        <m:r>
          <m:t>41978.4686</m:t>
        </m:r>
        <m:r>
          <m:rPr>
            <m:sty m:val="p"/>
          </m:rPr>
          <m:t>)</m:t>
        </m:r>
      </m:oMath>
      <w:r>
        <w:t xml:space="preserve">,</w:t>
      </w:r>
      <w:r>
        <w:t xml:space="preserve"> </w:t>
      </w:r>
      <m:oMath>
        <m:sSub>
          <m:e>
            <m:r>
              <m:t>R</m:t>
            </m:r>
          </m:e>
          <m:sub>
            <m:r>
              <m:t>d</m:t>
            </m:r>
          </m:sub>
        </m:sSub>
        <m:r>
          <m:rPr>
            <m:sty m:val="p"/>
          </m:rPr>
          <m:t>=</m:t>
        </m:r>
        <m:r>
          <m:t>4.34027778</m:t>
        </m:r>
      </m:oMath>
      <w:r>
        <w:t xml:space="preserve"> </w:t>
      </w:r>
      <w:r>
        <w:t xml:space="preserve">and </w:t>
      </w:r>
      <w:r>
        <w:fldChar w:fldCharType="begin"/>
      </w:r>
      <w:r>
        <w:instrText xml:space="preserve"> REF eq_care \h </w:instrText>
      </w:r>
      <w:r>
        <w:fldChar w:fldCharType="separate"/>
      </w:r>
      <w:r>
        <w:t xml:space="preserve">(10)</w:t>
      </w:r>
      <w:r>
        <w:fldChar w:fldCharType="end"/>
      </w:r>
      <w:r>
        <w:t xml:space="preserve"> gives</w:t>
      </w:r>
      <w:r>
        <w:t xml:space="preserve"> </w:t>
      </w:r>
      <m:oMath>
        <m:r>
          <m:t>K</m:t>
        </m:r>
        <m:r>
          <m:rPr>
            <m:sty m:val="p"/>
          </m:rPr>
          <m:t>=</m:t>
        </m:r>
        <m:r>
          <m:rPr>
            <m:sty m:val="p"/>
          </m:rPr>
          <m:t>[</m:t>
        </m:r>
        <m:r>
          <m:t>0.03564341</m:t>
        </m:r>
        <m:r>
          <m:t> </m:t>
        </m:r>
        <m:r>
          <m:t> </m:t>
        </m:r>
        <m:r>
          <m:t>0.01212576</m:t>
        </m:r>
        <m:r>
          <m:t> </m:t>
        </m:r>
        <m:r>
          <m:t> </m:t>
        </m:r>
        <m:r>
          <m:rPr>
            <m:sty m:val="p"/>
          </m:rPr>
          <m:t>−</m:t>
        </m:r>
        <m:r>
          <m:t>98.34550916</m:t>
        </m:r>
        <m:r>
          <m:rPr>
            <m:sty m:val="p"/>
          </m:rPr>
          <m:t>]</m:t>
        </m:r>
      </m:oMath>
      <w:r>
        <w:t xml:space="preserve"> </w:t>
      </w:r>
      <w:r>
        <w:t xml:space="preserve">with a relative Riccati residual of</w:t>
      </w:r>
      <w:r>
        <w:t xml:space="preserve"> </w:t>
      </w:r>
      <m:oMath>
        <m:r>
          <m:t>2.18</m:t>
        </m:r>
        <m:r>
          <m:rPr>
            <m:sty m:val="p"/>
          </m:rPr>
          <m:t>×</m:t>
        </m:r>
        <m:sSup>
          <m:e>
            <m:r>
              <m:t>10</m:t>
            </m:r>
          </m:e>
          <m:sup>
            <m:r>
              <m:rPr>
                <m:sty m:val="p"/>
              </m:rPr>
              <m:t>−</m:t>
            </m:r>
            <m:r>
              <m:t>14</m:t>
            </m:r>
          </m:sup>
        </m:sSup>
      </m:oMath>
      <w:r>
        <w:t xml:space="preserve"> </w:t>
      </w:r>
      <w:r>
        <w:t xml:space="preserve">and</w:t>
      </w:r>
      <w:r>
        <w:t xml:space="preserve"> </w:t>
      </w:r>
      <w:r>
        <w:t xml:space="preserve">closed-loop poles</w:t>
      </w:r>
      <w:r>
        <w:t xml:space="preserve"> </w:t>
      </w:r>
      <m:oMath>
        <m:r>
          <m:rPr>
            <m:sty m:val="p"/>
          </m:rPr>
          <m:t>−</m:t>
        </m:r>
        <m:r>
          <m:t>4243.01</m:t>
        </m:r>
      </m:oMath>
      <w:r>
        <w:t xml:space="preserve"> </w:t>
      </w:r>
      <w:r>
        <w:t xml:space="preserve">and</w:t>
      </w:r>
      <w:r>
        <w:t xml:space="preserve"> </w:t>
      </w:r>
      <m:oMath>
        <m:r>
          <m:rPr>
            <m:sty m:val="p"/>
          </m:rPr>
          <m:t>−</m:t>
        </m:r>
        <m:r>
          <m:t>7917.86</m:t>
        </m:r>
        <m:r>
          <m:rPr>
            <m:sty m:val="p"/>
          </m:rPr>
          <m:t>±</m:t>
        </m:r>
        <m:r>
          <m:t>j</m:t>
        </m:r>
        <m:r>
          <m:t>6986.57</m:t>
        </m:r>
      </m:oMath>
      <w:r>
        <w:t xml:space="preserve"> rad/s. The realization </w:t>
      </w:r>
      <w:r>
        <w:fldChar w:fldCharType="begin"/>
      </w:r>
      <w:r>
        <w:instrText xml:space="preserve"> REF eq_map \h </w:instrText>
      </w:r>
      <w:r>
        <w:fldChar w:fldCharType="separate"/>
      </w:r>
      <w:r>
        <w:t xml:space="preserve">(14)</w:t>
      </w:r>
      <w:r>
        <w:fldChar w:fldCharType="end"/>
      </w:r>
      <w:r>
        <w:t xml:space="preserve"> gives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θ</m:t>
                        </m:r>
                      </m:e>
                      <m:sub>
                        <m:r>
                          <m:t>0</m:t>
                        </m:r>
                      </m:sub>
                    </m:sSub>
                    <m:r>
                      <m:t>&amp;</m:t>
                    </m:r>
                    <m:r>
                      <m:rPr>
                        <m:sty m:val="p"/>
                      </m:rPr>
                      <m:t>=</m:t>
                    </m:r>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sSub>
                      <m:e>
                        <m:r>
                          <m:t>K</m:t>
                        </m:r>
                      </m:e>
                      <m:sub>
                        <m:r>
                          <m:t>b</m:t>
                        </m:r>
                      </m:sub>
                    </m:sSub>
                    <m:r>
                      <m:rPr>
                        <m:sty m:val="p"/>
                      </m:rPr>
                      <m:t>]</m:t>
                    </m:r>
                  </m:e>
                  <m:e>
                    <m:r>
                      <m:t>&amp;</m:t>
                    </m:r>
                    <m:r>
                      <m:rPr>
                        <m:sty m:val="p"/>
                      </m:rPr>
                      <m:t>=</m:t>
                    </m:r>
                    <m:r>
                      <m:rPr>
                        <m:sty m:val="p"/>
                      </m:rPr>
                      <m:t>[</m:t>
                    </m:r>
                    <m:r>
                      <m:t>0.0156901028</m:t>
                    </m:r>
                    <m:r>
                      <m:rPr>
                        <m:sty m:val="p"/>
                      </m:rPr>
                      <m:t>,</m:t>
                    </m:r>
                    <m:r>
                      <m:t> </m:t>
                    </m:r>
                    <m:r>
                      <m:t>98.3455092</m:t>
                    </m:r>
                    <m:r>
                      <m:rPr>
                        <m:sty m:val="p"/>
                      </m:rPr>
                      <m:t>,</m:t>
                    </m:r>
                    <m:r>
                      <m:t> </m:t>
                    </m:r>
                    <m:r>
                      <m:t>3.5037119</m:t>
                    </m:r>
                    <m:r>
                      <m:rPr>
                        <m:sty m:val="p"/>
                      </m:rPr>
                      <m:t>×</m:t>
                    </m:r>
                    <m:sSup>
                      <m:e>
                        <m:r>
                          <m:t>10</m:t>
                        </m:r>
                      </m:e>
                      <m:sup>
                        <m:r>
                          <m:rPr>
                            <m:sty m:val="p"/>
                          </m:rPr>
                          <m:t>−</m:t>
                        </m:r>
                        <m:r>
                          <m:t>6</m:t>
                        </m:r>
                      </m:sup>
                    </m:sSup>
                    <m:r>
                      <m:rPr>
                        <m:sty m:val="p"/>
                      </m:rPr>
                      <m:t>,</m:t>
                    </m:r>
                    <m:r>
                      <m:t> </m:t>
                    </m:r>
                    <m:r>
                      <m:t>2</m:t>
                    </m:r>
                    <m:r>
                      <m:rPr>
                        <m:sty m:val="p"/>
                      </m:rPr>
                      <m:t>×</m:t>
                    </m:r>
                    <m:sSup>
                      <m:e>
                        <m:r>
                          <m:t>10</m:t>
                        </m:r>
                      </m:e>
                      <m:sup>
                        <m:r>
                          <m:t>5</m:t>
                        </m:r>
                      </m:sup>
                    </m:sSup>
                    <m:r>
                      <m:rPr>
                        <m:sty m:val="p"/>
                      </m:rPr>
                      <m:t>,</m:t>
                    </m:r>
                    <m:r>
                      <m:t> </m:t>
                    </m:r>
                    <m:r>
                      <m:t>1</m:t>
                    </m:r>
                    <m:r>
                      <m:rPr>
                        <m:sty m:val="p"/>
                      </m:rPr>
                      <m:t>,</m:t>
                    </m:r>
                    <m:r>
                      <m:t> </m:t>
                    </m:r>
                    <m:r>
                      <m:t>0</m:t>
                    </m:r>
                    <m:r>
                      <m:rPr>
                        <m:sty m:val="p"/>
                      </m:rPr>
                      <m:t>,</m:t>
                    </m:r>
                    <m:r>
                      <m:t> </m:t>
                    </m:r>
                    <m:r>
                      <m:t>9424.778</m:t>
                    </m:r>
                    <m:r>
                      <m:rPr>
                        <m:sty m:val="p"/>
                      </m:rPr>
                      <m:t>]</m:t>
                    </m:r>
                    <m:r>
                      <m:rPr>
                        <m:sty m:val="p"/>
                      </m:rPr>
                      <m:t>,</m:t>
                    </m:r>
                  </m:e>
                </m:eqArr>
              </m:oMath>
            </m:oMathPara>
          </w:p>
        </w:tc>
        <w:tc>
          <w:tcPr>
            <w:tcW w:w="900" w:type="dxa"/>
            <w:vAlign w:val="center"/>
          </w:tcPr>
          <w:p>
            <w:pPr>
              <w:spacing w:before="60" w:after="60"/>
              <w:jc w:val="right"/>
            </w:pPr>
            <w:bookmarkStart w:id="1021" w:name="eq_21"/>
            <w:r>
              <w:t xml:space="preserve">(</w:t>
            </w:r>
            <w:r>
              <w:fldChar w:fldCharType="begin"/>
            </w:r>
            <w:r>
              <w:instrText xml:space="preserve"> SEQ Equation \* ARABIC </w:instrText>
            </w:r>
            <w:r>
              <w:fldChar w:fldCharType="separate"/>
            </w:r>
            <w:r>
              <w:t xml:space="preserve">21</w:t>
            </w:r>
            <w:r>
              <w:fldChar w:fldCharType="end"/>
            </w:r>
            <w:r>
              <w:t xml:space="preserve">)</w:t>
            </w:r>
            <w:bookmarkEnd w:id="1021"/>
          </w:p>
        </w:tc>
      </w:tr>
    </w:tbl>
    <w:p>
      <w:pPr>
        <w:pStyle w:val="BodyText"/>
      </w:pPr>
      <w:r>
        <w:t xml:space="preserve">with a zero coefficient residual and a maximum relative frequency-domain error of</w:t>
      </w:r>
      <w:r>
        <w:t xml:space="preserve"> </w:t>
      </w:r>
      <m:oMath>
        <m:r>
          <m:t>8.67</m:t>
        </m:r>
        <m:r>
          <m:rPr>
            <m:sty m:val="p"/>
          </m:rPr>
          <m:t>×</m:t>
        </m:r>
        <m:sSup>
          <m:e>
            <m:r>
              <m:t>10</m:t>
            </m:r>
          </m:e>
          <m:sup>
            <m:r>
              <m:rPr>
                <m:sty m:val="p"/>
              </m:rPr>
              <m:t>−</m:t>
            </m:r>
            <m:r>
              <m:t>16</m:t>
            </m:r>
          </m:sup>
        </m:sSup>
      </m:oMath>
      <w:r>
        <w:t xml:space="preserve"> </w:t>
      </w:r>
      <w:r>
        <w:t xml:space="preserve">over</w:t>
      </w:r>
      <w:r>
        <w:t xml:space="preserve"> </w:t>
      </w:r>
      <m:oMath>
        <m:r>
          <m:rPr>
            <m:sty m:val="p"/>
          </m:rPr>
          <m:t>[</m:t>
        </m:r>
        <m:sSup>
          <m:e>
            <m:r>
              <m:t>10</m:t>
            </m:r>
          </m:e>
          <m:sup>
            <m:r>
              <m:rPr>
                <m:sty m:val="p"/>
              </m:rPr>
              <m:t>−</m:t>
            </m:r>
            <m:r>
              <m:t>1</m:t>
            </m:r>
          </m:sup>
        </m:sSup>
        <m:r>
          <m:rPr>
            <m:sty m:val="p"/>
          </m:rPr>
          <m:t>,</m:t>
        </m:r>
        <m:sSup>
          <m:e>
            <m:r>
              <m:t>10</m:t>
            </m:r>
          </m:e>
          <m:sup>
            <m:r>
              <m:t>8</m:t>
            </m:r>
          </m:sup>
        </m:sSup>
        <m:r>
          <m:rPr>
            <m:sty m:val="p"/>
          </m:rPr>
          <m:t>]</m:t>
        </m:r>
      </m:oMath>
      <w:r>
        <w:t xml:space="preserve"> rad/s. The minimum return difference is</w:t>
      </w:r>
      <w:r>
        <w:t xml:space="preserve"> </w:t>
      </w:r>
      <w:r>
        <w:t xml:space="preserve">1.000000 and the phase margin of the full-state loop is 87.04 °. The</w:t>
      </w:r>
      <w:r>
        <w:t xml:space="preserve"> </w:t>
      </w:r>
      <w:r>
        <w:t xml:space="preserve">operating-polytope certificate at</w:t>
      </w:r>
      <w:r>
        <w:t xml:space="preserve"> </w:t>
      </w:r>
      <m:oMath>
        <m:sSub>
          <m:e>
            <m:r>
              <m:t>ξ</m:t>
            </m:r>
          </m:e>
          <m:sub>
            <m:r>
              <m:t>0</m:t>
            </m:r>
          </m:sub>
        </m:sSub>
      </m:oMath>
      <w:r>
        <w:t xml:space="preserve"> </w:t>
      </w:r>
      <w:r>
        <w:t xml:space="preserve">is</w:t>
      </w:r>
      <w:r>
        <w:t xml:space="preserve"> </w:t>
      </w:r>
      <m:oMath>
        <m:sSub>
          <m:e>
            <m:r>
              <m:t>α</m:t>
            </m:r>
          </m:e>
          <m:sub>
            <m:r>
              <m:t>c</m:t>
            </m:r>
            <m:r>
              <m:t>e</m:t>
            </m:r>
            <m:r>
              <m:t>r</m:t>
            </m:r>
            <m:r>
              <m:t>t</m:t>
            </m:r>
          </m:sub>
        </m:sSub>
        <m:r>
          <m:rPr>
            <m:sty m:val="p"/>
          </m:rPr>
          <m:t>=</m:t>
        </m:r>
        <m:r>
          <m:t>4157.9286</m:t>
        </m:r>
        <m:r>
          <m:t> </m:t>
        </m:r>
        <m:r>
          <m:rPr>
            <m:sty m:val="p"/>
          </m:rPr>
          <m:t>r</m:t>
        </m:r>
        <m:r>
          <m:rPr>
            <m:sty m:val="p"/>
          </m:rPr>
          <m:t>a</m:t>
        </m:r>
        <m:r>
          <m:rPr>
            <m:sty m:val="p"/>
          </m:rPr>
          <m:t>d</m:t>
        </m:r>
        <m:r>
          <m:rPr>
            <m:sty m:val="p"/>
          </m:rPr>
          <m:t>/</m:t>
        </m:r>
        <m:r>
          <m:rPr>
            <m:sty m:val="p"/>
          </m:rPr>
          <m:t>s</m:t>
        </m:r>
      </m:oMath>
      <w:r>
        <w:t xml:space="preserve"> </w:t>
      </w:r>
      <w:r>
        <w:t xml:space="preserve">and</w:t>
      </w:r>
      <w:r>
        <w:t xml:space="preserve"> </w:t>
      </w:r>
      <m:oMath>
        <m:sSub>
          <m:e>
            <m:r>
              <m:t>ζ</m:t>
            </m:r>
          </m:e>
          <m:sub>
            <m:r>
              <m:t>c</m:t>
            </m:r>
            <m:r>
              <m:t>e</m:t>
            </m:r>
            <m:r>
              <m:t>r</m:t>
            </m:r>
            <m:r>
              <m:t>t</m:t>
            </m:r>
          </m:sub>
        </m:sSub>
        <m:r>
          <m:rPr>
            <m:sty m:val="p"/>
          </m:rPr>
          <m:t>=</m:t>
        </m:r>
        <m:r>
          <m:t>0.7330911</m:t>
        </m:r>
      </m:oMath>
      <w:r>
        <w:t xml:space="preserve"> </w:t>
      </w:r>
      <w:r>
        <w:t xml:space="preserve">(</w:t>
      </w:r>
      <m:oMath>
        <m:sSub>
          <m:e>
            <m:r>
              <m:t>λ</m:t>
            </m:r>
          </m:e>
          <m:sub>
            <m:r>
              <m:rPr>
                <m:sty m:val="p"/>
              </m:rPr>
              <m:t>min</m:t>
            </m:r>
          </m:sub>
        </m:sSub>
        <m:r>
          <m:rPr>
            <m:sty m:val="p"/>
          </m:rPr>
          <m:t>(</m:t>
        </m:r>
        <m:r>
          <m:t>P</m:t>
        </m:r>
        <m:r>
          <m:rPr>
            <m:sty m:val="p"/>
          </m:rPr>
          <m:t>)</m:t>
        </m:r>
        <m:r>
          <m:rPr>
            <m:sty m:val="p"/>
          </m:rPr>
          <m:t>&gt;</m:t>
        </m:r>
        <m:r>
          <m:t>0</m:t>
        </m:r>
      </m:oMath>
      <w:r>
        <w:t xml:space="preserve"> </w:t>
      </w:r>
      <w:r>
        <w:t xml:space="preserve">and strictly negative LMI eigenvalues were re-verified on</w:t>
      </w:r>
      <w:r>
        <w:t xml:space="preserve"> </w:t>
      </w:r>
      <w:r>
        <w:t xml:space="preserve">the recovered matrices).</w:t>
      </w:r>
    </w:p>
    <w:bookmarkEnd w:id="44"/>
    <w:bookmarkEnd w:id="45"/>
    <w:bookmarkStart w:id="56" w:name="sec:problem"/>
    <w:p>
      <w:pPr>
        <w:pStyle w:val="Heading1"/>
      </w:pPr>
      <w:r>
        <w:rPr>
          <w:rStyle w:val="SectionNumber"/>
        </w:rPr>
        <w:t xml:space="preserve">4</w:t>
      </w:r>
      <w:r>
        <w:tab/>
      </w:r>
      <w:r>
        <w:t xml:space="preserve">Constrained co-design problem and algorithms</w:t>
      </w:r>
    </w:p>
    <w:bookmarkStart w:id="49" w:name="workflow"/>
    <w:p>
      <w:pPr>
        <w:pStyle w:val="Heading2"/>
      </w:pPr>
      <w:r>
        <w:rPr>
          <w:rStyle w:val="SectionNumber"/>
        </w:rPr>
        <w:t xml:space="preserve">4.1</w:t>
      </w:r>
      <w:r>
        <w:tab/>
      </w:r>
      <w:r>
        <w:t xml:space="preserve">Workflow</w:t>
      </w:r>
    </w:p>
    <w:p>
      <w:pPr>
        <w:pStyle w:val="FirstParagraph"/>
      </w:pPr>
      <w:r>
        <w:t xml:space="preserve">Fig. </w:t>
      </w:r>
      <w:r>
        <w:fldChar w:fldCharType="begin"/>
      </w:r>
      <w:r>
        <w:instrText xml:space="preserve"> REF fig_workflow \h </w:instrText>
      </w:r>
      <w:r>
        <w:fldChar w:fldCharType="separate"/>
      </w:r>
      <w:r>
        <w:t xml:space="preserve">4</w:t>
      </w:r>
      <w:r>
        <w:fldChar w:fldCharType="end"/>
      </w:r>
      <w:r>
        <w:t xml:space="preserve"> summarizes the protocol. Offline, a candidate</w:t>
      </w:r>
      <w:r>
        <w:t xml:space="preserve"> </w:t>
      </w:r>
      <m:oMath>
        <m:r>
          <m:t>ξ</m:t>
        </m:r>
      </m:oMath>
      <w:r>
        <w:t xml:space="preserve"> </w:t>
      </w:r>
      <w:r>
        <w:t xml:space="preserve">is</w:t>
      </w:r>
      <w:r>
        <w:t xml:space="preserve"> </w:t>
      </w:r>
      <w:r>
        <w:t xml:space="preserve">mapped by </w:t>
      </w:r>
      <w:r>
        <w:fldChar w:fldCharType="begin"/>
      </w:r>
      <w:r>
        <w:instrText xml:space="preserve"> REF eq_care \h </w:instrText>
      </w:r>
      <w:r>
        <w:fldChar w:fldCharType="separate"/>
      </w:r>
      <w:r>
        <w:t xml:space="preserve">(10)</w:t>
      </w:r>
      <w:r>
        <w:fldChar w:fldCharType="end"/>
      </w:r>
      <w:r>
        <w:t xml:space="preserve"> and </w:t>
      </w:r>
      <w:r>
        <w:fldChar w:fldCharType="begin"/>
      </w:r>
      <w:r>
        <w:instrText xml:space="preserve"> REF eq_map \h </w:instrText>
      </w:r>
      <w:r>
        <w:fldChar w:fldCharType="separate"/>
      </w:r>
      <w:r>
        <w:t xml:space="preserve">(14)</w:t>
      </w:r>
      <w:r>
        <w:fldChar w:fldCharType="end"/>
      </w:r>
      <w:r>
        <w:t xml:space="preserve"> to a 2-DOF PIDF; the averaged</w:t>
      </w:r>
      <w:r>
        <w:t xml:space="preserve"> </w:t>
      </w:r>
      <w:r>
        <w:t xml:space="preserve">evaluator runs six scenarios and the switched screen runs one 34 ms transition sequence; Deb ordering ranks the record. After 240 global and 60 local calls the</w:t>
      </w:r>
      <w:r>
        <w:t xml:space="preserve"> </w:t>
      </w:r>
      <w:r>
        <w:t xml:space="preserve">best record of each run is frozen, and only then replayed on the full switched</w:t>
      </w:r>
      <w:r>
        <w:t xml:space="preserve"> </w:t>
      </w:r>
      <w:r>
        <w:t xml:space="preserve">mission, which is never visible to the search.</w:t>
      </w:r>
    </w:p>
    <w:p>
      <w:pPr>
        <w:pStyle w:val="CaptionedFigure"/>
      </w:pPr>
      <w:r>
        <w:drawing>
          <wp:inline>
            <wp:extent cx="5232569" cy="1660599"/>
            <wp:effectExtent b="0" l="0" r="0" t="0"/>
            <wp:docPr descr="" title="" id="47" name="Picture"/>
            <a:graphic>
              <a:graphicData uri="http://schemas.openxmlformats.org/drawingml/2006/picture">
                <pic:pic>
                  <pic:nvPicPr>
                    <pic:cNvPr descr="/home/user/work/docs/isa/word/png/fig_workflow.png" id="48" name="Picture"/>
                    <pic:cNvPicPr>
                      <a:picLocks noChangeArrowheads="1" noChangeAspect="1"/>
                    </pic:cNvPicPr>
                  </pic:nvPicPr>
                  <pic:blipFill>
                    <a:blip r:embed="rId46"/>
                    <a:stretch>
                      <a:fillRect/>
                    </a:stretch>
                  </pic:blipFill>
                  <pic:spPr bwMode="auto">
                    <a:xfrm>
                      <a:off x="0" y="0"/>
                      <a:ext cx="5232569" cy="1660599"/>
                    </a:xfrm>
                    <a:prstGeom prst="rect">
                      <a:avLst/>
                    </a:prstGeom>
                    <a:noFill/>
                    <a:ln w="9525">
                      <a:noFill/>
                      <a:headEnd/>
                      <a:tailEnd/>
                    </a:ln>
                  </pic:spPr>
                </pic:pic>
              </a:graphicData>
            </a:graphic>
          </wp:inline>
        </w:drawing>
      </w:r>
    </w:p>
    <w:p>
      <w:pPr>
        <w:pStyle w:val="ImageCaption"/>
      </w:pPr>
      <w:r>
        <w:rPr>
          <w:b/>
        </w:rPr>
        <w:t xml:space="preserve">Figure </w:t>
      </w:r>
      <w:bookmarkStart w:id="1033" w:name="fig_workflow"/>
      <w:r>
        <w:rPr>
          <w:b/>
        </w:rPr>
        <w:fldChar w:fldCharType="begin"/>
      </w:r>
      <w:r>
        <w:rPr>
          <w:b/>
        </w:rPr>
        <w:instrText xml:space="preserve"> SEQ Figure \* ARABIC </w:instrText>
      </w:r>
      <w:r>
        <w:rPr>
          <w:b/>
        </w:rPr>
        <w:fldChar w:fldCharType="separate"/>
      </w:r>
      <w:r>
        <w:rPr>
          <w:b/>
        </w:rPr>
        <w:t xml:space="preserve">4</w:t>
      </w:r>
      <w:r>
        <w:rPr>
          <w:b/>
        </w:rPr>
        <w:fldChar w:fldCharType="end"/>
      </w:r>
      <w:bookmarkEnd w:id="1033"/>
      <w:r>
        <w:rPr>
          <w:b/>
        </w:rPr>
        <w:t xml:space="preserve">:</w:t>
      </w:r>
      <w:r>
        <w:t xml:space="preserve"> Formula-first CMO–LQI–PIDF workflow. Solid arrows: evaluation inside the search; dashed arrow: acceptance replay after the freeze. The switched screen is the only switched information used during the search.</w:t>
      </w:r>
    </w:p>
    <w:bookmarkEnd w:id="49"/>
    <w:bookmarkStart w:id="50" w:name="scenarios-and-objective"/>
    <w:p>
      <w:pPr>
        <w:pStyle w:val="Heading2"/>
      </w:pPr>
      <w:r>
        <w:rPr>
          <w:rStyle w:val="SectionNumber"/>
        </w:rPr>
        <w:t xml:space="preserve">4.2</w:t>
      </w:r>
      <w:r>
        <w:tab/>
      </w:r>
      <w:r>
        <w:t xml:space="preserve">Scenarios and objective</w:t>
      </w:r>
    </w:p>
    <w:p>
      <w:pPr>
        <w:pStyle w:val="FirstParagraph"/>
      </w:pPr>
      <w:r>
        <w:t xml:space="preserve">The averaged evaluator integrates </w:t>
      </w:r>
      <w:r>
        <w:fldChar w:fldCharType="begin"/>
      </w:r>
      <w:r>
        <w:instrText xml:space="preserve"> REF eq_avg \h </w:instrText>
      </w:r>
      <w:r>
        <w:fldChar w:fldCharType="separate"/>
      </w:r>
      <w:r>
        <w:t xml:space="preserve">(3)</w:t>
      </w:r>
      <w:r>
        <w:fldChar w:fldCharType="end"/>
      </w:r>
      <w:r>
        <w:t xml:space="preserve"> with the hybrid guard</w:t>
      </w:r>
      <w:r>
        <w:t xml:space="preserve"> </w:t>
      </w:r>
      <m:oMath>
        <m:sSub>
          <m:e>
            <m:r>
              <m:t>i</m:t>
            </m:r>
          </m:e>
          <m:sub>
            <m:r>
              <m:t>L</m:t>
            </m:r>
          </m:sub>
        </m:sSub>
        <m:r>
          <m:rPr>
            <m:sty m:val="p"/>
          </m:rPr>
          <m:t>≥</m:t>
        </m:r>
        <m:r>
          <m:t>0</m:t>
        </m:r>
      </m:oMath>
      <w:r>
        <w:t xml:space="preserve"> </w:t>
      </w:r>
      <w:r>
        <w:t xml:space="preserve">(RK4, 2 μs) under the sampled control layer of</w:t>
      </w:r>
      <w:r>
        <w:t xml:space="preserve"> </w:t>
      </w:r>
      <w:r>
        <w:t xml:space="preserve">Section </w:t>
      </w:r>
      <w:hyperlink w:anchor="sec:theory">
        <w:r>
          <w:t xml:space="preserve">3</w:t>
        </w:r>
      </w:hyperlink>
      <w:r>
        <w:t xml:space="preserve">. Six scenarios are declared (Table </w:t>
      </w:r>
      <w:r>
        <w:fldChar w:fldCharType="begin"/>
      </w:r>
      <w:r>
        <w:instrText xml:space="preserve"> REF tab_scen \h </w:instrText>
      </w:r>
      <w:r>
        <w:fldChar w:fldCharType="separate"/>
      </w:r>
      <w:r>
        <w:t xml:space="preserve">5</w:t>
      </w:r>
      <w:r>
        <w:fldChar w:fldCharType="end"/>
      </w:r>
      <w:r>
        <w:t xml:space="preserve">); each</w:t>
      </w:r>
      <w:r>
        <w:t xml:space="preserve"> </w:t>
      </w:r>
      <w:r>
        <w:t xml:space="preserve">starts from the analytical equilibrium preceding its first event. For scenario</w:t>
      </w:r>
      <w:r>
        <w:t xml:space="preserve"> </w:t>
      </w:r>
      <m:oMath>
        <m:r>
          <m:t>s</m:t>
        </m:r>
      </m:oMath>
      <w:r>
        <w:t xml:space="preserve"> </w:t>
      </w:r>
      <w:r>
        <w:t xml:space="preserve">the seven criteria are the loss intensity</w:t>
      </w:r>
      <w:r>
        <w:t xml:space="preserve"> </w:t>
      </w:r>
      <m:oMath>
        <m:sSub>
          <m:e>
            <m:r>
              <m:t>E</m:t>
            </m:r>
          </m:e>
          <m:sub>
            <m:r>
              <m:t>l</m:t>
            </m:r>
            <m:r>
              <m:t>o</m:t>
            </m:r>
            <m:r>
              <m:t>s</m:t>
            </m:r>
            <m:r>
              <m:t>s</m:t>
            </m:r>
          </m:sub>
        </m:sSub>
        <m:r>
          <m:rPr>
            <m:sty m:val="p"/>
          </m:rPr>
          <m:t>/</m:t>
        </m:r>
        <m:sSub>
          <m:e>
            <m:r>
              <m:t>E</m:t>
            </m:r>
          </m:e>
          <m:sub>
            <m:r>
              <m:t>u</m:t>
            </m:r>
          </m:sub>
        </m:sSub>
      </m:oMath>
      <w:r>
        <w:t xml:space="preserve">, IAE, ISE, global</w:t>
      </w:r>
      <w:r>
        <w:t xml:space="preserve"> </w:t>
      </w:r>
      <w:r>
        <w:t xml:space="preserve">ITAE, event-reset ITAE, RMSE and MAE, each divided by its value for the</w:t>
      </w:r>
      <w:r>
        <w:t xml:space="preserve"> </w:t>
      </w:r>
      <w:r>
        <w:t xml:space="preserve">normalization record</w:t>
      </w:r>
      <w:r>
        <w:t xml:space="preserve"> </w:t>
      </w:r>
      <m:oMath>
        <m:sSub>
          <m:e>
            <m:r>
              <m:t>ξ</m:t>
            </m:r>
          </m:e>
          <m:sub>
            <m:r>
              <m:t>0</m:t>
            </m:r>
          </m:sub>
        </m:sSub>
      </m:oMath>
      <w:r>
        <w:t xml:space="preserve">. The scalar objective is the mean of the</w:t>
      </w:r>
      <w:r>
        <w:t xml:space="preserve"> </w:t>
      </w:r>
      <m:oMath>
        <m:r>
          <m:t>6</m:t>
        </m:r>
        <m:r>
          <m:rPr>
            <m:sty m:val="p"/>
          </m:rPr>
          <m:t>×</m:t>
        </m:r>
        <m:r>
          <m:t>7</m:t>
        </m:r>
      </m:oMath>
      <w:r>
        <w:t xml:space="preserve"> </w:t>
      </w:r>
      <w:r>
        <w:t xml:space="preserve">ratios,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J</m:t>
                    </m:r>
                  </m:e>
                  <m:sub>
                    <m:r>
                      <m:t>s</m:t>
                    </m:r>
                  </m:sub>
                </m:sSub>
                <m:r>
                  <m:rPr>
                    <m:sty m:val="p"/>
                  </m:rPr>
                  <m:t>(</m:t>
                </m:r>
                <m:r>
                  <m:t>ξ</m:t>
                </m:r>
                <m:r>
                  <m:rPr>
                    <m:sty m:val="p"/>
                  </m:rPr>
                  <m:t>)</m:t>
                </m:r>
                <m:r>
                  <m:rPr>
                    <m:sty m:val="p"/>
                  </m:rPr>
                  <m:t>=</m:t>
                </m:r>
                <m:f>
                  <m:fPr>
                    <m:type m:val="bar"/>
                  </m:fPr>
                  <m:num>
                    <m:r>
                      <m:t>1</m:t>
                    </m:r>
                  </m:num>
                  <m:den>
                    <m:r>
                      <m:t>42</m:t>
                    </m:r>
                  </m:den>
                </m:f>
                <m:nary>
                  <m:naryPr>
                    <m:chr m:val="∑"/>
                    <m:limLoc m:val="undOvr"/>
                    <m:subHide m:val="off"/>
                    <m:supHide m:val="off"/>
                  </m:naryPr>
                  <m:sub>
                    <m:r>
                      <m:t>s</m:t>
                    </m:r>
                    <m:r>
                      <m:rPr>
                        <m:sty m:val="p"/>
                      </m:rPr>
                      <m:t>=</m:t>
                    </m:r>
                    <m:r>
                      <m:t>1</m:t>
                    </m:r>
                  </m:sub>
                  <m:sup>
                    <m:r>
                      <m:t>6</m:t>
                    </m:r>
                  </m:sup>
                  <m:e>
                    <m:sSup>
                      <m:e>
                        <m:r>
                          <m:rPr>
                            <m:sty m:val="b"/>
                          </m:rPr>
                          <m:t>1</m:t>
                        </m:r>
                      </m:e>
                      <m:sup>
                        <m:r>
                          <m:rPr>
                            <m:sty m:val="p"/>
                          </m:rPr>
                          <m:t>T</m:t>
                        </m:r>
                      </m:sup>
                    </m:sSup>
                  </m:e>
                </m:nary>
                <m:sSub>
                  <m:e>
                    <m:r>
                      <m:t>r</m:t>
                    </m:r>
                  </m:e>
                  <m:sub>
                    <m:r>
                      <m:t>s</m:t>
                    </m:r>
                  </m:sub>
                </m:sSub>
                <m:r>
                  <m:rPr>
                    <m:sty m:val="p"/>
                  </m:rPr>
                  <m:t>(</m:t>
                </m:r>
                <m:r>
                  <m:t>ξ</m:t>
                </m:r>
                <m:r>
                  <m:rPr>
                    <m:sty m:val="p"/>
                  </m:rPr>
                  <m:t>)</m:t>
                </m:r>
                <m:r>
                  <m:rPr>
                    <m:sty m:val="p"/>
                  </m:rPr>
                  <m:t>,</m:t>
                </m:r>
                <m:r>
                  <m:t> </m:t>
                </m:r>
                <m:r>
                  <m:t> </m:t>
                </m:r>
                <m:r>
                  <m:t> </m:t>
                </m:r>
                <m:sSub>
                  <m:e>
                    <m:r>
                      <m:t>J</m:t>
                    </m:r>
                  </m:e>
                  <m:sub>
                    <m:r>
                      <m:t>s</m:t>
                    </m:r>
                  </m:sub>
                </m:sSub>
                <m:r>
                  <m:rPr>
                    <m:sty m:val="p"/>
                  </m:rPr>
                  <m:t>(</m:t>
                </m:r>
                <m:sSub>
                  <m:e>
                    <m:r>
                      <m:t>ξ</m:t>
                    </m:r>
                  </m:e>
                  <m:sub>
                    <m:r>
                      <m:t>0</m:t>
                    </m:r>
                  </m:sub>
                </m:sSub>
                <m:r>
                  <m:rPr>
                    <m:sty m:val="p"/>
                  </m:rPr>
                  <m:t>)</m:t>
                </m:r>
                <m:r>
                  <m:rPr>
                    <m:sty m:val="p"/>
                  </m:rPr>
                  <m:t>=</m:t>
                </m:r>
                <m:r>
                  <m:t>1</m:t>
                </m:r>
                <m:r>
                  <m:rPr>
                    <m:sty m:val="p"/>
                  </m:rPr>
                  <m:t>.</m:t>
                </m:r>
              </m:oMath>
            </m:oMathPara>
          </w:p>
        </w:tc>
        <w:tc>
          <w:tcPr>
            <w:tcW w:w="900" w:type="dxa"/>
            <w:vAlign w:val="center"/>
          </w:tcPr>
          <w:p>
            <w:pPr>
              <w:spacing w:before="60" w:after="60"/>
              <w:jc w:val="right"/>
            </w:pPr>
            <w:bookmarkStart w:id="1022" w:name="eq_J"/>
            <w:r>
              <w:t xml:space="preserve">(</w:t>
            </w:r>
            <w:r>
              <w:fldChar w:fldCharType="begin"/>
            </w:r>
            <w:r>
              <w:instrText xml:space="preserve"> SEQ Equation \* ARABIC </w:instrText>
            </w:r>
            <w:r>
              <w:fldChar w:fldCharType="separate"/>
            </w:r>
            <w:r>
              <w:t xml:space="preserve">22</w:t>
            </w:r>
            <w:r>
              <w:fldChar w:fldCharType="end"/>
            </w:r>
            <w:r>
              <w:t xml:space="preserve">)</w:t>
            </w:r>
            <w:bookmarkEnd w:id="1022"/>
          </w:p>
        </w:tc>
      </w:tr>
    </w:tbl>
    <w:p>
      <w:pPr>
        <w:pStyle w:val="BodyText"/>
      </w:pPr>
      <w:r>
        <w:t xml:space="preserve">MAE is IAE divided by the horizon and RMSE is the square root of ISE divided by</w:t>
      </w:r>
      <w:r>
        <w:t xml:space="preserve"> </w:t>
      </w:r>
      <w:r>
        <w:t xml:space="preserve">it, so two of the seven entries are redundant; the induced weights (2/7 on the</w:t>
      </w:r>
      <w:r>
        <w:t xml:space="preserve"> </w:t>
      </w:r>
      <w:r>
        <w:t xml:space="preserve">IAE family, 2/7 on the ISE family, 1/7 on each other criterion) are declared</w:t>
      </w:r>
      <w:r>
        <w:t xml:space="preserve"> </w:t>
      </w:r>
      <w:r>
        <w:t xml:space="preserve">rather than left implicit. The objective ranks feasible candidates only.</w:t>
      </w:r>
    </w:p>
    <w:p>
      <w:pPr>
        <w:pStyle w:val="TableCaption"/>
      </w:pPr>
      <w:r>
        <w:rPr>
          <w:b/>
        </w:rPr>
        <w:t xml:space="preserve">Table </w:t>
      </w:r>
      <w:bookmarkStart w:id="1034" w:name="tab_scen"/>
      <w:r>
        <w:rPr>
          <w:b/>
        </w:rPr>
        <w:fldChar w:fldCharType="begin"/>
      </w:r>
      <w:r>
        <w:rPr>
          <w:b/>
        </w:rPr>
        <w:instrText xml:space="preserve"> SEQ Table \* ARABIC </w:instrText>
      </w:r>
      <w:r>
        <w:rPr>
          <w:b/>
        </w:rPr>
        <w:fldChar w:fldCharType="separate"/>
      </w:r>
      <w:r>
        <w:rPr>
          <w:b/>
        </w:rPr>
        <w:t xml:space="preserve">5</w:t>
      </w:r>
      <w:r>
        <w:rPr>
          <w:b/>
        </w:rPr>
        <w:fldChar w:fldCharType="end"/>
      </w:r>
      <w:bookmarkEnd w:id="1034"/>
      <w:r>
        <w:rPr>
          <w:b/>
        </w:rPr>
        <w:t xml:space="preserve">:</w:t>
      </w:r>
      <w:r>
        <w:t xml:space="preserve"> Averaged scenarios (the source is 48 V in all of them).</w:t>
      </w:r>
    </w:p>
    <w:tbl>
      <w:tblPr>
        <w:tblStyle w:val="Table"/>
        <w:tblW w:type="dxa" w:w="9070"/>
        <w:tblLayout w:type="fixed"/>
        <w:tblLook w:firstRow="1" w:lastRow="0" w:firstColumn="0" w:lastColumn="0" w:noHBand="0" w:noVBand="0" w:val="0020"/>
        <w:tblCaption w:val="[[CAP|Table|5|tab_scen]] Averaged scenarios (the source is 48 V in all of them)."/>
      </w:tblPr>
      <w:tblGrid>
        <w:gridCol w:w="1511"/>
        <w:gridCol w:w="2116"/>
        <w:gridCol w:w="3325"/>
        <w:gridCol w:w="2116"/>
      </w:tblGrid>
      <w:tr>
        <w:trPr>
          <w:tblHeader w:val="on"/>
        </w:trPr>
        <w:tc>
          <w:tcPr>
            <w:tcW w:w="1511" w:type="dxa"/>
          </w:tcPr>
          <w:p>
            <w:pPr>
              <w:pStyle w:val="Compact"/>
              <w:jc w:val="left"/>
            </w:pPr>
            <w:r>
              <w:t xml:space="preserve">ID</w:t>
            </w:r>
          </w:p>
        </w:tc>
        <w:tc>
          <w:tcPr>
            <w:tcW w:w="2116" w:type="dxa"/>
          </w:tcPr>
          <w:p>
            <w:pPr>
              <w:pStyle w:val="Compact"/>
              <w:jc w:val="left"/>
            </w:pPr>
            <m:oMath>
              <m:r>
                <m:t>T</m:t>
              </m:r>
            </m:oMath>
            <w:r>
              <w:t xml:space="preserve"> </w:t>
            </w:r>
            <w:r>
              <w:t xml:space="preserve">(ms)</w:t>
            </w:r>
          </w:p>
        </w:tc>
        <w:tc>
          <w:tcPr>
            <w:tcW w:w="3325" w:type="dxa"/>
          </w:tcPr>
          <w:p>
            <w:pPr>
              <w:pStyle w:val="Compact"/>
              <w:jc w:val="left"/>
            </w:pPr>
            <w:r>
              <w:t xml:space="preserve">reference</w:t>
            </w:r>
          </w:p>
        </w:tc>
        <w:tc>
          <w:tcPr>
            <w:tcW w:w="2116" w:type="dxa"/>
          </w:tcPr>
          <w:p>
            <w:pPr>
              <w:pStyle w:val="Compact"/>
              <w:jc w:val="left"/>
            </w:pPr>
            <w:r>
              <w:t xml:space="preserve">load pulse (+0.5 A)</w:t>
            </w:r>
          </w:p>
        </w:tc>
      </w:tr>
      <w:tr>
        <w:tc>
          <w:tcPr>
            <w:tcW w:w="1511" w:type="dxa"/>
          </w:tcPr>
          <w:p>
            <w:pPr>
              <w:pStyle w:val="Compact"/>
              <w:jc w:val="left"/>
            </w:pPr>
            <w:r>
              <w:t xml:space="preserve">S0</w:t>
            </w:r>
          </w:p>
        </w:tc>
        <w:tc>
          <w:tcPr>
            <w:tcW w:w="2116" w:type="dxa"/>
          </w:tcPr>
          <w:p>
            <w:pPr>
              <w:pStyle w:val="Compact"/>
              <w:jc w:val="left"/>
            </w:pPr>
            <w:r>
              <w:t xml:space="preserve">90</w:t>
            </w:r>
          </w:p>
        </w:tc>
        <w:tc>
          <w:tcPr>
            <w:tcW w:w="3325" w:type="dxa"/>
          </w:tcPr>
          <w:p>
            <w:pPr>
              <w:pStyle w:val="Compact"/>
              <w:jc w:val="left"/>
            </w:pPr>
            <w:r>
              <w:t xml:space="preserve">24</w:t>
            </w:r>
            <m:oMath>
              <m:r>
                <m:rPr>
                  <m:sty m:val="p"/>
                </m:rPr>
                <m:t>→</m:t>
              </m:r>
            </m:oMath>
            <w:r>
              <w:t xml:space="preserve">1</w:t>
            </w:r>
            <m:oMath>
              <m:r>
                <m:rPr>
                  <m:sty m:val="p"/>
                </m:rPr>
                <m:t>→</m:t>
              </m:r>
            </m:oMath>
            <w:r>
              <w:t xml:space="preserve">46 V at 30, 60 ms</w:t>
            </w:r>
          </w:p>
        </w:tc>
        <w:tc>
          <w:tcPr>
            <w:tcW w:w="2116" w:type="dxa"/>
          </w:tcPr>
          <w:p>
            <w:pPr>
              <w:pStyle w:val="Compact"/>
              <w:jc w:val="left"/>
            </w:pPr>
            <w:r>
              <w:t xml:space="preserve">15–25 ms</w:t>
            </w:r>
          </w:p>
        </w:tc>
      </w:tr>
      <w:tr>
        <w:tc>
          <w:tcPr>
            <w:tcW w:w="1511" w:type="dxa"/>
          </w:tcPr>
          <w:p>
            <w:pPr>
              <w:pStyle w:val="Compact"/>
              <w:jc w:val="left"/>
            </w:pPr>
            <w:r>
              <w:t xml:space="preserve">S1a</w:t>
            </w:r>
          </w:p>
        </w:tc>
        <w:tc>
          <w:tcPr>
            <w:tcW w:w="2116" w:type="dxa"/>
          </w:tcPr>
          <w:p>
            <w:pPr>
              <w:pStyle w:val="Compact"/>
              <w:jc w:val="left"/>
            </w:pPr>
            <w:r>
              <w:t xml:space="preserve">40</w:t>
            </w:r>
          </w:p>
        </w:tc>
        <w:tc>
          <w:tcPr>
            <w:tcW w:w="3325" w:type="dxa"/>
          </w:tcPr>
          <w:p>
            <w:pPr>
              <w:pStyle w:val="Compact"/>
              <w:jc w:val="left"/>
            </w:pPr>
            <w:r>
              <w:t xml:space="preserve">24</w:t>
            </w:r>
            <m:oMath>
              <m:r>
                <m:rPr>
                  <m:sty m:val="p"/>
                </m:rPr>
                <m:t>→</m:t>
              </m:r>
            </m:oMath>
            <w:r>
              <w:t xml:space="preserve">1 V at 10 ms</w:t>
            </w:r>
          </w:p>
        </w:tc>
        <w:tc>
          <w:tcPr>
            <w:tcW w:w="2116" w:type="dxa"/>
          </w:tcPr>
          <w:p>
            <w:pPr>
              <w:pStyle w:val="Compact"/>
              <w:jc w:val="left"/>
            </w:pPr>
            <w:r>
              <w:t xml:space="preserve">–</w:t>
            </w:r>
          </w:p>
        </w:tc>
      </w:tr>
      <w:tr>
        <w:tc>
          <w:tcPr>
            <w:tcW w:w="1511" w:type="dxa"/>
          </w:tcPr>
          <w:p>
            <w:pPr>
              <w:pStyle w:val="Compact"/>
              <w:jc w:val="left"/>
            </w:pPr>
            <w:r>
              <w:t xml:space="preserve">S1b</w:t>
            </w:r>
          </w:p>
        </w:tc>
        <w:tc>
          <w:tcPr>
            <w:tcW w:w="2116" w:type="dxa"/>
          </w:tcPr>
          <w:p>
            <w:pPr>
              <w:pStyle w:val="Compact"/>
              <w:jc w:val="left"/>
            </w:pPr>
            <w:r>
              <w:t xml:space="preserve">40</w:t>
            </w:r>
          </w:p>
        </w:tc>
        <w:tc>
          <w:tcPr>
            <w:tcW w:w="3325" w:type="dxa"/>
          </w:tcPr>
          <w:p>
            <w:pPr>
              <w:pStyle w:val="Compact"/>
              <w:jc w:val="left"/>
            </w:pPr>
            <w:r>
              <w:t xml:space="preserve">1</w:t>
            </w:r>
            <m:oMath>
              <m:r>
                <m:rPr>
                  <m:sty m:val="p"/>
                </m:rPr>
                <m:t>→</m:t>
              </m:r>
            </m:oMath>
            <w:r>
              <w:t xml:space="preserve">46 V at 10 ms</w:t>
            </w:r>
          </w:p>
        </w:tc>
        <w:tc>
          <w:tcPr>
            <w:tcW w:w="2116" w:type="dxa"/>
          </w:tcPr>
          <w:p>
            <w:pPr>
              <w:pStyle w:val="Compact"/>
              <w:jc w:val="left"/>
            </w:pPr>
            <w:r>
              <w:t xml:space="preserve">–</w:t>
            </w:r>
          </w:p>
        </w:tc>
      </w:tr>
      <w:tr>
        <w:tc>
          <w:tcPr>
            <w:tcW w:w="1511" w:type="dxa"/>
          </w:tcPr>
          <w:p>
            <w:pPr>
              <w:pStyle w:val="Compact"/>
              <w:jc w:val="left"/>
            </w:pPr>
            <w:r>
              <w:t xml:space="preserve">S1c</w:t>
            </w:r>
          </w:p>
        </w:tc>
        <w:tc>
          <w:tcPr>
            <w:tcW w:w="2116" w:type="dxa"/>
          </w:tcPr>
          <w:p>
            <w:pPr>
              <w:pStyle w:val="Compact"/>
              <w:jc w:val="left"/>
            </w:pPr>
            <w:r>
              <w:t xml:space="preserve">40</w:t>
            </w:r>
          </w:p>
        </w:tc>
        <w:tc>
          <w:tcPr>
            <w:tcW w:w="3325" w:type="dxa"/>
          </w:tcPr>
          <w:p>
            <w:pPr>
              <w:pStyle w:val="Compact"/>
              <w:jc w:val="left"/>
            </w:pPr>
            <w:r>
              <w:t xml:space="preserve">46</w:t>
            </w:r>
            <m:oMath>
              <m:r>
                <m:rPr>
                  <m:sty m:val="p"/>
                </m:rPr>
                <m:t>→</m:t>
              </m:r>
            </m:oMath>
            <w:r>
              <w:t xml:space="preserve">24 V at 10 ms</w:t>
            </w:r>
          </w:p>
        </w:tc>
        <w:tc>
          <w:tcPr>
            <w:tcW w:w="2116" w:type="dxa"/>
          </w:tcPr>
          <w:p>
            <w:pPr>
              <w:pStyle w:val="Compact"/>
              <w:jc w:val="left"/>
            </w:pPr>
            <w:r>
              <w:t xml:space="preserve">–</w:t>
            </w:r>
          </w:p>
        </w:tc>
      </w:tr>
      <w:tr>
        <w:tc>
          <w:tcPr>
            <w:tcW w:w="1511" w:type="dxa"/>
          </w:tcPr>
          <w:p>
            <w:pPr>
              <w:pStyle w:val="Compact"/>
              <w:jc w:val="left"/>
            </w:pPr>
            <w:r>
              <w:t xml:space="preserve">S2a</w:t>
            </w:r>
          </w:p>
        </w:tc>
        <w:tc>
          <w:tcPr>
            <w:tcW w:w="2116" w:type="dxa"/>
          </w:tcPr>
          <w:p>
            <w:pPr>
              <w:pStyle w:val="Compact"/>
              <w:jc w:val="left"/>
            </w:pPr>
            <w:r>
              <w:t xml:space="preserve">40</w:t>
            </w:r>
          </w:p>
        </w:tc>
        <w:tc>
          <w:tcPr>
            <w:tcW w:w="3325" w:type="dxa"/>
          </w:tcPr>
          <w:p>
            <w:pPr>
              <w:pStyle w:val="Compact"/>
              <w:jc w:val="left"/>
            </w:pPr>
            <w:r>
              <w:t xml:space="preserve">24 V</w:t>
            </w:r>
          </w:p>
        </w:tc>
        <w:tc>
          <w:tcPr>
            <w:tcW w:w="2116" w:type="dxa"/>
          </w:tcPr>
          <w:p>
            <w:pPr>
              <w:pStyle w:val="Compact"/>
              <w:jc w:val="left"/>
            </w:pPr>
            <w:r>
              <w:t xml:space="preserve">10–20 ms</w:t>
            </w:r>
          </w:p>
        </w:tc>
      </w:tr>
      <w:tr>
        <w:tc>
          <w:tcPr>
            <w:tcW w:w="1511" w:type="dxa"/>
          </w:tcPr>
          <w:p>
            <w:pPr>
              <w:pStyle w:val="Compact"/>
              <w:jc w:val="left"/>
            </w:pPr>
            <w:r>
              <w:t xml:space="preserve">S2b</w:t>
            </w:r>
          </w:p>
        </w:tc>
        <w:tc>
          <w:tcPr>
            <w:tcW w:w="2116" w:type="dxa"/>
          </w:tcPr>
          <w:p>
            <w:pPr>
              <w:pStyle w:val="Compact"/>
              <w:jc w:val="left"/>
            </w:pPr>
            <w:r>
              <w:t xml:space="preserve">40</w:t>
            </w:r>
          </w:p>
        </w:tc>
        <w:tc>
          <w:tcPr>
            <w:tcW w:w="3325" w:type="dxa"/>
          </w:tcPr>
          <w:p>
            <w:pPr>
              <w:pStyle w:val="Compact"/>
              <w:jc w:val="left"/>
            </w:pPr>
            <w:r>
              <w:t xml:space="preserve">46 V</w:t>
            </w:r>
          </w:p>
        </w:tc>
        <w:tc>
          <w:tcPr>
            <w:tcW w:w="2116" w:type="dxa"/>
          </w:tcPr>
          <w:p>
            <w:pPr>
              <w:pStyle w:val="Compact"/>
              <w:jc w:val="left"/>
            </w:pPr>
            <w:r>
              <w:t xml:space="preserve">10–20 ms</w:t>
            </w:r>
          </w:p>
        </w:tc>
      </w:tr>
    </w:tbl>
    <w:bookmarkEnd w:id="50"/>
    <w:bookmarkStart w:id="51" w:name="X5e9bf34558314be16944a6d762b767a3050bd54"/>
    <w:p>
      <w:pPr>
        <w:pStyle w:val="Heading2"/>
      </w:pPr>
      <w:r>
        <w:rPr>
          <w:rStyle w:val="SectionNumber"/>
        </w:rPr>
        <w:t xml:space="preserve">4.3</w:t>
      </w:r>
      <w:r>
        <w:tab/>
      </w:r>
      <w:r>
        <w:t xml:space="preserve">Thirty-three inequalities in engineering units</w:t>
      </w:r>
    </w:p>
    <w:p>
      <w:pPr>
        <w:pStyle w:val="FirstParagraph"/>
      </w:pPr>
      <w:r>
        <w:t xml:space="preserve">For each scenario five inequalities</w:t>
      </w:r>
      <w:r>
        <w:t xml:space="preserve"> </w:t>
      </w:r>
      <m:oMath>
        <m:sSub>
          <m:e>
            <m:r>
              <m:t>g</m:t>
            </m:r>
          </m:e>
          <m:sub>
            <m:r>
              <m:t>s</m:t>
            </m:r>
            <m:r>
              <m:rPr>
                <m:sty m:val="p"/>
              </m:rPr>
              <m:t>,</m:t>
            </m:r>
            <m:r>
              <m:t>j</m:t>
            </m:r>
          </m:sub>
        </m:sSub>
        <m:r>
          <m:rPr>
            <m:sty m:val="p"/>
          </m:rPr>
          <m:t>≤</m:t>
        </m:r>
        <m:r>
          <m:t>0</m:t>
        </m:r>
      </m:oMath>
      <w:r>
        <w:t xml:space="preserve"> </w:t>
      </w:r>
      <w:r>
        <w:t xml:space="preserve">are evaluated separately:</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g</m:t>
                        </m:r>
                      </m:e>
                      <m:sub>
                        <m:r>
                          <m:t>s</m:t>
                        </m:r>
                        <m:r>
                          <m:rPr>
                            <m:sty m:val="p"/>
                          </m:rPr>
                          <m:t>,</m:t>
                        </m:r>
                        <m:r>
                          <m:t>1</m:t>
                        </m:r>
                      </m:sub>
                    </m:sSub>
                    <m:r>
                      <m:t>&amp;</m:t>
                    </m:r>
                    <m:r>
                      <m:rPr>
                        <m:sty m:val="p"/>
                      </m:rPr>
                      <m:t>=</m:t>
                    </m:r>
                    <m:f>
                      <m:fPr>
                        <m:type m:val="bar"/>
                      </m:fPr>
                      <m:num>
                        <m:limLow>
                          <m:e>
                            <m:r>
                              <m:rPr>
                                <m:sty m:val="p"/>
                              </m:rPr>
                              <m:t>max</m:t>
                            </m:r>
                          </m:e>
                          <m:lim>
                            <m:r>
                              <m:t>t</m:t>
                            </m:r>
                          </m:lim>
                        </m:limLow>
                        <m:r>
                          <m:t> </m:t>
                        </m:r>
                        <m:sSub>
                          <m:e>
                            <m:r>
                              <m:t>σ</m:t>
                            </m:r>
                          </m:e>
                          <m:sub>
                            <m:r>
                              <m:t>k</m:t>
                            </m:r>
                          </m:sub>
                        </m:sSub>
                        <m:d>
                          <m:dPr>
                            <m:begChr m:val="("/>
                            <m:sepChr m:val=""/>
                            <m:endChr m:val=")"/>
                            <m:grow/>
                          </m:dPr>
                          <m:e>
                            <m:sSub>
                              <m:e>
                                <m:r>
                                  <m:t>v</m:t>
                                </m:r>
                              </m:e>
                              <m:sub>
                                <m:r>
                                  <m:t>o</m:t>
                                </m:r>
                              </m:sub>
                            </m:sSub>
                            <m:r>
                              <m:rPr>
                                <m:sty m:val="p"/>
                              </m:rPr>
                              <m:t>−</m:t>
                            </m:r>
                            <m:sSub>
                              <m:e>
                                <m:r>
                                  <m:t>r</m:t>
                                </m:r>
                              </m:e>
                              <m:sub>
                                <m:r>
                                  <m:t>k</m:t>
                                </m:r>
                              </m:sub>
                            </m:sSub>
                          </m:e>
                        </m:d>
                      </m:num>
                      <m:den>
                        <m:r>
                          <m:t>1.5</m:t>
                        </m:r>
                        <m:r>
                          <m:t> </m:t>
                        </m:r>
                        <m:r>
                          <m:rPr>
                            <m:sty m:val="p"/>
                          </m:rPr>
                          <m:t>V</m:t>
                        </m:r>
                      </m:den>
                    </m:f>
                    <m:r>
                      <m:rPr>
                        <m:sty m:val="p"/>
                      </m:rPr>
                      <m:t>−</m:t>
                    </m:r>
                    <m:r>
                      <m:t>1</m:t>
                    </m:r>
                    <m:r>
                      <m:t>&amp;</m:t>
                    </m:r>
                    <m:r>
                      <m:t>&amp;</m:t>
                    </m:r>
                    <m:r>
                      <m:rPr>
                        <m:nor/>
                      </m:rPr>
                      <m:t>overshoot beyond each new level</m:t>
                    </m:r>
                    <m:r>
                      <m:rPr>
                        <m:sty m:val="p"/>
                      </m:rPr>
                      <m:t>,</m:t>
                    </m:r>
                  </m:e>
                  <m:e>
                    <m:sSub>
                      <m:e>
                        <m:r>
                          <m:t>g</m:t>
                        </m:r>
                      </m:e>
                      <m:sub>
                        <m:r>
                          <m:t>s</m:t>
                        </m:r>
                        <m:r>
                          <m:rPr>
                            <m:sty m:val="p"/>
                          </m:rPr>
                          <m:t>,</m:t>
                        </m:r>
                        <m:r>
                          <m:t>2</m:t>
                        </m:r>
                      </m:sub>
                    </m:sSub>
                    <m:r>
                      <m:t>&amp;</m:t>
                    </m:r>
                    <m:r>
                      <m:rPr>
                        <m:sty m:val="p"/>
                      </m:rPr>
                      <m:t>=</m:t>
                    </m:r>
                    <m:f>
                      <m:fPr>
                        <m:type m:val="bar"/>
                      </m:fPr>
                      <m:num>
                        <m:limLow>
                          <m:e>
                            <m:r>
                              <m:rPr>
                                <m:sty m:val="p"/>
                              </m:rPr>
                              <m:t>max</m:t>
                            </m:r>
                          </m:e>
                          <m:lim>
                            <m:r>
                              <m:t>t</m:t>
                            </m:r>
                            <m:r>
                              <m:rPr>
                                <m:sty m:val="p"/>
                              </m:rPr>
                              <m:t>∈</m:t>
                            </m:r>
                            <m:sSub>
                              <m:e>
                                <m:r>
                                  <m:rPr>
                                    <m:scr m:val="script"/>
                                    <m:sty m:val="p"/>
                                  </m:rPr>
                                  <m:t>T</m:t>
                                </m:r>
                              </m:e>
                              <m:sub>
                                <m:r>
                                  <m:t>p</m:t>
                                </m:r>
                              </m:sub>
                            </m:sSub>
                          </m:lim>
                        </m:limLow>
                        <m:r>
                          <m:rPr>
                            <m:sty m:val="p"/>
                          </m:rPr>
                          <m:t>|</m:t>
                        </m:r>
                        <m:r>
                          <m:t>r</m:t>
                        </m:r>
                        <m:r>
                          <m:rPr>
                            <m:sty m:val="p"/>
                          </m:rPr>
                          <m:t>−</m:t>
                        </m:r>
                        <m:sSub>
                          <m:e>
                            <m:r>
                              <m:t>v</m:t>
                            </m:r>
                          </m:e>
                          <m:sub>
                            <m:r>
                              <m:t>o</m:t>
                            </m:r>
                          </m:sub>
                        </m:sSub>
                        <m:r>
                          <m:rPr>
                            <m:sty m:val="p"/>
                          </m:rPr>
                          <m:t>|</m:t>
                        </m:r>
                      </m:num>
                      <m:den>
                        <m:r>
                          <m:t>0.5</m:t>
                        </m:r>
                        <m:r>
                          <m:t> </m:t>
                        </m:r>
                        <m:r>
                          <m:rPr>
                            <m:sty m:val="p"/>
                          </m:rPr>
                          <m:t>V</m:t>
                        </m:r>
                      </m:den>
                    </m:f>
                    <m:r>
                      <m:rPr>
                        <m:sty m:val="p"/>
                      </m:rPr>
                      <m:t>−</m:t>
                    </m:r>
                    <m:r>
                      <m:t>1</m:t>
                    </m:r>
                    <m:r>
                      <m:t>&amp;</m:t>
                    </m:r>
                    <m:r>
                      <m:t>&amp;</m:t>
                    </m:r>
                    <m:r>
                      <m:rPr>
                        <m:nor/>
                      </m:rPr>
                      <m:t>load-pulse deviation</m:t>
                    </m:r>
                    <m:r>
                      <m:rPr>
                        <m:sty m:val="p"/>
                      </m:rPr>
                      <m:t>,</m:t>
                    </m:r>
                  </m:e>
                  <m:e>
                    <m:sSub>
                      <m:e>
                        <m:r>
                          <m:t>g</m:t>
                        </m:r>
                      </m:e>
                      <m:sub>
                        <m:r>
                          <m:t>s</m:t>
                        </m:r>
                        <m:r>
                          <m:rPr>
                            <m:sty m:val="p"/>
                          </m:rPr>
                          <m:t>,</m:t>
                        </m:r>
                        <m:r>
                          <m:t>3</m:t>
                        </m:r>
                      </m:sub>
                    </m:sSub>
                    <m:r>
                      <m:t>&amp;</m:t>
                    </m:r>
                    <m:r>
                      <m:rPr>
                        <m:sty m:val="p"/>
                      </m:rPr>
                      <m:t>=</m:t>
                    </m:r>
                    <m:f>
                      <m:fPr>
                        <m:type m:val="bar"/>
                      </m:fPr>
                      <m:num>
                        <m:limLow>
                          <m:e>
                            <m:r>
                              <m:rPr>
                                <m:sty m:val="p"/>
                              </m:rPr>
                              <m:t>max</m:t>
                            </m:r>
                          </m:e>
                          <m:lim>
                            <m:r>
                              <m:t>t</m:t>
                            </m:r>
                          </m:lim>
                        </m:limLow>
                        <m:sSub>
                          <m:e>
                            <m:r>
                              <m:t>i</m:t>
                            </m:r>
                          </m:e>
                          <m:sub>
                            <m:r>
                              <m:t>L</m:t>
                            </m:r>
                          </m:sub>
                        </m:sSub>
                        <m:r>
                          <m:rPr>
                            <m:sty m:val="p"/>
                          </m:rPr>
                          <m:t>+</m:t>
                        </m:r>
                        <m:r>
                          <m:rPr>
                            <m:sty m:val="p"/>
                          </m:rPr>
                          <m:t>Δ</m:t>
                        </m:r>
                        <m:sSubSup>
                          <m:e>
                            <m:r>
                              <m:t>I</m:t>
                            </m:r>
                          </m:e>
                          <m:sub>
                            <m:r>
                              <m:t>L</m:t>
                            </m:r>
                            <m:r>
                              <m:rPr>
                                <m:sty m:val="p"/>
                              </m:rPr>
                              <m:t>,</m:t>
                            </m:r>
                            <m:r>
                              <m:t>p</m:t>
                            </m:r>
                            <m:r>
                              <m:t>p</m:t>
                            </m:r>
                          </m:sub>
                          <m:sup>
                            <m:r>
                              <m:rPr>
                                <m:sty m:val="p"/>
                              </m:rPr>
                              <m:t>max</m:t>
                            </m:r>
                          </m:sup>
                        </m:sSubSup>
                        <m:r>
                          <m:rPr>
                            <m:sty m:val="p"/>
                          </m:rPr>
                          <m:t>/</m:t>
                        </m:r>
                        <m:r>
                          <m:t>2</m:t>
                        </m:r>
                      </m:num>
                      <m:den>
                        <m:r>
                          <m:t>23</m:t>
                        </m:r>
                        <m:r>
                          <m:t> </m:t>
                        </m:r>
                        <m:r>
                          <m:rPr>
                            <m:sty m:val="p"/>
                          </m:rPr>
                          <m:t>A</m:t>
                        </m:r>
                      </m:den>
                    </m:f>
                    <m:r>
                      <m:rPr>
                        <m:sty m:val="p"/>
                      </m:rPr>
                      <m:t>−</m:t>
                    </m:r>
                    <m:r>
                      <m:t>1</m:t>
                    </m:r>
                    <m:r>
                      <m:t>&amp;</m:t>
                    </m:r>
                    <m:r>
                      <m:t>&amp;</m:t>
                    </m:r>
                    <m:r>
                      <m:rPr>
                        <m:nor/>
                      </m:rPr>
                      <m:t>device current</m:t>
                    </m:r>
                    <m:r>
                      <m:rPr>
                        <m:sty m:val="p"/>
                      </m:rPr>
                      <m:t>,</m:t>
                    </m:r>
                  </m:e>
                  <m:e>
                    <m:sSub>
                      <m:e>
                        <m:r>
                          <m:t>g</m:t>
                        </m:r>
                      </m:e>
                      <m:sub>
                        <m:r>
                          <m:t>s</m:t>
                        </m:r>
                        <m:r>
                          <m:rPr>
                            <m:sty m:val="p"/>
                          </m:rPr>
                          <m:t>,</m:t>
                        </m:r>
                        <m:r>
                          <m:t>4</m:t>
                        </m:r>
                      </m:sub>
                    </m:sSub>
                    <m:r>
                      <m:t>&amp;</m:t>
                    </m:r>
                    <m:r>
                      <m:rPr>
                        <m:sty m:val="p"/>
                      </m:rPr>
                      <m:t>=</m:t>
                    </m:r>
                    <m:f>
                      <m:fPr>
                        <m:type m:val="bar"/>
                      </m:fPr>
                      <m:num>
                        <m:limLow>
                          <m:e>
                            <m:r>
                              <m:rPr>
                                <m:sty m:val="p"/>
                              </m:rPr>
                              <m:t>max</m:t>
                            </m:r>
                          </m:e>
                          <m:lim>
                            <m:r>
                              <m:t>k</m:t>
                            </m:r>
                          </m:lim>
                        </m:limLow>
                        <m:r>
                          <m:rPr>
                            <m:sty m:val="p"/>
                          </m:rPr>
                          <m:t>|</m:t>
                        </m:r>
                        <m:sSub>
                          <m:e>
                            <m:acc>
                              <m:accPr>
                                <m:chr m:val="‾"/>
                              </m:accPr>
                              <m:e>
                                <m:r>
                                  <m:t>e</m:t>
                                </m:r>
                              </m:e>
                            </m:acc>
                          </m:e>
                          <m:sub>
                            <m:r>
                              <m:t>k</m:t>
                            </m:r>
                          </m:sub>
                        </m:sSub>
                        <m:r>
                          <m:rPr>
                            <m:sty m:val="p"/>
                          </m:rPr>
                          <m:t>|</m:t>
                        </m:r>
                      </m:num>
                      <m:den>
                        <m:r>
                          <m:t>25</m:t>
                        </m:r>
                        <m:r>
                          <m:t> </m:t>
                        </m:r>
                        <m:r>
                          <m:rPr>
                            <m:sty m:val="p"/>
                          </m:rPr>
                          <m:t>m</m:t>
                        </m:r>
                        <m:r>
                          <m:rPr>
                            <m:sty m:val="p"/>
                          </m:rPr>
                          <m:t>V</m:t>
                        </m:r>
                      </m:den>
                    </m:f>
                    <m:r>
                      <m:rPr>
                        <m:sty m:val="p"/>
                      </m:rPr>
                      <m:t>−</m:t>
                    </m:r>
                    <m:r>
                      <m:t>1</m:t>
                    </m:r>
                    <m:r>
                      <m:t>&amp;</m:t>
                    </m:r>
                    <m:r>
                      <m:t>&amp;</m:t>
                    </m:r>
                    <m:r>
                      <m:rPr>
                        <m:nor/>
                      </m:rPr>
                      <m:t>steady error</m:t>
                    </m:r>
                    <m:r>
                      <m:rPr>
                        <m:sty m:val="p"/>
                      </m:rPr>
                      <m:t>,</m:t>
                    </m:r>
                  </m:e>
                  <m:e>
                    <m:sSub>
                      <m:e>
                        <m:r>
                          <m:t>g</m:t>
                        </m:r>
                      </m:e>
                      <m:sub>
                        <m:r>
                          <m:t>s</m:t>
                        </m:r>
                        <m:r>
                          <m:rPr>
                            <m:sty m:val="p"/>
                          </m:rPr>
                          <m:t>,</m:t>
                        </m:r>
                        <m:r>
                          <m:t>5</m:t>
                        </m:r>
                      </m:sub>
                    </m:sSub>
                    <m:r>
                      <m:t>&amp;</m:t>
                    </m:r>
                    <m:r>
                      <m:rPr>
                        <m:sty m:val="p"/>
                      </m:rPr>
                      <m:t>=</m:t>
                    </m:r>
                    <m:f>
                      <m:fPr>
                        <m:type m:val="bar"/>
                      </m:fPr>
                      <m:num>
                        <m:sSub>
                          <m:e>
                            <m:r>
                              <m:t>ρ</m:t>
                            </m:r>
                          </m:e>
                          <m:sub>
                            <m:r>
                              <m:t>ℓ</m:t>
                            </m:r>
                            <m:r>
                              <m:rPr>
                                <m:sty m:val="p"/>
                              </m:rPr>
                              <m:t>,</m:t>
                            </m:r>
                            <m:r>
                              <m:t>s</m:t>
                            </m:r>
                          </m:sub>
                        </m:sSub>
                        <m:r>
                          <m:rPr>
                            <m:sty m:val="p"/>
                          </m:rPr>
                          <m:t>−</m:t>
                        </m:r>
                        <m:r>
                          <m:t>1</m:t>
                        </m:r>
                      </m:num>
                      <m:den>
                        <m:r>
                          <m:t>0.005</m:t>
                        </m:r>
                      </m:den>
                    </m:f>
                    <m:r>
                      <m:rPr>
                        <m:sty m:val="p"/>
                      </m:rPr>
                      <m:t>−</m:t>
                    </m:r>
                    <m:r>
                      <m:t>1</m:t>
                    </m:r>
                    <m:r>
                      <m:rPr>
                        <m:sty m:val="p"/>
                      </m:rPr>
                      <m:t>,</m:t>
                    </m:r>
                    <m:r>
                      <m:t> </m:t>
                    </m:r>
                    <m:r>
                      <m:t> </m:t>
                    </m:r>
                    <m:sSub>
                      <m:e>
                        <m:r>
                          <m:t>ρ</m:t>
                        </m:r>
                      </m:e>
                      <m:sub>
                        <m:r>
                          <m:t>ℓ</m:t>
                        </m:r>
                        <m:r>
                          <m:rPr>
                            <m:sty m:val="p"/>
                          </m:rPr>
                          <m:t>,</m:t>
                        </m:r>
                        <m:r>
                          <m:t>s</m:t>
                        </m:r>
                      </m:sub>
                    </m:sSub>
                    <m:r>
                      <m:rPr>
                        <m:sty m:val="p"/>
                      </m:rPr>
                      <m:t>=</m:t>
                    </m:r>
                    <m:f>
                      <m:fPr>
                        <m:type m:val="bar"/>
                      </m:fPr>
                      <m:num>
                        <m:sSub>
                          <m:e>
                            <m:r>
                              <m:t>E</m:t>
                            </m:r>
                          </m:e>
                          <m:sub>
                            <m:r>
                              <m:t>l</m:t>
                            </m:r>
                            <m:r>
                              <m:t>o</m:t>
                            </m:r>
                            <m:r>
                              <m:t>s</m:t>
                            </m:r>
                            <m:r>
                              <m:t>s</m:t>
                            </m:r>
                          </m:sub>
                        </m:sSub>
                        <m:r>
                          <m:rPr>
                            <m:sty m:val="p"/>
                          </m:rPr>
                          <m:t>/</m:t>
                        </m:r>
                        <m:sSub>
                          <m:e>
                            <m:r>
                              <m:t>E</m:t>
                            </m:r>
                          </m:e>
                          <m:sub>
                            <m:r>
                              <m:t>u</m:t>
                            </m:r>
                          </m:sub>
                        </m:sSub>
                      </m:num>
                      <m:den>
                        <m:r>
                          <m:rPr>
                            <m:sty m:val="p"/>
                          </m:rPr>
                          <m:t>(</m:t>
                        </m:r>
                        <m:sSub>
                          <m:e>
                            <m:r>
                              <m:t>E</m:t>
                            </m:r>
                          </m:e>
                          <m:sub>
                            <m:r>
                              <m:t>l</m:t>
                            </m:r>
                            <m:r>
                              <m:t>o</m:t>
                            </m:r>
                            <m:r>
                              <m:t>s</m:t>
                            </m:r>
                            <m:r>
                              <m:t>s</m:t>
                            </m:r>
                          </m:sub>
                        </m:sSub>
                        <m:r>
                          <m:rPr>
                            <m:sty m:val="p"/>
                          </m:rPr>
                          <m:t>/</m:t>
                        </m:r>
                        <m:sSub>
                          <m:e>
                            <m:r>
                              <m:t>E</m:t>
                            </m:r>
                          </m:e>
                          <m:sub>
                            <m:r>
                              <m:t>u</m:t>
                            </m:r>
                          </m:sub>
                        </m:sSub>
                        <m:sSub>
                          <m:e>
                            <m:r>
                              <m:rPr>
                                <m:sty m:val="p"/>
                              </m:rPr>
                              <m:t>)</m:t>
                            </m:r>
                          </m:e>
                          <m:sub>
                            <m:sSub>
                              <m:e>
                                <m:r>
                                  <m:t>ξ</m:t>
                                </m:r>
                              </m:e>
                              <m:sub>
                                <m:r>
                                  <m:t>0</m:t>
                                </m:r>
                              </m:sub>
                            </m:sSub>
                          </m:sub>
                        </m:sSub>
                      </m:den>
                    </m:f>
                    <m:r>
                      <m:t>&amp;</m:t>
                    </m:r>
                    <m:r>
                      <m:t>&amp;</m:t>
                    </m:r>
                    <m:r>
                      <m:rPr>
                        <m:nor/>
                      </m:rPr>
                      <m:t>loss intensity</m:t>
                    </m:r>
                    <m:r>
                      <m:rPr>
                        <m:sty m:val="p"/>
                      </m:rPr>
                      <m:t>,</m:t>
                    </m:r>
                  </m:e>
                </m:eqArr>
              </m:oMath>
            </m:oMathPara>
          </w:p>
        </w:tc>
        <w:tc>
          <w:tcPr>
            <w:tcW w:w="900" w:type="dxa"/>
            <w:vAlign w:val="center"/>
          </w:tcPr>
          <w:p>
            <w:pPr>
              <w:spacing w:before="60" w:after="60"/>
              <w:jc w:val="right"/>
            </w:pPr>
            <w:bookmarkStart w:id="1023" w:name="eq_g"/>
            <w:r>
              <w:t xml:space="preserve">(</w:t>
            </w:r>
            <w:r>
              <w:fldChar w:fldCharType="begin"/>
            </w:r>
            <w:r>
              <w:instrText xml:space="preserve"> SEQ Equation \* ARABIC </w:instrText>
            </w:r>
            <w:r>
              <w:fldChar w:fldCharType="separate"/>
            </w:r>
            <w:r>
              <w:t xml:space="preserve">23</w:t>
            </w:r>
            <w:r>
              <w:fldChar w:fldCharType="end"/>
            </w:r>
            <w:r>
              <w:t xml:space="preserve">)</w:t>
            </w:r>
            <w:bookmarkEnd w:id="1023"/>
          </w:p>
        </w:tc>
      </w:tr>
    </w:tbl>
    <w:p>
      <w:pPr>
        <w:pStyle w:val="BodyText"/>
      </w:pPr>
      <w:r>
        <w:t xml:space="preserve">where</w:t>
      </w:r>
      <w:r>
        <w:t xml:space="preserve"> </w:t>
      </w:r>
      <m:oMath>
        <m:sSub>
          <m:e>
            <m:r>
              <m:t>σ</m:t>
            </m:r>
          </m:e>
          <m:sub>
            <m:r>
              <m:t>k</m:t>
            </m:r>
          </m:sub>
        </m:sSub>
      </m:oMath>
      <w:r>
        <w:t xml:space="preserve"> </w:t>
      </w:r>
      <w:r>
        <w:t xml:space="preserve">is the sign of the</w:t>
      </w:r>
      <w:r>
        <w:t xml:space="preserve"> </w:t>
      </w:r>
      <m:oMath>
        <m:r>
          <m:t>k</m:t>
        </m:r>
      </m:oMath>
      <w:r>
        <w:t xml:space="preserve">-th reference step,</w:t>
      </w:r>
      <w:r>
        <w:t xml:space="preserve"> </w:t>
      </w:r>
      <m:oMath>
        <m:sSub>
          <m:e>
            <m:r>
              <m:rPr>
                <m:scr m:val="script"/>
                <m:sty m:val="p"/>
              </m:rPr>
              <m:t>T</m:t>
            </m:r>
          </m:e>
          <m:sub>
            <m:r>
              <m:t>p</m:t>
            </m:r>
          </m:sub>
        </m:sSub>
      </m:oMath>
      <w:r>
        <w:t xml:space="preserve"> </w:t>
      </w:r>
      <w:r>
        <w:t xml:space="preserve">runs from</w:t>
      </w:r>
      <w:r>
        <w:t xml:space="preserve"> </w:t>
      </w:r>
      <w:r>
        <w:t xml:space="preserve">the onset of the load pulse to the next event,</w:t>
      </w:r>
      <w:r>
        <w:t xml:space="preserve"> </w:t>
      </w:r>
      <m:oMath>
        <m:sSub>
          <m:e>
            <m:acc>
              <m:accPr>
                <m:chr m:val="‾"/>
              </m:accPr>
              <m:e>
                <m:r>
                  <m:t>e</m:t>
                </m:r>
              </m:e>
            </m:acc>
          </m:e>
          <m:sub>
            <m:r>
              <m:t>k</m:t>
            </m:r>
          </m:sub>
        </m:sSub>
      </m:oMath>
      <w:r>
        <w:t xml:space="preserve"> </w:t>
      </w:r>
      <w:r>
        <w:t xml:space="preserve">is the mean error over</w:t>
      </w:r>
      <w:r>
        <w:t xml:space="preserve"> </w:t>
      </w:r>
      <w:r>
        <w:t xml:space="preserve">the last 2 ms of each constant segment and 23 A is the IRF540N</w:t>
      </w:r>
      <w:r>
        <w:t xml:space="preserve"> </w:t>
      </w:r>
      <w:r>
        <w:t xml:space="preserve">continuous drain rating at 100 °C. The averaged peak current is</w:t>
      </w:r>
      <w:r>
        <w:t xml:space="preserve"> </w:t>
      </w:r>
      <w:r>
        <w:t xml:space="preserve">augmented by the worst half ripple</w:t>
      </w:r>
      <w:r>
        <w:t xml:space="preserve"> </w:t>
      </w:r>
      <m:oMath>
        <m:r>
          <m:rPr>
            <m:sty m:val="p"/>
          </m:rPr>
          <m:t>Δ</m:t>
        </m:r>
        <m:sSubSup>
          <m:e>
            <m:r>
              <m:t>I</m:t>
            </m:r>
          </m:e>
          <m:sub>
            <m:r>
              <m:t>L</m:t>
            </m:r>
            <m:r>
              <m:rPr>
                <m:sty m:val="p"/>
              </m:rPr>
              <m:t>,</m:t>
            </m:r>
            <m:r>
              <m:t>p</m:t>
            </m:r>
            <m:r>
              <m:t>p</m:t>
            </m:r>
          </m:sub>
          <m:sup>
            <m:r>
              <m:rPr>
                <m:sty m:val="p"/>
              </m:rPr>
              <m:t>max</m:t>
            </m:r>
          </m:sup>
        </m:sSubSup>
        <m:r>
          <m:rPr>
            <m:sty m:val="p"/>
          </m:rPr>
          <m:t>/</m:t>
        </m:r>
        <m:r>
          <m:t>2</m:t>
        </m:r>
        <m:r>
          <m:rPr>
            <m:sty m:val="p"/>
          </m:rPr>
          <m:t>=</m:t>
        </m:r>
        <m:r>
          <m:t>1.17</m:t>
        </m:r>
        <m:r>
          <m:t> </m:t>
        </m:r>
        <m:r>
          <m:rPr>
            <m:sty m:val="p"/>
          </m:rPr>
          <m:t>A</m:t>
        </m:r>
      </m:oMath>
      <w:r>
        <w:t xml:space="preserve"> </w:t>
      </w:r>
      <w:r>
        <w:t xml:space="preserve">(Table </w:t>
      </w:r>
      <w:r>
        <w:fldChar w:fldCharType="begin"/>
      </w:r>
      <w:r>
        <w:instrText xml:space="preserve"> REF tab_tf \h </w:instrText>
      </w:r>
      <w:r>
        <w:fldChar w:fldCharType="separate"/>
      </w:r>
      <w:r>
        <w:t xml:space="preserve">4</w:t>
      </w:r>
      <w:r>
        <w:fldChar w:fldCharType="end"/>
      </w:r>
      <w:r>
        <w:t xml:space="preserve">). A family that does not apply to a scenario (no step, no</w:t>
      </w:r>
      <w:r>
        <w:t xml:space="preserve"> </w:t>
      </w:r>
      <w:r>
        <w:t xml:space="preserve">load pulse) is set to</w:t>
      </w:r>
      <w:r>
        <w:t xml:space="preserve"> </w:t>
      </w:r>
      <m:oMath>
        <m:r>
          <m:rPr>
            <m:sty m:val="p"/>
          </m:rPr>
          <m:t>−</m:t>
        </m:r>
        <m:r>
          <m:t>1</m:t>
        </m:r>
      </m:oMath>
      <w:r>
        <w:t xml:space="preserve">. The loss-intensity gate keeps the design</w:t>
      </w:r>
      <w:r>
        <w:t xml:space="preserve"> </w:t>
      </w:r>
      <w:r>
        <w:t xml:space="preserve">loss-aware: no scenario may convert energy less efficiently, per useful joule,</w:t>
      </w:r>
      <w:r>
        <w:t xml:space="preserve"> </w:t>
      </w:r>
      <w:r>
        <w:t xml:space="preserve">than the Bryson record</w:t>
      </w:r>
      <w:r>
        <w:t xml:space="preserve"> </w:t>
      </w:r>
      <m:oMath>
        <m:sSub>
          <m:e>
            <m:r>
              <m:t>ξ</m:t>
            </m:r>
          </m:e>
          <m:sub>
            <m:r>
              <m:t>0</m:t>
            </m:r>
          </m:sub>
        </m:sSub>
      </m:oMath>
      <w:r>
        <w:t xml:space="preserve"> </w:t>
      </w:r>
      <w:r>
        <w:t xml:space="preserve">by more than 0.5 %.</w:t>
      </w:r>
      <w:r>
        <w:t xml:space="preserve"> </w:t>
      </w:r>
      <w:r>
        <w:t xml:space="preserve">These 30 inequalities are completed by three measured ones,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g</m:t>
                    </m:r>
                  </m:e>
                  <m:sub>
                    <m:r>
                      <m:t>31</m:t>
                    </m:r>
                  </m:sub>
                </m:sSub>
                <m:r>
                  <m:rPr>
                    <m:sty m:val="p"/>
                  </m:rPr>
                  <m:t>=</m:t>
                </m:r>
                <m:f>
                  <m:fPr>
                    <m:type m:val="bar"/>
                  </m:fPr>
                  <m:num>
                    <m:limLow>
                      <m:e>
                        <m:r>
                          <m:rPr>
                            <m:sty m:val="p"/>
                          </m:rPr>
                          <m:t>max</m:t>
                        </m:r>
                      </m:e>
                      <m:lim>
                        <m:r>
                          <m:t>k</m:t>
                        </m:r>
                      </m:lim>
                    </m:limLow>
                    <m:r>
                      <m:t> </m:t>
                    </m:r>
                    <m:r>
                      <m:rPr>
                        <m:sty m:val="p"/>
                      </m:rPr>
                      <m:t>p</m:t>
                    </m:r>
                    <m:r>
                      <m:rPr>
                        <m:sty m:val="p"/>
                      </m:rPr>
                      <m:t>p</m:t>
                    </m:r>
                    <m:r>
                      <m:rPr>
                        <m:sty m:val="p"/>
                      </m:rPr>
                      <m:t>(</m:t>
                    </m:r>
                    <m:r>
                      <m:t>d</m:t>
                    </m:r>
                    <m:r>
                      <m:rPr>
                        <m:sty m:val="p"/>
                      </m:rPr>
                      <m:t>)</m:t>
                    </m:r>
                  </m:num>
                  <m:den>
                    <m:r>
                      <m:t>0.20</m:t>
                    </m:r>
                  </m:den>
                </m:f>
                <m:r>
                  <m:rPr>
                    <m:sty m:val="p"/>
                  </m:rPr>
                  <m:t>−</m:t>
                </m:r>
                <m:r>
                  <m:t>1</m:t>
                </m:r>
                <m:r>
                  <m:rPr>
                    <m:sty m:val="p"/>
                  </m:rPr>
                  <m:t>,</m:t>
                </m:r>
                <m:r>
                  <m:t> </m:t>
                </m:r>
                <m:r>
                  <m:t> </m:t>
                </m:r>
                <m:sSub>
                  <m:e>
                    <m:r>
                      <m:t>g</m:t>
                    </m:r>
                  </m:e>
                  <m:sub>
                    <m:r>
                      <m:t>32</m:t>
                    </m:r>
                  </m:sub>
                </m:sSub>
                <m:r>
                  <m:rPr>
                    <m:sty m:val="p"/>
                  </m:rPr>
                  <m:t>=</m:t>
                </m:r>
                <m:f>
                  <m:fPr>
                    <m:type m:val="bar"/>
                  </m:fPr>
                  <m:num>
                    <m:limLow>
                      <m:e>
                        <m:r>
                          <m:rPr>
                            <m:sty m:val="p"/>
                          </m:rPr>
                          <m:t>max</m:t>
                        </m:r>
                      </m:e>
                      <m:lim>
                        <m:r>
                          <m:t>k</m:t>
                        </m:r>
                      </m:lim>
                    </m:limLow>
                    <m:r>
                      <m:rPr>
                        <m:sty m:val="p"/>
                      </m:rPr>
                      <m:t>|</m:t>
                    </m:r>
                    <m:sSub>
                      <m:e>
                        <m:acc>
                          <m:accPr>
                            <m:chr m:val="‾"/>
                          </m:accPr>
                          <m:e>
                            <m:r>
                              <m:t>e</m:t>
                            </m:r>
                          </m:e>
                        </m:acc>
                      </m:e>
                      <m:sub>
                        <m:r>
                          <m:t>s</m:t>
                        </m:r>
                        <m:r>
                          <m:t>w</m:t>
                        </m:r>
                        <m:r>
                          <m:rPr>
                            <m:sty m:val="p"/>
                          </m:rPr>
                          <m:t>,</m:t>
                        </m:r>
                        <m:r>
                          <m:t>k</m:t>
                        </m:r>
                      </m:sub>
                    </m:sSub>
                    <m:r>
                      <m:rPr>
                        <m:sty m:val="p"/>
                      </m:rPr>
                      <m:t>|</m:t>
                    </m:r>
                  </m:num>
                  <m:den>
                    <m:r>
                      <m:t>25</m:t>
                    </m:r>
                    <m:r>
                      <m:t> </m:t>
                    </m:r>
                    <m:r>
                      <m:rPr>
                        <m:sty m:val="p"/>
                      </m:rPr>
                      <m:t>m</m:t>
                    </m:r>
                    <m:r>
                      <m:rPr>
                        <m:sty m:val="p"/>
                      </m:rPr>
                      <m:t>V</m:t>
                    </m:r>
                  </m:den>
                </m:f>
                <m:r>
                  <m:rPr>
                    <m:sty m:val="p"/>
                  </m:rPr>
                  <m:t>−</m:t>
                </m:r>
                <m:r>
                  <m:t>1</m:t>
                </m:r>
                <m:r>
                  <m:rPr>
                    <m:sty m:val="p"/>
                  </m:rPr>
                  <m:t>,</m:t>
                </m:r>
                <m:r>
                  <m:t> </m:t>
                </m:r>
                <m:r>
                  <m:t> </m:t>
                </m:r>
                <m:sSub>
                  <m:e>
                    <m:r>
                      <m:t>g</m:t>
                    </m:r>
                  </m:e>
                  <m:sub>
                    <m:r>
                      <m:t>33</m:t>
                    </m:r>
                  </m:sub>
                </m:sSub>
                <m:r>
                  <m:rPr>
                    <m:sty m:val="p"/>
                  </m:rPr>
                  <m:t>=</m:t>
                </m:r>
                <m:f>
                  <m:fPr>
                    <m:type m:val="bar"/>
                  </m:fPr>
                  <m:num>
                    <m:limLow>
                      <m:e>
                        <m:r>
                          <m:rPr>
                            <m:sty m:val="p"/>
                          </m:rPr>
                          <m:t>max</m:t>
                        </m:r>
                      </m:e>
                      <m:lim>
                        <m:r>
                          <m:t>t</m:t>
                        </m:r>
                      </m:lim>
                    </m:limLow>
                    <m:sSub>
                      <m:e>
                        <m:r>
                          <m:t>i</m:t>
                        </m:r>
                      </m:e>
                      <m:sub>
                        <m:r>
                          <m:t>L</m:t>
                        </m:r>
                        <m:r>
                          <m:rPr>
                            <m:sty m:val="p"/>
                          </m:rPr>
                          <m:t>,</m:t>
                        </m:r>
                        <m:r>
                          <m:t>s</m:t>
                        </m:r>
                        <m:r>
                          <m:t>w</m:t>
                        </m:r>
                      </m:sub>
                    </m:sSub>
                  </m:num>
                  <m:den>
                    <m:r>
                      <m:t>23</m:t>
                    </m:r>
                    <m:r>
                      <m:t> </m:t>
                    </m:r>
                    <m:r>
                      <m:rPr>
                        <m:sty m:val="p"/>
                      </m:rPr>
                      <m:t>A</m:t>
                    </m:r>
                  </m:den>
                </m:f>
                <m:r>
                  <m:rPr>
                    <m:sty m:val="p"/>
                  </m:rPr>
                  <m:t>−</m:t>
                </m:r>
                <m:r>
                  <m:t>1</m:t>
                </m:r>
                <m:r>
                  <m:rPr>
                    <m:sty m:val="p"/>
                  </m:rPr>
                  <m:t>,</m:t>
                </m:r>
              </m:oMath>
            </m:oMathPara>
          </w:p>
        </w:tc>
        <w:tc>
          <w:tcPr>
            <w:tcW w:w="900" w:type="dxa"/>
            <w:vAlign w:val="center"/>
          </w:tcPr>
          <w:p>
            <w:pPr>
              <w:spacing w:before="60" w:after="60"/>
              <w:jc w:val="right"/>
            </w:pPr>
            <w:bookmarkStart w:id="1024" w:name="eq_gsw"/>
            <w:r>
              <w:t xml:space="preserve">(</w:t>
            </w:r>
            <w:r>
              <w:fldChar w:fldCharType="begin"/>
            </w:r>
            <w:r>
              <w:instrText xml:space="preserve"> SEQ Equation \* ARABIC </w:instrText>
            </w:r>
            <w:r>
              <w:fldChar w:fldCharType="separate"/>
            </w:r>
            <w:r>
              <w:t xml:space="preserve">24</w:t>
            </w:r>
            <w:r>
              <w:fldChar w:fldCharType="end"/>
            </w:r>
            <w:r>
              <w:t xml:space="preserve">)</w:t>
            </w:r>
            <w:bookmarkEnd w:id="1024"/>
          </w:p>
        </w:tc>
      </w:tr>
    </w:tbl>
    <w:p>
      <w:pPr>
        <w:pStyle w:val="BodyText"/>
      </w:pPr>
      <w:r>
        <w:t xml:space="preserve">obtained from one run of the switched replica over the transition sequence</w:t>
      </w:r>
      <w:r>
        <w:t xml:space="preserve"> </w:t>
      </w:r>
      <w:r>
        <w:t xml:space="preserve">24</w:t>
      </w:r>
      <m:oMath>
        <m:r>
          <m:rPr>
            <m:sty m:val="p"/>
          </m:rPr>
          <m:t>→</m:t>
        </m:r>
      </m:oMath>
      <w:r>
        <w:t xml:space="preserve">1</w:t>
      </w:r>
      <m:oMath>
        <m:r>
          <m:rPr>
            <m:sty m:val="p"/>
          </m:rPr>
          <m:t>→</m:t>
        </m:r>
      </m:oMath>
      <w:r>
        <w:t xml:space="preserve">46</w:t>
      </w:r>
      <m:oMath>
        <m:r>
          <m:rPr>
            <m:sty m:val="p"/>
          </m:rPr>
          <m:t>→</m:t>
        </m:r>
      </m:oMath>
      <w:r>
        <w:t xml:space="preserve">24 V (steps at 2, 14 and 24 ms, 34 ms in total,</w:t>
      </w:r>
      <w:r>
        <w:t xml:space="preserve"> </w:t>
      </w:r>
      <w:r>
        <w:t xml:space="preserve">1 μs RK4 with exact PWM edges). The duty peak-to-peak and the mean</w:t>
      </w:r>
      <w:r>
        <w:t xml:space="preserve"> </w:t>
      </w:r>
      <w:r>
        <w:t xml:space="preserve">error are measured over the last 4 ms of each level. A candidate is</w:t>
      </w:r>
      <w:r>
        <w:t xml:space="preserve"> </w:t>
      </w:r>
      <w:r>
        <w:t xml:space="preserve">feasible when</w:t>
      </w:r>
      <w:r>
        <w:t xml:space="preserve"> </w:t>
      </w:r>
      <m:oMath>
        <m:nary>
          <m:naryPr>
            <m:chr m:val="∑"/>
            <m:limLoc m:val="undOvr"/>
            <m:subHide m:val="off"/>
            <m:supHide m:val="on"/>
          </m:naryPr>
          <m:sub>
            <m:r>
              <m:t>j</m:t>
            </m:r>
          </m:sub>
          <m:sup>
            <m:r>
              <m:t>​</m:t>
            </m:r>
          </m:sup>
          <m:e>
            <m:r>
              <m:rPr>
                <m:sty m:val="p"/>
              </m:rPr>
              <m:t>max</m:t>
            </m:r>
          </m:e>
        </m:nary>
        <m:r>
          <m:rPr>
            <m:sty m:val="p"/>
          </m:rPr>
          <m:t>(</m:t>
        </m:r>
        <m:sSub>
          <m:e>
            <m:r>
              <m:t>g</m:t>
            </m:r>
          </m:e>
          <m:sub>
            <m:r>
              <m:t>j</m:t>
            </m:r>
          </m:sub>
        </m:sSub>
        <m:r>
          <m:rPr>
            <m:sty m:val="p"/>
          </m:rPr>
          <m:t>,</m:t>
        </m:r>
        <m:r>
          <m:t>0</m:t>
        </m:r>
        <m:r>
          <m:rPr>
            <m:sty m:val="p"/>
          </m:rPr>
          <m:t>)</m:t>
        </m:r>
        <m:r>
          <m:rPr>
            <m:sty m:val="p"/>
          </m:rPr>
          <m:t>≤</m:t>
        </m:r>
        <m:sSup>
          <m:e>
            <m:r>
              <m:t>10</m:t>
            </m:r>
          </m:e>
          <m:sup>
            <m:r>
              <m:rPr>
                <m:sty m:val="p"/>
              </m:rPr>
              <m:t>−</m:t>
            </m:r>
            <m:r>
              <m:t>4</m:t>
            </m:r>
          </m:sup>
        </m:sSup>
      </m:oMath>
      <w:r>
        <w:t xml:space="preserve">; the screen costs about 12 ms</w:t>
      </w:r>
      <w:r>
        <w:t xml:space="preserve"> </w:t>
      </w:r>
      <w:r>
        <w:t xml:space="preserve">per candidate against 14 ms for the six averaged scenarios.</w:t>
      </w:r>
    </w:p>
    <w:p>
      <w:pPr>
        <w:pStyle w:val="BodyText"/>
      </w:pPr>
      <w:r>
        <w:rPr>
          <w:b/>
          <w:bCs/>
        </w:rPr>
        <w:t xml:space="preserve">Why the screen contains large transitions.</w:t>
      </w:r>
      <w:r>
        <w:t xml:space="preserve"> </w:t>
      </w:r>
      <w:r>
        <w:t xml:space="preserve">The protocol was frozen after two pilot campaigns that are reported, not</w:t>
      </w:r>
      <w:r>
        <w:t xml:space="preserve"> </w:t>
      </w:r>
      <w:r>
        <w:t xml:space="preserve">hidden. Pilot 1 used the analytical ripple bound of the earlier version of this</w:t>
      </w:r>
      <w:r>
        <w:t xml:space="preserve"> </w:t>
      </w:r>
      <w:r>
        <w:t xml:space="preserve">study,</w:t>
      </w:r>
      <w:r>
        <w:t xml:space="preserve"> </w:t>
      </w:r>
      <m:oMath>
        <m:sSub>
          <m:e>
            <m:r>
              <m:t>ρ</m:t>
            </m:r>
          </m:e>
          <m:sub>
            <m:r>
              <m:t>r</m:t>
            </m:r>
            <m:r>
              <m:t>i</m:t>
            </m:r>
            <m:r>
              <m:t>p</m:t>
            </m:r>
          </m:sub>
        </m:sSub>
        <m:r>
          <m:rPr>
            <m:sty m:val="p"/>
          </m:rPr>
          <m:t>=</m:t>
        </m:r>
        <m:sSub>
          <m:e>
            <m:r>
              <m:rPr>
                <m:sty m:val="p"/>
              </m:rPr>
              <m:t>max</m:t>
            </m:r>
          </m:e>
          <m:sub>
            <m:r>
              <m:t>V</m:t>
            </m:r>
          </m:sub>
        </m:sSub>
        <m:r>
          <m:rPr>
            <m:sty m:val="p"/>
          </m:rPr>
          <m:t>|</m:t>
        </m:r>
        <m:sSub>
          <m:e>
            <m:r>
              <m:t>C</m:t>
            </m:r>
          </m:e>
          <m:sub>
            <m:r>
              <m:t>f</m:t>
            </m:r>
            <m:r>
              <m:t>b</m:t>
            </m:r>
          </m:sub>
        </m:sSub>
        <m:r>
          <m:rPr>
            <m:sty m:val="p"/>
          </m:rPr>
          <m:t>(</m:t>
        </m:r>
        <m:r>
          <m:t>z</m:t>
        </m:r>
        <m:r>
          <m:rPr>
            <m:sty m:val="p"/>
          </m:rPr>
          <m:t>=</m:t>
        </m:r>
        <m:r>
          <m:rPr>
            <m:sty m:val="p"/>
          </m:rPr>
          <m:t>−</m:t>
        </m:r>
        <m:r>
          <m:t>1</m:t>
        </m:r>
        <m:r>
          <m:rPr>
            <m:sty m:val="p"/>
          </m:rPr>
          <m:t>)</m:t>
        </m:r>
        <m:r>
          <m:rPr>
            <m:sty m:val="p"/>
          </m:rPr>
          <m:t>|</m:t>
        </m:r>
        <m:r>
          <m:rPr>
            <m:sty m:val="p"/>
          </m:rPr>
          <m:t>Δ</m:t>
        </m:r>
        <m:sSub>
          <m:e>
            <m:r>
              <m:t>V</m:t>
            </m:r>
          </m:e>
          <m:sub>
            <m:r>
              <m:t>o</m:t>
            </m:r>
            <m:r>
              <m:rPr>
                <m:sty m:val="p"/>
              </m:rPr>
              <m:t>,</m:t>
            </m:r>
            <m:r>
              <m:t>p</m:t>
            </m:r>
            <m:r>
              <m:t>p</m:t>
            </m:r>
          </m:sub>
        </m:sSub>
        <m:r>
          <m:rPr>
            <m:sty m:val="p"/>
          </m:rPr>
          <m:t>(</m:t>
        </m:r>
        <m:r>
          <m:t>V</m:t>
        </m:r>
        <m:r>
          <m:rPr>
            <m:sty m:val="p"/>
          </m:rPr>
          <m:t>)</m:t>
        </m:r>
        <m:r>
          <m:rPr>
            <m:sty m:val="p"/>
          </m:rPr>
          <m:t>/</m:t>
        </m:r>
        <m:r>
          <m:t>2</m:t>
        </m:r>
        <m:r>
          <m:rPr>
            <m:sty m:val="p"/>
          </m:rPr>
          <m:t>≤</m:t>
        </m:r>
        <m:r>
          <m:t>0.20</m:t>
        </m:r>
      </m:oMath>
      <w:r>
        <w:t xml:space="preserve">, where</w:t>
      </w:r>
      <w:r>
        <w:t xml:space="preserve"> </w:t>
      </w:r>
      <m:oMath>
        <m:sSub>
          <m:e>
            <m:r>
              <m:t>C</m:t>
            </m:r>
          </m:e>
          <m:sub>
            <m:r>
              <m:t>f</m:t>
            </m:r>
            <m:r>
              <m:t>b</m:t>
            </m:r>
          </m:sub>
        </m:sSub>
      </m:oMath>
      <w:r>
        <w:t xml:space="preserve"> </w:t>
      </w:r>
      <w:r>
        <w:t xml:space="preserve">is the discrete feedback path evaluated at the controller Nyquist</w:t>
      </w:r>
      <w:r>
        <w:t xml:space="preserve"> </w:t>
      </w:r>
      <w:r>
        <w:t xml:space="preserve">frequency, which coincides with the carrier frequency because</w:t>
      </w:r>
      <w:r>
        <w:t xml:space="preserve"> </w:t>
      </w:r>
      <m:oMath>
        <m:sSub>
          <m:e>
            <m:r>
              <m:t>T</m:t>
            </m:r>
          </m:e>
          <m:sub>
            <m:r>
              <m:t>s</m:t>
            </m:r>
          </m:sub>
        </m:sSub>
        <m:r>
          <m:rPr>
            <m:sty m:val="p"/>
          </m:rPr>
          <m:t>=</m:t>
        </m:r>
        <m:r>
          <m:t>1</m:t>
        </m:r>
        <m:r>
          <m:rPr>
            <m:sty m:val="p"/>
          </m:rPr>
          <m:t>/</m:t>
        </m:r>
        <m:r>
          <m:rPr>
            <m:sty m:val="p"/>
          </m:rPr>
          <m:t>(</m:t>
        </m:r>
        <m:r>
          <m:t>2</m:t>
        </m:r>
        <m:sSub>
          <m:e>
            <m:r>
              <m:t>f</m:t>
            </m:r>
          </m:e>
          <m:sub>
            <m:r>
              <m:t>s</m:t>
            </m:r>
          </m:sub>
        </m:sSub>
        <m:r>
          <m:rPr>
            <m:sty m:val="p"/>
          </m:rPr>
          <m:t>)</m:t>
        </m:r>
      </m:oMath>
      <w:r>
        <w:t xml:space="preserve">.</w:t>
      </w:r>
      <w:r>
        <w:t xml:space="preserve"> </w:t>
      </w:r>
      <w:r>
        <w:t xml:space="preserve">Every branch winner it produced satisfied the bound (</w:t>
      </w:r>
      <m:oMath>
        <m:sSub>
          <m:e>
            <m:r>
              <m:t>ρ</m:t>
            </m:r>
          </m:e>
          <m:sub>
            <m:r>
              <m:t>r</m:t>
            </m:r>
            <m:r>
              <m:t>i</m:t>
            </m:r>
            <m:r>
              <m:t>p</m:t>
            </m:r>
          </m:sub>
        </m:sSub>
        <m:r>
          <m:rPr>
            <m:sty m:val="p"/>
          </m:rPr>
          <m:t>≈</m:t>
        </m:r>
        <m:r>
          <m:t>0.07</m:t>
        </m:r>
      </m:oMath>
      <w:r>
        <w:t xml:space="preserve">–</w:t>
      </w:r>
      <m:oMath>
        <m:r>
          <m:t>0.19</m:t>
        </m:r>
      </m:oMath>
      <w:r>
        <w:t xml:space="preserve">)</w:t>
      </w:r>
      <w:r>
        <w:t xml:space="preserve"> </w:t>
      </w:r>
      <w:r>
        <w:t xml:space="preserve">and yet, on the switched model, several sustained a limit cycle with duty swings</w:t>
      </w:r>
      <w:r>
        <w:t xml:space="preserve"> </w:t>
      </w:r>
      <w:r>
        <w:t xml:space="preserve">of 0.7–0.9 at 24 V and offsets of 0.3–1.8 V. Pilot 2 replaced the</w:t>
      </w:r>
      <w:r>
        <w:t xml:space="preserve"> </w:t>
      </w:r>
      <w:r>
        <w:t xml:space="preserve">bound by steady 10 ms switched windows started</w:t>
      </w:r>
      <w:r>
        <w:t xml:space="preserve"> </w:t>
      </w:r>
      <w:r>
        <w:rPr>
          <w:i/>
          <w:iCs/>
        </w:rPr>
        <w:t xml:space="preserve">from equilibrium</w:t>
      </w:r>
      <w:r>
        <w:t xml:space="preserve"> </w:t>
      </w:r>
      <w:r>
        <w:t xml:space="preserve">at</w:t>
      </w:r>
      <w:r>
        <w:t xml:space="preserve"> </w:t>
      </w:r>
      <w:r>
        <w:t xml:space="preserve">1, 24 and 46 V. Its best design (178 of 180 runs feasible) passed that</w:t>
      </w:r>
      <w:r>
        <w:t xml:space="preserve"> </w:t>
      </w:r>
      <w:r>
        <w:t xml:space="preserve">screen, but on the reference mission it entered, after the large</w:t>
      </w:r>
      <w:r>
        <w:t xml:space="preserve"> </w:t>
      </w:r>
      <w:r>
        <w:t xml:space="preserve">24</w:t>
      </w:r>
      <m:oMath>
        <m:r>
          <m:rPr>
            <m:sty m:val="p"/>
          </m:rPr>
          <m:t>→</m:t>
        </m:r>
      </m:oMath>
      <w:r>
        <w:t xml:space="preserve">1 V transition, a different limit cycle in which one sample in four</w:t>
      </w:r>
      <w:r>
        <w:t xml:space="preserve"> </w:t>
      </w:r>
      <w:r>
        <w:t xml:space="preserve">clips at</w:t>
      </w:r>
      <w:r>
        <w:t xml:space="preserve"> </w:t>
      </w:r>
      <m:oMath>
        <m:sSub>
          <m:e>
            <m:r>
              <m:t>d</m:t>
            </m:r>
          </m:e>
          <m:sub>
            <m:r>
              <m:rPr>
                <m:sty m:val="p"/>
              </m:rPr>
              <m:t>min</m:t>
            </m:r>
          </m:sub>
        </m:sSub>
      </m:oMath>
      <w:r>
        <w:t xml:space="preserve">, leaving a −42 mV offset at 1 V. The loop thus</w:t>
      </w:r>
      <w:r>
        <w:t xml:space="preserve"> </w:t>
      </w:r>
      <w:r>
        <w:t xml:space="preserve">holds</w:t>
      </w:r>
      <w:r>
        <w:t xml:space="preserve"> </w:t>
      </w:r>
      <w:r>
        <w:rPr>
          <w:i/>
          <w:iCs/>
        </w:rPr>
        <w:t xml:space="preserve">coexisting</w:t>
      </w:r>
      <w:r>
        <w:t xml:space="preserve"> </w:t>
      </w:r>
      <w:r>
        <w:t xml:space="preserve">switching limit cycles, and the one reached depends on</w:t>
      </w:r>
      <w:r>
        <w:t xml:space="preserve"> </w:t>
      </w:r>
      <w:r>
        <w:t xml:space="preserve">the transient that precedes it; this is why the final screen is a transition</w:t>
      </w:r>
      <w:r>
        <w:t xml:space="preserve"> </w:t>
      </w:r>
      <w:r>
        <w:t xml:space="preserve">sequence.</w:t>
      </w:r>
      <w:r>
        <w:t xml:space="preserve"> </w:t>
      </w:r>
      <m:oMath>
        <m:sSub>
          <m:e>
            <m:r>
              <m:t>ρ</m:t>
            </m:r>
          </m:e>
          <m:sub>
            <m:r>
              <m:t>r</m:t>
            </m:r>
            <m:r>
              <m:t>i</m:t>
            </m:r>
            <m:r>
              <m:t>p</m:t>
            </m:r>
          </m:sub>
        </m:sSub>
      </m:oMath>
      <w:r>
        <w:t xml:space="preserve"> </w:t>
      </w:r>
      <w:r>
        <w:t xml:space="preserve">is kept as a reported diagnostic only. Both pilots used</w:t>
      </w:r>
      <w:r>
        <w:t xml:space="preserve"> </w:t>
      </w:r>
      <w:r>
        <w:t xml:space="preserve">the zero-order-hold filter; the triangle-hold update </w:t>
      </w:r>
      <w:r>
        <w:fldChar w:fldCharType="begin"/>
      </w:r>
      <w:r>
        <w:instrText xml:space="preserve"> REF eq_foh \h </w:instrText>
      </w:r>
      <w:r>
        <w:fldChar w:fldCharType="separate"/>
      </w:r>
      <w:r>
        <w:t xml:space="preserve">(19)</w:t>
      </w:r>
      <w:r>
        <w:fldChar w:fldCharType="end"/>
      </w:r>
      <w:r>
        <w:t xml:space="preserve">, adopted</w:t>
      </w:r>
      <w:r>
        <w:t xml:space="preserve"> </w:t>
      </w:r>
      <w:r>
        <w:t xml:space="preserve">after the equivalence audit of Section </w:t>
      </w:r>
      <w:hyperlink w:anchor="sec:res:equiv">
        <w:r>
          <w:t xml:space="preserve">5.2</w:t>
        </w:r>
      </w:hyperlink>
      <w:r>
        <w:t xml:space="preserve">, removes most of the</w:t>
      </w:r>
      <w:r>
        <w:t xml:space="preserve"> </w:t>
      </w:r>
      <w:r>
        <w:t xml:space="preserve">limit-cycling designs by itself.</w:t>
      </w:r>
    </w:p>
    <w:p>
      <w:pPr>
        <w:pStyle w:val="BodyText"/>
      </w:pPr>
      <w:r>
        <w:rPr>
          <w:b/>
          <w:bCs/>
        </w:rPr>
        <w:t xml:space="preserve">Useful-energy band.</w:t>
      </w:r>
      <w:r>
        <w:t xml:space="preserve"> </w:t>
      </w:r>
      <w:r>
        <w:t xml:space="preserve">The earlier protocol also required</w:t>
      </w:r>
      <w:r>
        <w:t xml:space="preserve"> </w:t>
      </w:r>
      <m:oMath>
        <m:r>
          <m:rPr>
            <m:sty m:val="p"/>
          </m:rPr>
          <m:t>|</m:t>
        </m:r>
        <m:sSub>
          <m:e>
            <m:r>
              <m:t>E</m:t>
            </m:r>
          </m:e>
          <m:sub>
            <m:r>
              <m:t>u</m:t>
            </m:r>
          </m:sub>
        </m:sSub>
        <m:r>
          <m:rPr>
            <m:sty m:val="p"/>
          </m:rPr>
          <m:t>/</m:t>
        </m:r>
        <m:sSub>
          <m:e>
            <m:r>
              <m:t>E</m:t>
            </m:r>
          </m:e>
          <m:sub>
            <m:r>
              <m:t>u</m:t>
            </m:r>
            <m:r>
              <m:rPr>
                <m:sty m:val="p"/>
              </m:rPr>
              <m:t>,</m:t>
            </m:r>
            <m:sSub>
              <m:e>
                <m:r>
                  <m:t>ξ</m:t>
                </m:r>
              </m:e>
              <m:sub>
                <m:r>
                  <m:t>0</m:t>
                </m:r>
              </m:sub>
            </m:sSub>
          </m:sub>
        </m:sSub>
        <m:r>
          <m:rPr>
            <m:sty m:val="p"/>
          </m:rPr>
          <m:t>−</m:t>
        </m:r>
        <m:r>
          <m:t>1</m:t>
        </m:r>
        <m:r>
          <m:rPr>
            <m:sty m:val="p"/>
          </m:rPr>
          <m:t>|</m:t>
        </m:r>
        <m:r>
          <m:rPr>
            <m:sty m:val="p"/>
          </m:rPr>
          <m:t>≤</m:t>
        </m:r>
        <m:r>
          <m:t>0.5</m:t>
        </m:r>
        <m:r>
          <m:t> </m:t>
        </m:r>
        <m:r>
          <m:rPr>
            <m:sty m:val="p"/>
          </m:rPr>
          <m:t>%</m:t>
        </m:r>
      </m:oMath>
      <w:r>
        <w:t xml:space="preserve"> </w:t>
      </w:r>
      <w:r>
        <w:t xml:space="preserve">in every scenario. We report this</w:t>
      </w:r>
      <w:r>
        <w:t xml:space="preserve"> </w:t>
      </w:r>
      <w:r>
        <w:t xml:space="preserve">quantity but no longer constrain it. Anchored to</w:t>
      </w:r>
      <w:r>
        <w:t xml:space="preserve"> </w:t>
      </w:r>
      <m:oMath>
        <m:sSub>
          <m:e>
            <m:r>
              <m:t>ξ</m:t>
            </m:r>
          </m:e>
          <m:sub>
            <m:r>
              <m:t>0</m:t>
            </m:r>
          </m:sub>
        </m:sSub>
      </m:oMath>
      <w:r>
        <w:t xml:space="preserve">, it penalizes the</w:t>
      </w:r>
      <w:r>
        <w:t xml:space="preserve"> </w:t>
      </w:r>
      <w:r>
        <w:t xml:space="preserve">removal of the 9.8 V undershoot of</w:t>
      </w:r>
      <w:r>
        <w:t xml:space="preserve"> </w:t>
      </w:r>
      <m:oMath>
        <m:sSub>
          <m:e>
            <m:r>
              <m:t>ξ</m:t>
            </m:r>
          </m:e>
          <m:sub>
            <m:r>
              <m:t>0</m:t>
            </m:r>
          </m:sub>
        </m:sSub>
      </m:oMath>
      <w:r>
        <w:t xml:space="preserve"> </w:t>
      </w:r>
      <w:r>
        <w:t xml:space="preserve">on the 46</w:t>
      </w:r>
      <m:oMath>
        <m:r>
          <m:rPr>
            <m:sty m:val="p"/>
          </m:rPr>
          <m:t>→</m:t>
        </m:r>
      </m:oMath>
      <w:r>
        <w:t xml:space="preserve">24 V step,</w:t>
      </w:r>
      <w:r>
        <w:t xml:space="preserve"> </w:t>
      </w:r>
      <w:r>
        <w:t xml:space="preserve">because a controller that holds 24 V delivers more energy than one that</w:t>
      </w:r>
      <w:r>
        <w:t xml:space="preserve"> </w:t>
      </w:r>
      <w:r>
        <w:t xml:space="preserve">undershoots; anchored to the ideally regulated task, it penalizes every</w:t>
      </w:r>
      <w:r>
        <w:t xml:space="preserve"> </w:t>
      </w:r>
      <w:r>
        <w:t xml:space="preserve">controller by 1–5 % on step-down scenarios, where the asynchronous</w:t>
      </w:r>
      <w:r>
        <w:t xml:space="preserve"> </w:t>
      </w:r>
      <w:r>
        <w:t xml:space="preserve">converter can only discharge through its load. With absolute overshoot,</w:t>
      </w:r>
      <w:r>
        <w:t xml:space="preserve"> </w:t>
      </w:r>
      <w:r>
        <w:t xml:space="preserve">load-deviation and steady-error gates the delivered task is already pinned,</w:t>
      </w:r>
      <w:r>
        <w:t xml:space="preserve"> </w:t>
      </w:r>
      <w:r>
        <w:t xml:space="preserve">and the loss intensity is normalized per useful joule, so under-delivery</w:t>
      </w:r>
      <w:r>
        <w:t xml:space="preserve"> </w:t>
      </w:r>
      <w:r>
        <w:t xml:space="preserve">cannot improve it.</w:t>
      </w:r>
    </w:p>
    <w:p>
      <w:pPr>
        <w:pStyle w:val="BodyText"/>
      </w:pPr>
      <w:r>
        <w:t xml:space="preserve">Feasibility is stated in absolute units, not as non-inferiority against</w:t>
      </w:r>
      <w:r>
        <w:t xml:space="preserve"> </w:t>
      </w:r>
      <m:oMath>
        <m:sSub>
          <m:e>
            <m:r>
              <m:t>ξ</m:t>
            </m:r>
          </m:e>
          <m:sub>
            <m:r>
              <m:t>0</m:t>
            </m:r>
          </m:sub>
        </m:sSub>
      </m:oMath>
      <w:r>
        <w:t xml:space="preserve">. With ratio gates, 24 of 36 constraints are active at</w:t>
      </w:r>
      <w:r>
        <w:t xml:space="preserve"> </w:t>
      </w:r>
      <m:oMath>
        <m:sSub>
          <m:e>
            <m:r>
              <m:t>ξ</m:t>
            </m:r>
          </m:e>
          <m:sub>
            <m:r>
              <m:t>0</m:t>
            </m:r>
          </m:sub>
        </m:sSub>
      </m:oMath>
      <w:r>
        <w:t xml:space="preserve"> </w:t>
      </w:r>
      <w:r>
        <w:t xml:space="preserve">and a</w:t>
      </w:r>
      <w:r>
        <w:t xml:space="preserve"> </w:t>
      </w:r>
      <w:r>
        <w:t xml:space="preserve">gentler normalization record leaves no candidate that dominates it; with</w:t>
      </w:r>
      <w:r>
        <w:t xml:space="preserve"> </w:t>
      </w:r>
      <w:r>
        <w:t xml:space="preserve">absolute gates every controller family of Section </w:t>
      </w:r>
      <w:hyperlink w:anchor="sec:families">
        <w:r>
          <w:t xml:space="preserve">4.5</w:t>
        </w:r>
      </w:hyperlink>
      <w:r>
        <w:t xml:space="preserve"> is judged</w:t>
      </w:r>
      <w:r>
        <w:t xml:space="preserve"> </w:t>
      </w:r>
      <w:r>
        <w:t xml:space="preserve">against the same specification, and</w:t>
      </w:r>
      <w:r>
        <w:t xml:space="preserve"> </w:t>
      </w:r>
      <m:oMath>
        <m:sSub>
          <m:e>
            <m:r>
              <m:t>ξ</m:t>
            </m:r>
          </m:e>
          <m:sub>
            <m:r>
              <m:t>0</m:t>
            </m:r>
          </m:sub>
        </m:sSub>
      </m:oMath>
      <w:r>
        <w:t xml:space="preserve"> </w:t>
      </w:r>
      <w:r>
        <w:t xml:space="preserve">itself is infeasible because it</w:t>
      </w:r>
      <w:r>
        <w:t xml:space="preserve"> </w:t>
      </w:r>
      <w:r>
        <w:t xml:space="preserve">overshoots by 6.2 V on the 1</w:t>
      </w:r>
      <m:oMath>
        <m:r>
          <m:rPr>
            <m:sty m:val="p"/>
          </m:rPr>
          <m:t>→</m:t>
        </m:r>
      </m:oMath>
      <w:r>
        <w:t xml:space="preserve">46 V step.</w:t>
      </w:r>
    </w:p>
    <w:bookmarkEnd w:id="51"/>
    <w:bookmarkStart w:id="52" w:name="sec:algos"/>
    <w:p>
      <w:pPr>
        <w:pStyle w:val="Heading2"/>
      </w:pPr>
      <w:r>
        <w:rPr>
          <w:rStyle w:val="SectionNumber"/>
        </w:rPr>
        <w:t xml:space="preserve">4.4</w:t>
      </w:r>
      <w:r>
        <w:tab/>
      </w:r>
      <w:r>
        <w:t xml:space="preserve">Algorithms and budgets</w:t>
      </w:r>
    </w:p>
    <w:p>
      <w:pPr>
        <w:pStyle w:val="FirstParagraph"/>
      </w:pPr>
      <w:r>
        <w:t xml:space="preserve">Constraint handling uses Deb’s rules</w:t>
      </w:r>
      <w:r>
        <w:t xml:space="preserve"> </w:t>
      </w:r>
      <w:r>
        <w:t xml:space="preserve">(</w:t>
      </w:r>
      <w:hyperlink w:anchor="ref-Deb2000">
        <w:r>
          <w:rPr>
            <w:rStyle w:val="Hyperlink"/>
          </w:rPr>
          <w:t xml:space="preserve">Deb, 2000</w:t>
        </w:r>
      </w:hyperlink>
      <w:r>
        <w:t xml:space="preserve">)</w:t>
      </w:r>
      <w:r>
        <w:t xml:space="preserve">: feasible beats</w:t>
      </w:r>
      <w:r>
        <w:t xml:space="preserve"> </w:t>
      </w:r>
      <w:r>
        <w:t xml:space="preserve">infeasible, feasible records are ranked by</w:t>
      </w:r>
      <w:r>
        <w:t xml:space="preserve"> </w:t>
      </w:r>
      <m:oMath>
        <m:sSub>
          <m:e>
            <m:r>
              <m:t>J</m:t>
            </m:r>
          </m:e>
          <m:sub>
            <m:r>
              <m:t>s</m:t>
            </m:r>
          </m:sub>
        </m:sSub>
      </m:oMath>
      <w:r>
        <w:t xml:space="preserve">, infeasible ones by aggregate</w:t>
      </w:r>
      <w:r>
        <w:t xml:space="preserve"> </w:t>
      </w:r>
      <w:r>
        <w:t xml:space="preserve">violation; no penalty weight is tuned. All methods work in the normalized box</w:t>
      </w:r>
      <w:r>
        <w:t xml:space="preserve"> </w:t>
      </w:r>
      <m:oMath>
        <m:r>
          <m:t>u</m:t>
        </m:r>
        <m:r>
          <m:rPr>
            <m:sty m:val="p"/>
          </m:rPr>
          <m:t>∈</m:t>
        </m:r>
        <m:r>
          <m:rPr>
            <m:sty m:val="p"/>
          </m:rPr>
          <m:t>[</m:t>
        </m:r>
        <m:r>
          <m:t>0</m:t>
        </m:r>
        <m:r>
          <m:rPr>
            <m:sty m:val="p"/>
          </m:rPr>
          <m:t>,</m:t>
        </m:r>
        <m:r>
          <m:t>1</m:t>
        </m:r>
        <m:sSup>
          <m:e>
            <m:r>
              <m:rPr>
                <m:sty m:val="p"/>
              </m:rPr>
              <m:t>]</m:t>
            </m:r>
          </m:e>
          <m:sup>
            <m:r>
              <m:t>n</m:t>
            </m:r>
          </m:sup>
        </m:sSup>
      </m:oMath>
      <w:r>
        <w:t xml:space="preserve">, receive the matched seed</w:t>
      </w:r>
      <w:r>
        <w:t xml:space="preserve"> </w:t>
      </w:r>
      <m:oMath>
        <m:r>
          <m:t>2026091200</m:t>
        </m:r>
        <m:r>
          <m:rPr>
            <m:sty m:val="p"/>
          </m:rPr>
          <m:t>+</m:t>
        </m:r>
        <m:r>
          <m:t>k</m:t>
        </m:r>
      </m:oMath>
      <w:r>
        <w:t xml:space="preserve">,</w:t>
      </w:r>
      <w:r>
        <w:t xml:space="preserve"> </w:t>
      </w:r>
      <m:oMath>
        <m:r>
          <m:t>k</m:t>
        </m:r>
        <m:r>
          <m:rPr>
            <m:sty m:val="p"/>
          </m:rPr>
          <m:t>=</m:t>
        </m:r>
        <m:r>
          <m:t>1</m:t>
        </m:r>
        <m:r>
          <m:rPr>
            <m:sty m:val="p"/>
          </m:rPr>
          <m:t>,</m:t>
        </m:r>
        <m:r>
          <m:rPr>
            <m:sty m:val="p"/>
          </m:rPr>
          <m:t>…</m:t>
        </m:r>
        <m:r>
          <m:rPr>
            <m:sty m:val="p"/>
          </m:rPr>
          <m:t>,</m:t>
        </m:r>
        <m:r>
          <m:t>30</m:t>
        </m:r>
      </m:oMath>
      <w:r>
        <w:t xml:space="preserve">, and the same</w:t>
      </w:r>
      <w:r>
        <w:t xml:space="preserve"> </w:t>
      </w:r>
      <w:r>
        <w:t xml:space="preserve">initial population of 12:</w:t>
      </w:r>
      <w:r>
        <w:t xml:space="preserve"> </w:t>
      </w:r>
      <m:oMath>
        <m:sSub>
          <m:e>
            <m:r>
              <m:t>ξ</m:t>
            </m:r>
          </m:e>
          <m:sub>
            <m:r>
              <m:t>0</m:t>
            </m:r>
          </m:sub>
        </m:sSub>
      </m:oMath>
      <w:r>
        <w:t xml:space="preserve"> </w:t>
      </w:r>
      <w:r>
        <w:t xml:space="preserve">first, six further individuals within a</w:t>
      </w:r>
      <w:r>
        <w:t xml:space="preserve"> </w:t>
      </w:r>
      <w:r>
        <w:t xml:space="preserve">normalized radius 0.05 of it, five uniform. One counted call is one complete</w:t>
      </w:r>
      <w:r>
        <w:t xml:space="preserve"> </w:t>
      </w:r>
      <w:r>
        <w:t xml:space="preserve">evaluation (six averaged scenarios, the switched screen, 33 inequalities).</w:t>
      </w:r>
      <w:r>
        <w:t xml:space="preserve"> </w:t>
      </w:r>
      <w:r>
        <w:t xml:space="preserve">Table </w:t>
      </w:r>
      <w:r>
        <w:fldChar w:fldCharType="begin"/>
      </w:r>
      <w:r>
        <w:instrText xml:space="preserve"> REF tab_algos \h </w:instrText>
      </w:r>
      <w:r>
        <w:fldChar w:fldCharType="separate"/>
      </w:r>
      <w:r>
        <w:t xml:space="preserve">6</w:t>
      </w:r>
      <w:r>
        <w:fldChar w:fldCharType="end"/>
      </w:r>
      <w:r>
        <w:t xml:space="preserve"> lists the operators.</w:t>
      </w:r>
    </w:p>
    <w:p>
      <w:pPr>
        <w:pStyle w:val="TableCaption"/>
      </w:pPr>
      <w:r>
        <w:rPr>
          <w:b/>
        </w:rPr>
        <w:t xml:space="preserve">Table </w:t>
      </w:r>
      <w:bookmarkStart w:id="1035" w:name="tab_algos"/>
      <w:r>
        <w:rPr>
          <w:b/>
        </w:rPr>
        <w:fldChar w:fldCharType="begin"/>
      </w:r>
      <w:r>
        <w:rPr>
          <w:b/>
        </w:rPr>
        <w:instrText xml:space="preserve"> SEQ Table \* ARABIC </w:instrText>
      </w:r>
      <w:r>
        <w:rPr>
          <w:b/>
        </w:rPr>
        <w:fldChar w:fldCharType="separate"/>
      </w:r>
      <w:r>
        <w:rPr>
          <w:b/>
        </w:rPr>
        <w:t xml:space="preserve">6</w:t>
      </w:r>
      <w:r>
        <w:rPr>
          <w:b/>
        </w:rPr>
        <w:fldChar w:fldCharType="end"/>
      </w:r>
      <w:bookmarkEnd w:id="1035"/>
      <w:r>
        <w:rPr>
          <w:b/>
        </w:rPr>
        <w:t xml:space="preserve">:</w:t>
      </w:r>
      <w:r>
        <w:t xml:space="preserve"> Algorithms 1–7. Population 12, 240 global calls, then 60 refineBO calls initialized from the same run’s history (300 calls per run).</w:t>
      </w:r>
    </w:p>
    <w:tbl>
      <w:tblPr>
        <w:tblStyle w:val="Table"/>
        <w:tblW w:type="dxa" w:w="9070"/>
        <w:tblLayout w:type="fixed"/>
        <w:tblLook w:firstRow="1" w:lastRow="0" w:firstColumn="0" w:lastColumn="0" w:noHBand="0" w:noVBand="0" w:val="0020"/>
        <w:tblCaption w:val="[[CAP|Table|6|tab_algos]] Algorithms 1–7. Population 12, 240 global calls, then 60 refineBO calls initialized from the same run’s history (300 calls per run)."/>
      </w:tblPr>
      <w:tblGrid>
        <w:gridCol w:w="811"/>
        <w:gridCol w:w="2728"/>
        <w:gridCol w:w="3465"/>
        <w:gridCol w:w="2064"/>
      </w:tblGrid>
      <w:tr>
        <w:trPr>
          <w:tblHeader w:val="on"/>
        </w:trPr>
        <w:tc>
          <w:tcPr>
            <w:tcW w:w="811" w:type="dxa"/>
          </w:tcPr>
          <w:p>
            <w:pPr>
              <w:pStyle w:val="Compact"/>
              <w:jc w:val="left"/>
            </w:pPr>
            <w:r>
              <w:t xml:space="preserve">Alg.</w:t>
            </w:r>
          </w:p>
        </w:tc>
        <w:tc>
          <w:tcPr>
            <w:tcW w:w="2728" w:type="dxa"/>
          </w:tcPr>
          <w:p>
            <w:pPr>
              <w:pStyle w:val="Compact"/>
              <w:jc w:val="left"/>
            </w:pPr>
            <w:r>
              <w:t xml:space="preserve">Exploration / update</w:t>
            </w:r>
          </w:p>
        </w:tc>
        <w:tc>
          <w:tcPr>
            <w:tcW w:w="3465" w:type="dxa"/>
          </w:tcPr>
          <w:p>
            <w:pPr>
              <w:pStyle w:val="Compact"/>
              <w:jc w:val="left"/>
            </w:pPr>
            <w:r>
              <w:t xml:space="preserve">Exploitation / survival</w:t>
            </w:r>
          </w:p>
        </w:tc>
        <w:tc>
          <w:tcPr>
            <w:tcW w:w="2064" w:type="dxa"/>
          </w:tcPr>
          <w:p>
            <w:pPr>
              <w:pStyle w:val="Compact"/>
              <w:jc w:val="left"/>
            </w:pPr>
            <w:r>
              <w:t xml:space="preserve">Fixed parameters</w:t>
            </w:r>
          </w:p>
        </w:tc>
      </w:tr>
      <w:tr>
        <w:tc>
          <w:tcPr>
            <w:tcW w:w="811" w:type="dxa"/>
          </w:tcPr>
          <w:p>
            <w:pPr>
              <w:pStyle w:val="Compact"/>
              <w:jc w:val="left"/>
            </w:pPr>
            <w:r>
              <w:t xml:space="preserve">1 PSO</w:t>
            </w:r>
            <w:r>
              <w:t xml:space="preserve"> </w:t>
            </w:r>
            <w:r>
              <w:t xml:space="preserve">(</w:t>
            </w:r>
            <w:hyperlink w:anchor="ref-Kennedy1995">
              <w:r>
                <w:rPr>
                  <w:rStyle w:val="Hyperlink"/>
                </w:rPr>
                <w:t xml:space="preserve">Kennedy and Eberhart, 1995</w:t>
              </w:r>
            </w:hyperlink>
            <w:r>
              <w:t xml:space="preserve">)</w:t>
            </w:r>
          </w:p>
        </w:tc>
        <w:tc>
          <w:tcPr>
            <w:tcW w:w="2728" w:type="dxa"/>
          </w:tcPr>
          <w:p>
            <w:pPr>
              <w:pStyle w:val="Compact"/>
              <w:jc w:val="left"/>
            </w:pPr>
            <w:r>
              <w:t xml:space="preserve">velocity with independent cognitive and social draws</w:t>
            </w:r>
          </w:p>
        </w:tc>
        <w:tc>
          <w:tcPr>
            <w:tcW w:w="3465" w:type="dxa"/>
          </w:tcPr>
          <w:p>
            <w:pPr>
              <w:pStyle w:val="Compact"/>
              <w:jc w:val="left"/>
            </w:pPr>
            <w:r>
              <w:t xml:space="preserve">personal and global Deb incumbents</w:t>
            </w:r>
          </w:p>
        </w:tc>
        <w:tc>
          <w:tcPr>
            <w:tcW w:w="2064" w:type="dxa"/>
          </w:tcPr>
          <w:p>
            <w:pPr>
              <w:pStyle w:val="Compact"/>
              <w:jc w:val="left"/>
            </w:pPr>
            <m:oMath>
              <m:r>
                <m:t>w</m:t>
              </m:r>
              <m:r>
                <m:rPr>
                  <m:sty m:val="p"/>
                </m:rPr>
                <m:t>=</m:t>
              </m:r>
              <m:r>
                <m:t>0.9</m:t>
              </m:r>
              <m:r>
                <m:rPr>
                  <m:sty m:val="p"/>
                </m:rPr>
                <m:t>−</m:t>
              </m:r>
              <m:r>
                <m:t>0.5</m:t>
              </m:r>
              <m:r>
                <m:t>τ</m:t>
              </m:r>
            </m:oMath>
            <w:r>
              <w:t xml:space="preserve">,</w:t>
            </w:r>
            <w:r>
              <w:t xml:space="preserve"> </w:t>
            </w:r>
            <m:oMath>
              <m:sSub>
                <m:e>
                  <m:r>
                    <m:t>c</m:t>
                  </m:r>
                </m:e>
                <m:sub>
                  <m:r>
                    <m:t>1</m:t>
                  </m:r>
                </m:sub>
              </m:sSub>
              <m:r>
                <m:rPr>
                  <m:sty m:val="p"/>
                </m:rPr>
                <m:t>=</m:t>
              </m:r>
              <m:sSub>
                <m:e>
                  <m:r>
                    <m:t>c</m:t>
                  </m:r>
                </m:e>
                <m:sub>
                  <m:r>
                    <m:t>2</m:t>
                  </m:r>
                </m:sub>
              </m:sSub>
              <m:r>
                <m:rPr>
                  <m:sty m:val="p"/>
                </m:rPr>
                <m:t>=</m:t>
              </m:r>
              <m:r>
                <m:t>1.7</m:t>
              </m:r>
            </m:oMath>
            <w:r>
              <w:t xml:space="preserve">,</w:t>
            </w:r>
            <w:r>
              <w:t xml:space="preserve"> </w:t>
            </w:r>
            <m:oMath>
              <m:r>
                <m:rPr>
                  <m:sty m:val="p"/>
                </m:rPr>
                <m:t>|</m:t>
              </m:r>
              <m:r>
                <m:t>v</m:t>
              </m:r>
              <m:r>
                <m:rPr>
                  <m:sty m:val="p"/>
                </m:rPr>
                <m:t>|</m:t>
              </m:r>
              <m:r>
                <m:rPr>
                  <m:sty m:val="p"/>
                </m:rPr>
                <m:t>≤</m:t>
              </m:r>
              <m:r>
                <m:t>0.2</m:t>
              </m:r>
            </m:oMath>
          </w:p>
        </w:tc>
      </w:tr>
      <w:tr>
        <w:tc>
          <w:tcPr>
            <w:tcW w:w="811" w:type="dxa"/>
          </w:tcPr>
          <w:p>
            <w:pPr>
              <w:pStyle w:val="Compact"/>
              <w:jc w:val="left"/>
            </w:pPr>
            <w:r>
              <w:t xml:space="preserve">2 GA</w:t>
            </w:r>
          </w:p>
        </w:tc>
        <w:tc>
          <w:tcPr>
            <w:tcW w:w="2728" w:type="dxa"/>
          </w:tcPr>
          <w:p>
            <w:pPr>
              <w:pStyle w:val="Compact"/>
              <w:jc w:val="left"/>
            </w:pPr>
            <w:r>
              <w:t xml:space="preserve">binary Deb tournaments, SBX crossover</w:t>
            </w:r>
          </w:p>
        </w:tc>
        <w:tc>
          <w:tcPr>
            <w:tcW w:w="3465" w:type="dxa"/>
          </w:tcPr>
          <w:p>
            <w:pPr>
              <w:pStyle w:val="Compact"/>
              <w:jc w:val="left"/>
            </w:pPr>
            <w:r>
              <w:t xml:space="preserve">polynomial mutation, elitist</w:t>
            </w:r>
            <w:r>
              <w:t xml:space="preserve"> </w:t>
            </w:r>
            <m:oMath>
              <m:r>
                <m:rPr>
                  <m:sty m:val="p"/>
                </m:rPr>
                <m:t>(</m:t>
              </m:r>
              <m:r>
                <m:t>μ</m:t>
              </m:r>
              <m:r>
                <m:rPr>
                  <m:sty m:val="p"/>
                </m:rPr>
                <m:t>+</m:t>
              </m:r>
              <m:r>
                <m:t>λ</m:t>
              </m:r>
              <m:r>
                <m:rPr>
                  <m:sty m:val="p"/>
                </m:rPr>
                <m:t>)</m:t>
              </m:r>
            </m:oMath>
          </w:p>
        </w:tc>
        <w:tc>
          <w:tcPr>
            <w:tcW w:w="2064" w:type="dxa"/>
          </w:tcPr>
          <w:p>
            <w:pPr>
              <w:pStyle w:val="Compact"/>
              <w:jc w:val="left"/>
            </w:pPr>
            <m:oMath>
              <m:sSub>
                <m:e>
                  <m:r>
                    <m:t>η</m:t>
                  </m:r>
                </m:e>
                <m:sub>
                  <m:r>
                    <m:t>c</m:t>
                  </m:r>
                </m:sub>
              </m:sSub>
              <m:r>
                <m:rPr>
                  <m:sty m:val="p"/>
                </m:rPr>
                <m:t>=</m:t>
              </m:r>
              <m:r>
                <m:t>15</m:t>
              </m:r>
            </m:oMath>
            <w:r>
              <w:t xml:space="preserve">,</w:t>
            </w:r>
            <w:r>
              <w:t xml:space="preserve"> </w:t>
            </w:r>
            <m:oMath>
              <m:sSub>
                <m:e>
                  <m:r>
                    <m:t>η</m:t>
                  </m:r>
                </m:e>
                <m:sub>
                  <m:r>
                    <m:t>m</m:t>
                  </m:r>
                </m:sub>
              </m:sSub>
              <m:r>
                <m:rPr>
                  <m:sty m:val="p"/>
                </m:rPr>
                <m:t>=</m:t>
              </m:r>
              <m:r>
                <m:t>20</m:t>
              </m:r>
            </m:oMath>
            <w:r>
              <w:t xml:space="preserve">,</w:t>
            </w:r>
            <w:r>
              <w:t xml:space="preserve"> </w:t>
            </w:r>
            <m:oMath>
              <m:sSub>
                <m:e>
                  <m:r>
                    <m:t>p</m:t>
                  </m:r>
                </m:e>
                <m:sub>
                  <m:r>
                    <m:t>m</m:t>
                  </m:r>
                </m:sub>
              </m:sSub>
              <m:r>
                <m:rPr>
                  <m:sty m:val="p"/>
                </m:rPr>
                <m:t>=</m:t>
              </m:r>
              <m:r>
                <m:t>1</m:t>
              </m:r>
              <m:r>
                <m:rPr>
                  <m:sty m:val="p"/>
                </m:rPr>
                <m:t>/</m:t>
              </m:r>
              <m:r>
                <m:t>n</m:t>
              </m:r>
            </m:oMath>
          </w:p>
        </w:tc>
      </w:tr>
      <w:tr>
        <w:tc>
          <w:tcPr>
            <w:tcW w:w="811" w:type="dxa"/>
          </w:tcPr>
          <w:p>
            <w:pPr>
              <w:pStyle w:val="Compact"/>
              <w:jc w:val="left"/>
            </w:pPr>
            <w:r>
              <w:t xml:space="preserve">3 ABC</w:t>
            </w:r>
            <w:r>
              <w:t xml:space="preserve"> </w:t>
            </w:r>
            <w:r>
              <w:t xml:space="preserve">(</w:t>
            </w:r>
            <w:hyperlink w:anchor="ref-Karaboga2008">
              <w:r>
                <w:rPr>
                  <w:rStyle w:val="Hyperlink"/>
                </w:rPr>
                <w:t xml:space="preserve">Karaboga and Basturk, 2008</w:t>
              </w:r>
            </w:hyperlink>
            <w:r>
              <w:t xml:space="preserve">)</w:t>
            </w:r>
          </w:p>
        </w:tc>
        <w:tc>
          <w:tcPr>
            <w:tcW w:w="2728" w:type="dxa"/>
          </w:tcPr>
          <w:p>
            <w:pPr>
              <w:pStyle w:val="Compact"/>
              <w:jc w:val="left"/>
            </w:pPr>
            <w:r>
              <w:t xml:space="preserve">one-coordinate differential move (employed, onlooker)</w:t>
            </w:r>
          </w:p>
        </w:tc>
        <w:tc>
          <w:tcPr>
            <w:tcW w:w="3465" w:type="dxa"/>
          </w:tcPr>
          <w:p>
            <w:pPr>
              <w:pStyle w:val="Compact"/>
              <w:jc w:val="left"/>
            </w:pPr>
            <w:r>
              <w:t xml:space="preserve">greedy Deb replacement, scout</w:t>
            </w:r>
          </w:p>
        </w:tc>
        <w:tc>
          <w:tcPr>
            <w:tcW w:w="2064" w:type="dxa"/>
          </w:tcPr>
          <w:p>
            <w:pPr>
              <w:pStyle w:val="Compact"/>
              <w:jc w:val="left"/>
            </w:pPr>
            <w:r>
              <w:t xml:space="preserve">limit</w:t>
            </w:r>
            <w:r>
              <w:t xml:space="preserve"> </w:t>
            </w:r>
            <m:oMath>
              <m:r>
                <m:rPr>
                  <m:sty m:val="p"/>
                </m:rPr>
                <m:t>max</m:t>
              </m:r>
              <m:r>
                <m:rPr>
                  <m:sty m:val="p"/>
                </m:rPr>
                <m:t>(</m:t>
              </m:r>
              <m:r>
                <m:t>5</m:t>
              </m:r>
              <m:r>
                <m:rPr>
                  <m:sty m:val="p"/>
                </m:rPr>
                <m:t>,</m:t>
              </m:r>
              <m:r>
                <m:rPr>
                  <m:sty m:val="p"/>
                </m:rPr>
                <m:t>r</m:t>
              </m:r>
              <m:r>
                <m:rPr>
                  <m:sty m:val="p"/>
                </m:rPr>
                <m:t>o</m:t>
              </m:r>
              <m:r>
                <m:rPr>
                  <m:sty m:val="p"/>
                </m:rPr>
                <m:t>u</m:t>
              </m:r>
              <m:r>
                <m:rPr>
                  <m:sty m:val="p"/>
                </m:rPr>
                <m:t>n</m:t>
              </m:r>
              <m:r>
                <m:rPr>
                  <m:sty m:val="p"/>
                </m:rPr>
                <m:t>d</m:t>
              </m:r>
              <m:r>
                <m:rPr>
                  <m:sty m:val="p"/>
                </m:rPr>
                <m:t>(</m:t>
              </m:r>
              <m:r>
                <m:t>0.5</m:t>
              </m:r>
              <m:r>
                <m:t> </m:t>
              </m:r>
              <m:sSub>
                <m:e>
                  <m:r>
                    <m:t>n</m:t>
                  </m:r>
                </m:e>
                <m:sub>
                  <m:r>
                    <m:t>p</m:t>
                  </m:r>
                </m:sub>
              </m:sSub>
              <m:r>
                <m:t>n</m:t>
              </m:r>
              <m:r>
                <m:rPr>
                  <m:sty m:val="p"/>
                </m:rPr>
                <m:t>)</m:t>
              </m:r>
              <m:r>
                <m:rPr>
                  <m:sty m:val="p"/>
                </m:rPr>
                <m:t>)</m:t>
              </m:r>
            </m:oMath>
          </w:p>
        </w:tc>
      </w:tr>
      <w:tr>
        <w:tc>
          <w:tcPr>
            <w:tcW w:w="811" w:type="dxa"/>
          </w:tcPr>
          <w:p>
            <w:pPr>
              <w:pStyle w:val="Compact"/>
              <w:jc w:val="left"/>
            </w:pPr>
            <w:r>
              <w:t xml:space="preserve">4 pAEABC</w:t>
            </w:r>
          </w:p>
        </w:tc>
        <w:tc>
          <w:tcPr>
            <w:tcW w:w="2728" w:type="dxa"/>
          </w:tcPr>
          <w:p>
            <w:pPr>
              <w:pStyle w:val="Compact"/>
              <w:jc w:val="left"/>
            </w:pPr>
            <w:r>
              <w:t xml:space="preserve">ABC move scaled by diversity</w:t>
            </w:r>
            <w:r>
              <w:t xml:space="preserve"> </w:t>
            </w:r>
            <m:oMath>
              <m:sSub>
                <m:e>
                  <m:r>
                    <m:t>s</m:t>
                  </m:r>
                </m:e>
                <m:sub>
                  <m:r>
                    <m:t>k</m:t>
                  </m:r>
                </m:sub>
              </m:sSub>
              <m:r>
                <m:rPr>
                  <m:sty m:val="p"/>
                </m:rPr>
                <m:t>=</m:t>
              </m:r>
              <m:r>
                <m:rPr>
                  <m:sty m:val="p"/>
                </m:rPr>
                <m:t>c</m:t>
              </m:r>
              <m:r>
                <m:rPr>
                  <m:sty m:val="p"/>
                </m:rPr>
                <m:t>l</m:t>
              </m:r>
              <m:r>
                <m:rPr>
                  <m:sty m:val="p"/>
                </m:rPr>
                <m:t>i</m:t>
              </m:r>
              <m:r>
                <m:rPr>
                  <m:sty m:val="p"/>
                </m:rPr>
                <m:t>p</m:t>
              </m:r>
              <m:r>
                <m:rPr>
                  <m:sty m:val="p"/>
                </m:rPr>
                <m:t>(</m:t>
              </m:r>
              <m:r>
                <m:t>0.5</m:t>
              </m:r>
              <m:r>
                <m:rPr>
                  <m:sty m:val="p"/>
                </m:rPr>
                <m:t>+</m:t>
              </m:r>
              <m:r>
                <m:t>0.15</m:t>
              </m:r>
              <m:r>
                <m:rPr>
                  <m:sty m:val="p"/>
                </m:rPr>
                <m:t>/</m:t>
              </m:r>
              <m:sSub>
                <m:e>
                  <m:r>
                    <m:t>D</m:t>
                  </m:r>
                </m:e>
                <m:sub>
                  <m:r>
                    <m:t>k</m:t>
                  </m:r>
                </m:sub>
              </m:sSub>
              <m:r>
                <m:rPr>
                  <m:sty m:val="p"/>
                </m:rPr>
                <m:t>,</m:t>
              </m:r>
              <m:r>
                <m:t>0.5</m:t>
              </m:r>
              <m:r>
                <m:rPr>
                  <m:sty m:val="p"/>
                </m:rPr>
                <m:t>,</m:t>
              </m:r>
              <m:r>
                <m:t>2</m:t>
              </m:r>
              <m:r>
                <m:rPr>
                  <m:sty m:val="p"/>
                </m:rPr>
                <m:t>)</m:t>
              </m:r>
            </m:oMath>
            <w:r>
              <w:t xml:space="preserve">, extra coordinate kick w.p. </w:t>
            </w:r>
            <m:oMath>
              <m:r>
                <m:t>0.25</m:t>
              </m:r>
              <m:r>
                <m:rPr>
                  <m:sty m:val="p"/>
                </m:rPr>
                <m:t>(</m:t>
              </m:r>
              <m:r>
                <m:t>1</m:t>
              </m:r>
              <m:r>
                <m:rPr>
                  <m:sty m:val="p"/>
                </m:rPr>
                <m:t>−</m:t>
              </m:r>
              <m:r>
                <m:t>τ</m:t>
              </m:r>
              <m:r>
                <m:rPr>
                  <m:sty m:val="p"/>
                </m:rPr>
                <m:t>)</m:t>
              </m:r>
            </m:oMath>
          </w:p>
        </w:tc>
        <w:tc>
          <w:tcPr>
            <w:tcW w:w="3465" w:type="dxa"/>
          </w:tcPr>
          <w:p>
            <w:pPr>
              <w:pStyle w:val="Compact"/>
              <w:jc w:val="left"/>
            </w:pPr>
            <w:r>
              <w:t xml:space="preserve">as ABC</w:t>
            </w:r>
          </w:p>
        </w:tc>
        <w:tc>
          <w:tcPr>
            <w:tcW w:w="2064" w:type="dxa"/>
          </w:tcPr>
          <w:p>
            <w:pPr>
              <w:pStyle w:val="Compact"/>
              <w:jc w:val="left"/>
            </w:pPr>
            <w:r>
              <w:t xml:space="preserve">inspired by</w:t>
            </w:r>
            <w:r>
              <w:t xml:space="preserve"> </w:t>
            </w:r>
            <w:r>
              <w:t xml:space="preserve">Alsamia et al. (</w:t>
            </w:r>
            <w:hyperlink w:anchor="ref-Alsamia2024">
              <w:r>
                <w:rPr>
                  <w:rStyle w:val="Hyperlink"/>
                </w:rPr>
                <w:t xml:space="preserve">2024</w:t>
              </w:r>
            </w:hyperlink>
            <w:r>
              <w:t xml:space="preserve">)</w:t>
            </w:r>
          </w:p>
        </w:tc>
      </w:tr>
      <w:tr>
        <w:tc>
          <w:tcPr>
            <w:tcW w:w="811" w:type="dxa"/>
          </w:tcPr>
          <w:p>
            <w:pPr>
              <w:pStyle w:val="Compact"/>
              <w:jc w:val="left"/>
            </w:pPr>
            <w:r>
              <w:t xml:space="preserve">5 pIGWO</w:t>
            </w:r>
          </w:p>
        </w:tc>
        <w:tc>
          <w:tcPr>
            <w:tcW w:w="2728" w:type="dxa"/>
          </w:tcPr>
          <w:p>
            <w:pPr>
              <w:pStyle w:val="Compact"/>
              <w:jc w:val="left"/>
            </w:pPr>
            <w:r>
              <w:t xml:space="preserve">three-leader GWO with</w:t>
            </w:r>
            <w:r>
              <w:t xml:space="preserve"> </w:t>
            </w:r>
            <m:oMath>
              <m:r>
                <m:t>a</m:t>
              </m:r>
              <m:r>
                <m:rPr>
                  <m:sty m:val="p"/>
                </m:rPr>
                <m:t>=</m:t>
              </m:r>
              <m:r>
                <m:t>2</m:t>
              </m:r>
              <m:r>
                <m:rPr>
                  <m:sty m:val="p"/>
                </m:rPr>
                <m:t>(</m:t>
              </m:r>
              <m:r>
                <m:t>1</m:t>
              </m:r>
              <m:r>
                <m:rPr>
                  <m:sty m:val="p"/>
                </m:rPr>
                <m:t>−</m:t>
              </m:r>
              <m:sSup>
                <m:e>
                  <m:r>
                    <m:t>τ</m:t>
                  </m:r>
                </m:e>
                <m:sup>
                  <m:r>
                    <m:t>2</m:t>
                  </m:r>
                </m:sup>
              </m:sSup>
              <m:r>
                <m:rPr>
                  <m:sty m:val="p"/>
                </m:rPr>
                <m:t>)</m:t>
              </m:r>
            </m:oMath>
            <w:r>
              <w:t xml:space="preserve">, Gaussian kick w.p. </w:t>
            </w:r>
            <m:oMath>
              <m:r>
                <m:t>0.15</m:t>
              </m:r>
              <m:r>
                <m:rPr>
                  <m:sty m:val="p"/>
                </m:rPr>
                <m:t>(</m:t>
              </m:r>
              <m:r>
                <m:t>1</m:t>
              </m:r>
              <m:r>
                <m:rPr>
                  <m:sty m:val="p"/>
                </m:rPr>
                <m:t>−</m:t>
              </m:r>
              <m:r>
                <m:t>τ</m:t>
              </m:r>
              <m:r>
                <m:rPr>
                  <m:sty m:val="p"/>
                </m:rPr>
                <m:t>)</m:t>
              </m:r>
              <m:r>
                <m:rPr>
                  <m:sty m:val="p"/>
                </m:rPr>
                <m:t>+</m:t>
              </m:r>
              <m:r>
                <m:t>0.02</m:t>
              </m:r>
            </m:oMath>
          </w:p>
        </w:tc>
        <w:tc>
          <w:tcPr>
            <w:tcW w:w="3465" w:type="dxa"/>
          </w:tcPr>
          <w:p>
            <w:pPr>
              <w:pStyle w:val="Compact"/>
              <w:jc w:val="left"/>
            </w:pPr>
            <w:r>
              <w:t xml:space="preserve">elitist pooling</w:t>
            </w:r>
          </w:p>
        </w:tc>
        <w:tc>
          <w:tcPr>
            <w:tcW w:w="2064" w:type="dxa"/>
          </w:tcPr>
          <w:p>
            <w:pPr>
              <w:pStyle w:val="Compact"/>
              <w:jc w:val="left"/>
            </w:pPr>
            <w:r>
              <w:t xml:space="preserve">inspired by</w:t>
            </w:r>
            <w:r>
              <w:t xml:space="preserve"> </w:t>
            </w:r>
            <w:r>
              <w:t xml:space="preserve">Hou et al. (</w:t>
            </w:r>
            <w:hyperlink w:anchor="ref-Hou2022">
              <w:r>
                <w:rPr>
                  <w:rStyle w:val="Hyperlink"/>
                </w:rPr>
                <w:t xml:space="preserve">2022</w:t>
              </w:r>
            </w:hyperlink>
            <w:r>
              <w:t xml:space="preserve">)</w:t>
            </w:r>
          </w:p>
        </w:tc>
      </w:tr>
      <w:tr>
        <w:tc>
          <w:tcPr>
            <w:tcW w:w="811" w:type="dxa"/>
          </w:tcPr>
          <w:p>
            <w:pPr>
              <w:pStyle w:val="Compact"/>
              <w:jc w:val="left"/>
            </w:pPr>
            <w:r>
              <w:t xml:space="preserve">6 pIGWO–DLH</w:t>
            </w:r>
          </w:p>
        </w:tc>
        <w:tc>
          <w:tcPr>
            <w:tcW w:w="2728" w:type="dxa"/>
          </w:tcPr>
          <w:p>
            <w:pPr>
              <w:pStyle w:val="Compact"/>
              <w:jc w:val="left"/>
            </w:pPr>
            <w:r>
              <w:t xml:space="preserve">linear</w:t>
            </w:r>
            <w:r>
              <w:t xml:space="preserve"> </w:t>
            </w:r>
            <m:oMath>
              <m:r>
                <m:t>a</m:t>
              </m:r>
              <m:r>
                <m:rPr>
                  <m:sty m:val="p"/>
                </m:rPr>
                <m:t>=</m:t>
              </m:r>
              <m:r>
                <m:t>2</m:t>
              </m:r>
              <m:r>
                <m:rPr>
                  <m:sty m:val="p"/>
                </m:rPr>
                <m:t>−</m:t>
              </m:r>
              <m:r>
                <m:t>2</m:t>
              </m:r>
              <m:r>
                <m:t>k</m:t>
              </m:r>
              <m:r>
                <m:rPr>
                  <m:sty m:val="p"/>
                </m:rPr>
                <m:t>/</m:t>
              </m:r>
              <m:r>
                <m:t>K</m:t>
              </m:r>
            </m:oMath>
            <w:r>
              <w:t xml:space="preserve"> </w:t>
            </w:r>
            <w:r>
              <w:t xml:space="preserve">GWO trial and an independently evaluated radial local-hunt trial</w:t>
            </w:r>
          </w:p>
        </w:tc>
        <w:tc>
          <w:tcPr>
            <w:tcW w:w="3465" w:type="dxa"/>
          </w:tcPr>
          <w:p>
            <w:pPr>
              <w:pStyle w:val="Compact"/>
              <w:jc w:val="left"/>
            </w:pPr>
            <w:r>
              <w:t xml:space="preserve">better trial replaces the wolf (non-elitist)</w:t>
            </w:r>
          </w:p>
        </w:tc>
        <w:tc>
          <w:tcPr>
            <w:tcW w:w="2064" w:type="dxa"/>
          </w:tcPr>
          <w:p>
            <w:pPr>
              <w:pStyle w:val="Compact"/>
              <w:jc w:val="left"/>
            </w:pPr>
            <m:oMath>
              <m:sSub>
                <m:e>
                  <m:r>
                    <m:t>R</m:t>
                  </m:r>
                </m:e>
                <m:sub>
                  <m:r>
                    <m:t>i</m:t>
                  </m:r>
                </m:sub>
              </m:sSub>
              <m:r>
                <m:rPr>
                  <m:sty m:val="p"/>
                </m:rPr>
                <m:t>=</m:t>
              </m:r>
              <m:r>
                <m:rPr>
                  <m:sty m:val="p"/>
                </m:rPr>
                <m:t>∥</m:t>
              </m:r>
              <m:sSub>
                <m:e>
                  <m:r>
                    <m:t>x</m:t>
                  </m:r>
                </m:e>
                <m:sub>
                  <m:r>
                    <m:t>i</m:t>
                  </m:r>
                </m:sub>
              </m:sSub>
              <m:r>
                <m:rPr>
                  <m:sty m:val="p"/>
                </m:rPr>
                <m:t>−</m:t>
              </m:r>
              <m:sSub>
                <m:e>
                  <m:r>
                    <m:t>x</m:t>
                  </m:r>
                </m:e>
                <m:sub>
                  <m:r>
                    <m:t>α</m:t>
                  </m:r>
                </m:sub>
              </m:sSub>
              <m:r>
                <m:rPr>
                  <m:sty m:val="p"/>
                </m:rPr>
                <m:t>∥</m:t>
              </m:r>
              <m:r>
                <m:rPr>
                  <m:sty m:val="p"/>
                </m:rPr>
                <m:t>/</m:t>
              </m:r>
              <m:r>
                <m:t>2</m:t>
              </m:r>
            </m:oMath>
            <w:r>
              <w:t xml:space="preserve">; inspired by</w:t>
            </w:r>
            <w:r>
              <w:t xml:space="preserve"> </w:t>
            </w:r>
            <w:r>
              <w:t xml:space="preserve">Nadimi-Shahraki et al. (</w:t>
            </w:r>
            <w:hyperlink w:anchor="ref-NadimiShahraki2021">
              <w:r>
                <w:rPr>
                  <w:rStyle w:val="Hyperlink"/>
                </w:rPr>
                <w:t xml:space="preserve">2021</w:t>
              </w:r>
            </w:hyperlink>
            <w:r>
              <w:t xml:space="preserve">)</w:t>
            </w:r>
          </w:p>
        </w:tc>
      </w:tr>
      <w:tr>
        <w:tc>
          <w:tcPr>
            <w:tcW w:w="811" w:type="dxa"/>
          </w:tcPr>
          <w:p>
            <w:pPr>
              <w:pStyle w:val="Compact"/>
              <w:jc w:val="left"/>
            </w:pPr>
            <w:r>
              <w:t xml:space="preserve">7 refineBO</w:t>
            </w:r>
          </w:p>
        </w:tc>
        <w:tc>
          <w:tcPr>
            <w:tcW w:w="2728" w:type="dxa"/>
          </w:tcPr>
          <w:p>
            <w:pPr>
              <w:pStyle w:val="Compact"/>
              <w:jc w:val="left"/>
            </w:pPr>
            <w:r>
              <w:t xml:space="preserve">shared-kernel Matérn-5/2 GPs on</w:t>
            </w:r>
            <w:r>
              <w:t xml:space="preserve"> </w:t>
            </w:r>
            <m:oMath>
              <m:sSub>
                <m:e>
                  <m:r>
                    <m:t>J</m:t>
                  </m:r>
                </m:e>
                <m:sub>
                  <m:r>
                    <m:t>s</m:t>
                  </m:r>
                </m:sub>
              </m:sSub>
            </m:oMath>
            <w:r>
              <w:t xml:space="preserve"> </w:t>
            </w:r>
            <w:r>
              <w:t xml:space="preserve">and</w:t>
            </w:r>
            <w:r>
              <w:t xml:space="preserve"> </w:t>
            </w:r>
            <m:oMath>
              <m:sSub>
                <m:e>
                  <m:r>
                    <m:t>g</m:t>
                  </m:r>
                </m:e>
                <m:sub>
                  <m:r>
                    <m:t>1</m:t>
                  </m:r>
                </m:sub>
              </m:sSub>
              <m:r>
                <m:rPr>
                  <m:sty m:val="p"/>
                </m:rPr>
                <m:t>,</m:t>
              </m:r>
              <m:r>
                <m:rPr>
                  <m:sty m:val="p"/>
                </m:rPr>
                <m:t>…</m:t>
              </m:r>
              <m:r>
                <m:rPr>
                  <m:sty m:val="p"/>
                </m:rPr>
                <m:t>,</m:t>
              </m:r>
              <m:sSub>
                <m:e>
                  <m:r>
                    <m:t>g</m:t>
                  </m:r>
                </m:e>
                <m:sub>
                  <m:r>
                    <m:t>33</m:t>
                  </m:r>
                </m:sub>
              </m:sSub>
            </m:oMath>
            <w:r>
              <w:t xml:space="preserve">; pool of 1000 around the 10 Deb-best records, radius</w:t>
            </w:r>
            <w:r>
              <w:t xml:space="preserve"> </w:t>
            </w:r>
            <m:oMath>
              <m:r>
                <m:t>0.04</m:t>
              </m:r>
              <m:r>
                <m:rPr>
                  <m:sty m:val="p"/>
                </m:rPr>
                <m:t>→</m:t>
              </m:r>
              <m:r>
                <m:t>0.003</m:t>
              </m:r>
            </m:oMath>
          </w:p>
        </w:tc>
        <w:tc>
          <w:tcPr>
            <w:tcW w:w="3465" w:type="dxa"/>
          </w:tcPr>
          <w:p>
            <w:pPr>
              <w:pStyle w:val="Compact"/>
              <w:jc w:val="left"/>
            </w:pPr>
            <m:oMath>
              <m:r>
                <m:t>α</m:t>
              </m:r>
              <m:r>
                <m:rPr>
                  <m:sty m:val="p"/>
                </m:rPr>
                <m:t>=</m:t>
              </m:r>
              <m:sSub>
                <m:e>
                  <m:r>
                    <m:t>P</m:t>
                  </m:r>
                </m:e>
                <m:sub>
                  <m:r>
                    <m:t>f</m:t>
                  </m:r>
                </m:sub>
              </m:sSub>
              <m:r>
                <m:rPr>
                  <m:sty m:val="p"/>
                </m:rPr>
                <m:t>(</m:t>
              </m:r>
              <m:r>
                <m:rPr>
                  <m:sty m:val="p"/>
                </m:rPr>
                <m:t>E</m:t>
              </m:r>
              <m:r>
                <m:rPr>
                  <m:sty m:val="p"/>
                </m:rPr>
                <m:t>I</m:t>
              </m:r>
              <m:r>
                <m:rPr>
                  <m:sty m:val="p"/>
                </m:rPr>
                <m:t>+</m:t>
              </m:r>
              <m:r>
                <m:t>0.02</m:t>
              </m:r>
              <m:sSub>
                <m:e>
                  <m:r>
                    <m:t>σ</m:t>
                  </m:r>
                </m:e>
                <m:sub>
                  <m:r>
                    <m:t>J</m:t>
                  </m:r>
                </m:sub>
              </m:sSub>
              <m:r>
                <m:rPr>
                  <m:sty m:val="p"/>
                </m:rPr>
                <m:t>)</m:t>
              </m:r>
              <m:r>
                <m:rPr>
                  <m:sty m:val="p"/>
                </m:rPr>
                <m:t>+</m:t>
              </m:r>
              <m:sSup>
                <m:e>
                  <m:r>
                    <m:t>10</m:t>
                  </m:r>
                </m:e>
                <m:sup>
                  <m:r>
                    <m:rPr>
                      <m:sty m:val="p"/>
                    </m:rPr>
                    <m:t>−</m:t>
                  </m:r>
                  <m:r>
                    <m:t>4</m:t>
                  </m:r>
                </m:sup>
              </m:sSup>
              <m:sSub>
                <m:e>
                  <m:r>
                    <m:t>P</m:t>
                  </m:r>
                </m:e>
                <m:sub>
                  <m:r>
                    <m:t>f</m:t>
                  </m:r>
                </m:sub>
              </m:sSub>
            </m:oMath>
            <w:r>
              <w:t xml:space="preserve">,</w:t>
            </w:r>
            <w:r>
              <w:t xml:space="preserve"> </w:t>
            </w:r>
            <m:oMath>
              <m:sSub>
                <m:e>
                  <m:r>
                    <m:t>P</m:t>
                  </m:r>
                </m:e>
                <m:sub>
                  <m:r>
                    <m:t>f</m:t>
                  </m:r>
                </m:sub>
              </m:sSub>
              <m:r>
                <m:rPr>
                  <m:sty m:val="p"/>
                </m:rPr>
                <m:t>=</m:t>
              </m:r>
              <m:nary>
                <m:naryPr>
                  <m:chr m:val="∏"/>
                  <m:limLoc m:val="undOvr"/>
                  <m:subHide m:val="off"/>
                  <m:supHide m:val="on"/>
                </m:naryPr>
                <m:sub>
                  <m:r>
                    <m:t>j</m:t>
                  </m:r>
                </m:sub>
                <m:sup>
                  <m:r>
                    <m:t>​</m:t>
                  </m:r>
                </m:sup>
                <m:e>
                  <m:r>
                    <m:rPr>
                      <m:sty m:val="p"/>
                    </m:rPr>
                    <m:t>Φ</m:t>
                  </m:r>
                </m:e>
              </m:nary>
              <m:r>
                <m:rPr>
                  <m:sty m:val="p"/>
                </m:rPr>
                <m:t>(</m:t>
              </m:r>
              <m:r>
                <m:rPr>
                  <m:sty m:val="p"/>
                </m:rPr>
                <m:t>−</m:t>
              </m:r>
              <m:sSub>
                <m:e>
                  <m:r>
                    <m:t>μ</m:t>
                  </m:r>
                </m:e>
                <m:sub>
                  <m:r>
                    <m:t>j</m:t>
                  </m:r>
                </m:sub>
              </m:sSub>
              <m:r>
                <m:rPr>
                  <m:sty m:val="p"/>
                </m:rPr>
                <m:t>/</m:t>
              </m:r>
              <m:sSub>
                <m:e>
                  <m:r>
                    <m:t>σ</m:t>
                  </m:r>
                </m:e>
                <m:sub>
                  <m:r>
                    <m:t>j</m:t>
                  </m:r>
                </m:sub>
              </m:sSub>
              <m:r>
                <m:rPr>
                  <m:sty m:val="p"/>
                </m:rPr>
                <m:t>)</m:t>
              </m:r>
            </m:oMath>
            <w:r>
              <w:t xml:space="preserve">; restoration mode if no feasible incumbent</w:t>
            </w:r>
          </w:p>
        </w:tc>
        <w:tc>
          <w:tcPr>
            <w:tcW w:w="2064" w:type="dxa"/>
          </w:tcPr>
          <w:p>
            <w:pPr>
              <w:pStyle w:val="Compact"/>
              <w:jc w:val="left"/>
            </w:pPr>
            <w:r>
              <w:t xml:space="preserve">60 calls</w:t>
            </w:r>
          </w:p>
        </w:tc>
      </w:tr>
    </w:tbl>
    <w:p>
      <w:pPr>
        <w:pStyle w:val="BodyText"/>
      </w:pPr>
      <w:r>
        <w:t xml:space="preserve">The prefix</w:t>
      </w:r>
      <w:r>
        <w:t xml:space="preserve"> </w:t>
      </w:r>
      <w:r>
        <w:t xml:space="preserve">“p”</w:t>
      </w:r>
      <w:r>
        <w:t xml:space="preserve"> </w:t>
      </w:r>
      <w:r>
        <w:t xml:space="preserve">marks project variants that are inspired by, but not claimed to</w:t>
      </w:r>
      <w:r>
        <w:t xml:space="preserve"> </w:t>
      </w:r>
      <w:r>
        <w:t xml:space="preserve">be operator-identical with, the cited algorithms.</w:t>
      </w:r>
      <w:r>
        <w:t xml:space="preserve"> </w:t>
      </w:r>
      <m:oMath>
        <m:r>
          <m:t>τ</m:t>
        </m:r>
      </m:oMath>
      <w:r>
        <w:t xml:space="preserve"> </w:t>
      </w:r>
      <w:r>
        <w:t xml:space="preserve">is the fraction of the</w:t>
      </w:r>
      <w:r>
        <w:t xml:space="preserve"> </w:t>
      </w:r>
      <w:r>
        <w:t xml:space="preserve">budget consumed. The product</w:t>
      </w:r>
      <w:r>
        <w:t xml:space="preserve"> </w:t>
      </w:r>
      <m:oMath>
        <m:sSub>
          <m:e>
            <m:r>
              <m:t>P</m:t>
            </m:r>
          </m:e>
          <m:sub>
            <m:r>
              <m:t>f</m:t>
            </m:r>
          </m:sub>
        </m:sSub>
      </m:oMath>
      <w:r>
        <w:t xml:space="preserve"> </w:t>
      </w:r>
      <w:r>
        <w:t xml:space="preserve">of marginal feasibility probabilities is an</w:t>
      </w:r>
      <w:r>
        <w:t xml:space="preserve"> </w:t>
      </w:r>
      <w:r>
        <w:t xml:space="preserve">independence approximation used for ordering only; every accepted point is</w:t>
      </w:r>
      <w:r>
        <w:t xml:space="preserve"> </w:t>
      </w:r>
      <w:r>
        <w:t xml:space="preserve">checked by the exact evaluator. Wall time is logged but never interpreted as an</w:t>
      </w:r>
      <w:r>
        <w:t xml:space="preserve"> </w:t>
      </w:r>
      <w:r>
        <w:t xml:space="preserve">energy or performance quantity.</w:t>
      </w:r>
    </w:p>
    <w:bookmarkEnd w:id="52"/>
    <w:bookmarkStart w:id="54" w:name="sec:families"/>
    <w:p>
      <w:pPr>
        <w:pStyle w:val="Heading2"/>
      </w:pPr>
      <w:r>
        <w:rPr>
          <w:rStyle w:val="SectionNumber"/>
        </w:rPr>
        <w:t xml:space="preserve">4.5</w:t>
      </w:r>
      <w:r>
        <w:tab/>
      </w:r>
      <w:r>
        <w:t xml:space="preserve">Controller families and fixed-rule comparators</w:t>
      </w:r>
    </w:p>
    <w:p>
      <w:pPr>
        <w:pStyle w:val="FirstParagraph"/>
      </w:pPr>
      <w:r>
        <w:t xml:space="preserve">To separate the value of the parameterization from that of the optimizer, the</w:t>
      </w:r>
      <w:r>
        <w:t xml:space="preserve"> </w:t>
      </w:r>
      <w:r>
        <w:t xml:space="preserve">identical protocol (evaluator, 33 inequalities, 7 algorithms, 30 seeds,</w:t>
      </w:r>
      <w:r>
        <w:t xml:space="preserve"> </w:t>
      </w:r>
      <w:r>
        <w:t xml:space="preserve">300 calls) is run on six families:</w:t>
      </w:r>
    </w:p>
    <w:p>
      <w:pPr>
        <w:numPr>
          <w:ilvl w:val="0"/>
          <w:numId w:val="1004"/>
        </w:numPr>
      </w:pPr>
      <w:r>
        <w:rPr>
          <w:b/>
          <w:bCs/>
        </w:rPr>
        <w:t xml:space="preserve">CMO–LQI–PIDF</w:t>
      </w:r>
      <w:r>
        <w:t xml:space="preserve">:</w:t>
      </w:r>
      <w:r>
        <w:t xml:space="preserve"> </w:t>
      </w:r>
      <m:oMath>
        <m:r>
          <m:t>ξ</m:t>
        </m:r>
      </m:oMath>
      <w:r>
        <w:t xml:space="preserve"> </w:t>
      </w:r>
      <w:r>
        <w:t xml:space="preserve">of </w:t>
      </w:r>
      <w:r>
        <w:fldChar w:fldCharType="begin"/>
      </w:r>
      <w:r>
        <w:instrText xml:space="preserve"> REF eq_xi \h </w:instrText>
      </w:r>
      <w:r>
        <w:fldChar w:fldCharType="separate"/>
      </w:r>
      <w:r>
        <w:t xml:space="preserve">(11)</w:t>
      </w:r>
      <w:r>
        <w:fldChar w:fldCharType="end"/>
      </w:r>
      <w:r>
        <w:t xml:space="preserve"> </w:t>
      </w:r>
      <m:oMath>
        <m:r>
          <m:rPr>
            <m:sty m:val="p"/>
          </m:rPr>
          <m:t>→</m:t>
        </m:r>
      </m:oMath>
      <w:r>
        <w:t xml:space="preserve"> </w:t>
      </w:r>
      <w:r>
        <w:fldChar w:fldCharType="begin"/>
      </w:r>
      <w:r>
        <w:instrText xml:space="preserve"> REF eq_care \h </w:instrText>
      </w:r>
      <w:r>
        <w:fldChar w:fldCharType="separate"/>
      </w:r>
      <w:r>
        <w:t xml:space="preserve">(10)</w:t>
      </w:r>
      <w:r>
        <w:fldChar w:fldCharType="end"/>
      </w:r>
      <w:r>
        <w:t xml:space="preserve"> </w:t>
      </w:r>
      <m:oMath>
        <m:r>
          <m:rPr>
            <m:sty m:val="p"/>
          </m:rPr>
          <m:t>→</m:t>
        </m:r>
      </m:oMath>
      <w:r>
        <w:t xml:space="preserve"> </w:t>
      </w:r>
      <w:r>
        <w:fldChar w:fldCharType="begin"/>
      </w:r>
      <w:r>
        <w:instrText xml:space="preserve"> REF eq_map \h </w:instrText>
      </w:r>
      <w:r>
        <w:fldChar w:fldCharType="separate"/>
      </w:r>
      <w:r>
        <w:t xml:space="preserve">(14)</w:t>
      </w:r>
      <w:r>
        <w:fldChar w:fldCharType="end"/>
      </w:r>
      <w:r>
        <w:t xml:space="preserve">; 4 variables, reads</w:t>
      </w:r>
      <w:r>
        <w:t xml:space="preserve"> </w:t>
      </w:r>
      <m:oMath>
        <m:sSub>
          <m:e>
            <m:r>
              <m:t>v</m:t>
            </m:r>
          </m:e>
          <m:sub>
            <m:r>
              <m:t>o</m:t>
            </m:r>
          </m:sub>
        </m:sSub>
      </m:oMath>
      <w:r>
        <w:t xml:space="preserve"> </w:t>
      </w:r>
      <w:r>
        <w:t xml:space="preserve">only;</w:t>
      </w:r>
    </w:p>
    <w:p>
      <w:pPr>
        <w:numPr>
          <w:ilvl w:val="0"/>
          <w:numId w:val="1004"/>
        </w:numPr>
      </w:pPr>
      <w:r>
        <w:rPr>
          <w:b/>
          <w:bCs/>
        </w:rPr>
        <w:t xml:space="preserve">CMO–LQI–SF</w:t>
      </w:r>
      <w:r>
        <w:t xml:space="preserve">: the same</w:t>
      </w:r>
      <w:r>
        <w:t xml:space="preserve"> </w:t>
      </w:r>
      <m:oMath>
        <m:r>
          <m:t>ξ</m:t>
        </m:r>
      </m:oMath>
      <w:r>
        <w:t xml:space="preserve"> </w:t>
      </w:r>
      <w:r>
        <w:t xml:space="preserve">and the same continuous gain, applied</w:t>
      </w:r>
      <w:r>
        <w:t xml:space="preserve"> </w:t>
      </w:r>
      <w:r>
        <w:t xml:space="preserve">as full-state LQI with measured</w:t>
      </w:r>
      <w:r>
        <w:t xml:space="preserve"> </w:t>
      </w:r>
      <m:oMath>
        <m:sSub>
          <m:e>
            <m:r>
              <m:t>i</m:t>
            </m:r>
          </m:e>
          <m:sub>
            <m:r>
              <m:t>L</m:t>
            </m:r>
          </m:sub>
        </m:sSub>
      </m:oMath>
      <w:r>
        <w:t xml:space="preserve"> </w:t>
      </w:r>
      <w:r>
        <w:t xml:space="preserve">and</w:t>
      </w:r>
      <w:r>
        <w:t xml:space="preserve"> </w:t>
      </w:r>
      <m:oMath>
        <m:sSub>
          <m:e>
            <m:r>
              <m:t>i</m:t>
            </m:r>
          </m:e>
          <m:sub>
            <m:r>
              <m:t>C</m:t>
            </m:r>
          </m:sub>
        </m:sSub>
      </m:oMath>
      <w:r>
        <w:t xml:space="preserve"> </w:t>
      </w:r>
      <w:r>
        <w:t xml:space="preserve">(the twin of</w:t>
      </w:r>
      <w:r>
        <w:t xml:space="preserve"> </w:t>
      </w:r>
      <w:r>
        <w:t xml:space="preserve">Proposition 2);</w:t>
      </w:r>
    </w:p>
    <w:p>
      <w:pPr>
        <w:numPr>
          <w:ilvl w:val="0"/>
          <w:numId w:val="1004"/>
        </w:numPr>
      </w:pPr>
      <w:r>
        <w:rPr>
          <w:b/>
          <w:bCs/>
        </w:rPr>
        <w:t xml:space="preserve">PIDF-direct</w:t>
      </w:r>
      <w:r>
        <w:t xml:space="preserve">: the same 2-DOF structure (</w:t>
      </w:r>
      <m:oMath>
        <m:r>
          <m:t>b</m:t>
        </m:r>
        <m:r>
          <m:rPr>
            <m:sty m:val="p"/>
          </m:rPr>
          <m:t>=</m:t>
        </m:r>
        <m:r>
          <m:t>1</m:t>
        </m:r>
      </m:oMath>
      <w:r>
        <w:t xml:space="preserve">,</w:t>
      </w:r>
      <w:r>
        <w:t xml:space="preserve"> </w:t>
      </w:r>
      <m:oMath>
        <m:r>
          <m:t>c</m:t>
        </m:r>
        <m:r>
          <m:rPr>
            <m:sty m:val="p"/>
          </m:rPr>
          <m:t>=</m:t>
        </m:r>
        <m:r>
          <m:t>0</m:t>
        </m:r>
      </m:oMath>
      <w:r>
        <w:t xml:space="preserve">,</w:t>
      </w:r>
      <w:r>
        <w:t xml:space="preserve"> </w:t>
      </w:r>
      <m:oMath>
        <m:r>
          <m:t>N</m:t>
        </m:r>
        <m:r>
          <m:rPr>
            <m:sty m:val="p"/>
          </m:rPr>
          <m:t>=</m:t>
        </m:r>
        <m:sSub>
          <m:e>
            <m:r>
              <m:t>N</m:t>
            </m:r>
          </m:e>
          <m:sub>
            <m:r>
              <m:t>C</m:t>
            </m:r>
          </m:sub>
        </m:sSub>
      </m:oMath>
      <w:r>
        <w:t xml:space="preserve">) with</w:t>
      </w:r>
      <w:r>
        <w:t xml:space="preserve"> </w:t>
      </w:r>
      <m:oMath>
        <m:r>
          <m:rPr>
            <m:sty m:val="p"/>
          </m:rPr>
          <m:t>(</m:t>
        </m:r>
        <m:r>
          <m:rPr>
            <m:sty m:val="p"/>
          </m:rPr>
          <m:t>log</m:t>
        </m:r>
        <m:sSub>
          <m:e>
            <m:r>
              <m:t>K</m:t>
            </m:r>
          </m:e>
          <m:sub>
            <m:r>
              <m:t>p</m:t>
            </m:r>
          </m:sub>
        </m:sSub>
        <m:r>
          <m:rPr>
            <m:sty m:val="p"/>
          </m:rPr>
          <m:t>,</m:t>
        </m:r>
        <m:r>
          <m:rPr>
            <m:sty m:val="p"/>
          </m:rPr>
          <m:t>log</m:t>
        </m:r>
        <m:sSub>
          <m:e>
            <m:r>
              <m:t>K</m:t>
            </m:r>
          </m:e>
          <m:sub>
            <m:r>
              <m:t>i</m:t>
            </m:r>
          </m:sub>
        </m:sSub>
        <m:r>
          <m:rPr>
            <m:sty m:val="p"/>
          </m:rPr>
          <m:t>,</m:t>
        </m:r>
        <m:r>
          <m:rPr>
            <m:sty m:val="p"/>
          </m:rPr>
          <m:t>log</m:t>
        </m:r>
        <m:sSub>
          <m:e>
            <m:r>
              <m:t>K</m:t>
            </m:r>
          </m:e>
          <m:sub>
            <m:r>
              <m:t>d</m:t>
            </m:r>
          </m:sub>
        </m:sSub>
        <m:r>
          <m:rPr>
            <m:sty m:val="p"/>
          </m:rPr>
          <m:t>,</m:t>
        </m:r>
        <m:r>
          <m:rPr>
            <m:sty m:val="p"/>
          </m:rPr>
          <m:t>log</m:t>
        </m:r>
        <m:sSub>
          <m:e>
            <m:r>
              <m:t>K</m:t>
            </m:r>
          </m:e>
          <m:sub>
            <m:r>
              <m:t>b</m:t>
            </m:r>
          </m:sub>
        </m:sSub>
        <m:r>
          <m:rPr>
            <m:sty m:val="p"/>
          </m:rPr>
          <m:t>)</m:t>
        </m:r>
      </m:oMath>
      <w:r>
        <w:t xml:space="preserve"> </w:t>
      </w:r>
      <w:r>
        <w:t xml:space="preserve">searched directly over the gain ranges</w:t>
      </w:r>
      <w:r>
        <w:t xml:space="preserve"> </w:t>
      </w:r>
      <w:r>
        <w:t xml:space="preserve">spanned by the LQI box;</w:t>
      </w:r>
    </w:p>
    <w:p>
      <w:pPr>
        <w:numPr>
          <w:ilvl w:val="0"/>
          <w:numId w:val="1004"/>
        </w:numPr>
      </w:pPr>
      <w:r>
        <w:rPr>
          <w:b/>
          <w:bCs/>
        </w:rPr>
        <w:t xml:space="preserve">PIDF7-direct</w:t>
      </w:r>
      <w:r>
        <w:t xml:space="preserve">:</w:t>
      </w:r>
      <w:r>
        <w:t xml:space="preserve"> </w:t>
      </w:r>
      <m:oMath>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sSub>
          <m:e>
            <m:r>
              <m:t>K</m:t>
            </m:r>
          </m:e>
          <m:sub>
            <m:r>
              <m:t>b</m:t>
            </m:r>
          </m:sub>
        </m:sSub>
      </m:oMath>
      <w:r>
        <w:t xml:space="preserve"> </w:t>
      </w:r>
      <w:r>
        <w:t xml:space="preserve">all free (7 variables);</w:t>
      </w:r>
    </w:p>
    <w:p>
      <w:pPr>
        <w:numPr>
          <w:ilvl w:val="0"/>
          <w:numId w:val="1004"/>
        </w:numPr>
      </w:pPr>
      <w:r>
        <w:rPr>
          <w:b/>
          <w:bCs/>
        </w:rPr>
        <w:t xml:space="preserve">PID-direct</w:t>
      </w:r>
      <w:r>
        <w:t xml:space="preserve">: backward-difference derivative on</w:t>
      </w:r>
      <w:r>
        <w:t xml:space="preserve"> </w:t>
      </w:r>
      <m:oMath>
        <m:r>
          <m:rPr>
            <m:sty m:val="p"/>
          </m:rPr>
          <m:t>−</m:t>
        </m:r>
        <m:sSub>
          <m:e>
            <m:r>
              <m:t>v</m:t>
            </m:r>
          </m:e>
          <m:sub>
            <m:r>
              <m:t>o</m:t>
            </m:r>
          </m:sub>
        </m:sSub>
      </m:oMath>
      <w:r>
        <w:t xml:space="preserve">,</w:t>
      </w:r>
      <w:r>
        <w:t xml:space="preserve"> </w:t>
      </w:r>
      <m:oMath>
        <m:r>
          <m:t>b</m:t>
        </m:r>
        <m:r>
          <m:rPr>
            <m:sty m:val="p"/>
          </m:rPr>
          <m:t>=</m:t>
        </m:r>
        <m:r>
          <m:t>1</m:t>
        </m:r>
      </m:oMath>
      <w:r>
        <w:t xml:space="preserve">,</w:t>
      </w:r>
      <w:r>
        <w:t xml:space="preserve"> </w:t>
      </w:r>
      <m:oMath>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sSub>
          <m:e>
            <m:r>
              <m:t>K</m:t>
            </m:r>
          </m:e>
          <m:sub>
            <m:r>
              <m:t>b</m:t>
            </m:r>
          </m:sub>
        </m:sSub>
        <m:r>
          <m:rPr>
            <m:sty m:val="p"/>
          </m:rPr>
          <m:t>)</m:t>
        </m:r>
      </m:oMath>
      <w:r>
        <w:t xml:space="preserve"> </w:t>
      </w:r>
      <w:r>
        <w:t xml:space="preserve">free;</w:t>
      </w:r>
    </w:p>
    <w:p>
      <w:pPr>
        <w:numPr>
          <w:ilvl w:val="0"/>
          <w:numId w:val="1004"/>
        </w:numPr>
      </w:pPr>
      <w:r>
        <w:rPr>
          <w:b/>
          <w:bCs/>
        </w:rPr>
        <w:t xml:space="preserve">PI-direct</w:t>
      </w:r>
      <w:r>
        <w:t xml:space="preserve">:</w:t>
      </w:r>
      <w:r>
        <w:t xml:space="preserve"> </w:t>
      </w:r>
      <m:oMath>
        <m:r>
          <m:rPr>
            <m:sty m:val="p"/>
          </m:rPr>
          <m:t>(</m:t>
        </m:r>
        <m:sSub>
          <m:e>
            <m:r>
              <m:t>K</m:t>
            </m:r>
          </m:e>
          <m:sub>
            <m:r>
              <m:t>p</m:t>
            </m:r>
          </m:sub>
        </m:sSub>
        <m:r>
          <m:rPr>
            <m:sty m:val="p"/>
          </m:rPr>
          <m:t>,</m:t>
        </m:r>
        <m:sSub>
          <m:e>
            <m:r>
              <m:t>K</m:t>
            </m:r>
          </m:e>
          <m:sub>
            <m:r>
              <m:t>i</m:t>
            </m:r>
          </m:sub>
        </m:sSub>
        <m:r>
          <m:rPr>
            <m:sty m:val="p"/>
          </m:rPr>
          <m:t>,</m:t>
        </m:r>
        <m:sSub>
          <m:e>
            <m:r>
              <m:t>K</m:t>
            </m:r>
          </m:e>
          <m:sub>
            <m:r>
              <m:t>b</m:t>
            </m:r>
          </m:sub>
        </m:sSub>
        <m:r>
          <m:rPr>
            <m:sty m:val="p"/>
          </m:rPr>
          <m:t>)</m:t>
        </m:r>
      </m:oMath>
      <w:r>
        <w:t xml:space="preserve"> </w:t>
      </w:r>
      <w:r>
        <w:t xml:space="preserve">free.</w:t>
      </w:r>
    </w:p>
    <w:p>
      <w:pPr>
        <w:pStyle w:val="FirstParagraph"/>
      </w:pPr>
      <w:r>
        <w:rPr>
          <w:b/>
          <w:bCs/>
        </w:rPr>
        <w:t xml:space="preserve">Fixed-rule comparators.</w:t>
      </w:r>
      <w:r>
        <w:t xml:space="preserve"> </w:t>
      </w:r>
      <w:bookmarkStart w:id="53" w:name="sec:comparators"/>
      <w:bookmarkEnd w:id="53"/>
      <w:r>
        <w:t xml:space="preserve"> </w:t>
      </w:r>
      <w:r>
        <w:t xml:space="preserve">Six classical designs share the control layer and are synthesized at 24 V,</w:t>
      </w:r>
      <w:r>
        <w:t xml:space="preserve"> </w:t>
      </w:r>
      <m:oMath>
        <m:sSub>
          <m:e>
            <m:r>
              <m:t>T</m:t>
            </m:r>
          </m:e>
          <m:sub>
            <m:r>
              <m:t>s</m:t>
            </m:r>
          </m:sub>
        </m:sSub>
        <m:r>
          <m:rPr>
            <m:sty m:val="p"/>
          </m:rPr>
          <m:t>=</m:t>
        </m:r>
        <m:r>
          <m:t>10</m:t>
        </m:r>
        <m:r>
          <m:t> </m:t>
        </m:r>
        <m:r>
          <m:rPr>
            <m:sty m:val="p"/>
          </m:rPr>
          <m:t>μ</m:t>
        </m:r>
        <m:r>
          <m:rPr>
            <m:sty m:val="p"/>
          </m:rPr>
          <m:t>s</m:t>
        </m:r>
      </m:oMath>
      <w:r>
        <w:t xml:space="preserve">, with the delay</w:t>
      </w:r>
      <w:r>
        <w:t xml:space="preserve"> </w:t>
      </w:r>
      <m:oMath>
        <m:r>
          <m:t>1.5</m:t>
        </m:r>
        <m:sSub>
          <m:e>
            <m:r>
              <m:t>T</m:t>
            </m:r>
          </m:e>
          <m:sub>
            <m:r>
              <m:t>s</m:t>
            </m:r>
          </m:sub>
        </m:sSub>
      </m:oMath>
      <w:r>
        <w:t xml:space="preserve"> </w:t>
      </w:r>
      <w:r>
        <w:t xml:space="preserve">(computation plus ZOH) in every</w:t>
      </w:r>
      <w:r>
        <w:t xml:space="preserve"> </w:t>
      </w:r>
      <w:r>
        <w:t xml:space="preserve">frequency-domain rule.</w:t>
      </w:r>
      <w:r>
        <w:t xml:space="preserve"> </w:t>
      </w:r>
      <w:r>
        <w:rPr>
          <w:i/>
          <w:iCs/>
        </w:rPr>
        <w:t xml:space="preserve">PI</w:t>
      </w:r>
      <w:r>
        <w:t xml:space="preserve">: crossover</w:t>
      </w:r>
      <w:r>
        <w:t xml:space="preserve"> </w:t>
      </w:r>
      <m:oMath>
        <m:r>
          <m:t>0.03</m:t>
        </m:r>
        <m:sSub>
          <m:e>
            <m:r>
              <m:t>f</m:t>
            </m:r>
          </m:e>
          <m:sub>
            <m:r>
              <m:t>s</m:t>
            </m:r>
          </m:sub>
        </m:sSub>
      </m:oMath>
      <w:r>
        <w:t xml:space="preserve">, phase margin</w:t>
      </w:r>
      <w:r>
        <w:t xml:space="preserve"> </w:t>
      </w:r>
      <w:r>
        <w:t xml:space="preserve">60 °,</w:t>
      </w:r>
      <w:r>
        <w:t xml:space="preserve"> </w:t>
      </w:r>
      <m:oMath>
        <m:sSub>
          <m:e>
            <m:r>
              <m:t>K</m:t>
            </m:r>
          </m:e>
          <m:sub>
            <m:r>
              <m:t>b</m:t>
            </m:r>
          </m:sub>
        </m:sSub>
        <m:r>
          <m:rPr>
            <m:sty m:val="p"/>
          </m:rPr>
          <m:t>=</m:t>
        </m:r>
        <m:sSub>
          <m:e>
            <m:r>
              <m:t>K</m:t>
            </m:r>
          </m:e>
          <m:sub>
            <m:r>
              <m:t>i</m:t>
            </m:r>
          </m:sub>
        </m:sSub>
        <m:r>
          <m:rPr>
            <m:sty m:val="p"/>
          </m:rPr>
          <m:t>/</m:t>
        </m:r>
        <m:sSub>
          <m:e>
            <m:r>
              <m:t>K</m:t>
            </m:r>
          </m:e>
          <m:sub>
            <m:r>
              <m:t>p</m:t>
            </m:r>
          </m:sub>
        </m:sSub>
      </m:oMath>
      <w:r>
        <w:t xml:space="preserve">.</w:t>
      </w:r>
      <w:r>
        <w:t xml:space="preserve"> </w:t>
      </w:r>
      <w:r>
        <w:rPr>
          <w:i/>
          <w:iCs/>
        </w:rPr>
        <w:t xml:space="preserve">PID</w:t>
      </w:r>
      <w:r>
        <w:t xml:space="preserve">: zeros cancelling the</w:t>
      </w:r>
      <w:r>
        <w:t xml:space="preserve"> </w:t>
      </w:r>
      <m:oMath>
        <m:r>
          <m:t>L</m:t>
        </m:r>
        <m:r>
          <m:t>C</m:t>
        </m:r>
      </m:oMath>
      <w:r>
        <w:t xml:space="preserve"> </w:t>
      </w:r>
      <w:r>
        <w:t xml:space="preserve">pair of</w:t>
      </w:r>
      <w:r>
        <w:t xml:space="preserve"> </w:t>
      </w:r>
      <m:oMath>
        <m:r>
          <m:rPr>
            <m:sty m:val="p"/>
          </m:rPr>
          <m:t>Δ</m:t>
        </m:r>
        <m:r>
          <m:rPr>
            <m:sty m:val="p"/>
          </m:rPr>
          <m:t>(</m:t>
        </m:r>
        <m:r>
          <m:t>s</m:t>
        </m:r>
        <m:r>
          <m:rPr>
            <m:sty m:val="p"/>
          </m:rPr>
          <m:t>)</m:t>
        </m:r>
      </m:oMath>
      <w:r>
        <w:t xml:space="preserve">, crossover set for 60 ° of phase margin including the ESR</w:t>
      </w:r>
      <w:r>
        <w:t xml:space="preserve"> </w:t>
      </w:r>
      <w:r>
        <w:t xml:space="preserve">zero, backward-difference derivative on</w:t>
      </w:r>
      <w:r>
        <w:t xml:space="preserve"> </w:t>
      </w:r>
      <m:oMath>
        <m:r>
          <m:rPr>
            <m:sty m:val="p"/>
          </m:rPr>
          <m:t>−</m:t>
        </m:r>
        <m:sSub>
          <m:e>
            <m:r>
              <m:t>v</m:t>
            </m:r>
          </m:e>
          <m:sub>
            <m:r>
              <m:t>o</m:t>
            </m:r>
          </m:sub>
        </m:sSub>
      </m:oMath>
      <w:r>
        <w:t xml:space="preserve">,</w:t>
      </w:r>
      <w:r>
        <w:t xml:space="preserve"> </w:t>
      </w:r>
      <m:oMath>
        <m:r>
          <m:t>b</m:t>
        </m:r>
        <m:r>
          <m:rPr>
            <m:sty m:val="p"/>
          </m:rPr>
          <m:t>=</m:t>
        </m:r>
        <m:r>
          <m:t>1</m:t>
        </m:r>
      </m:oMath>
      <w:r>
        <w:t xml:space="preserve">,</w:t>
      </w:r>
      <w:r>
        <w:t xml:space="preserve"> </w:t>
      </w:r>
      <m:oMath>
        <m:r>
          <m:t>c</m:t>
        </m:r>
        <m:r>
          <m:rPr>
            <m:sty m:val="p"/>
          </m:rPr>
          <m:t>=</m:t>
        </m:r>
        <m:r>
          <m:t>0</m:t>
        </m:r>
      </m:oMath>
      <w:r>
        <w:t xml:space="preserve">,</w:t>
      </w:r>
      <w:r>
        <w:t xml:space="preserve"> </w:t>
      </w:r>
      <m:oMath>
        <m:sSub>
          <m:e>
            <m:r>
              <m:t>K</m:t>
            </m:r>
          </m:e>
          <m:sub>
            <m:r>
              <m:t>b</m:t>
            </m:r>
          </m:sub>
        </m:sSub>
        <m:r>
          <m:rPr>
            <m:sty m:val="p"/>
          </m:rPr>
          <m:t>=</m:t>
        </m:r>
        <m:r>
          <m:t>1</m:t>
        </m:r>
        <m:r>
          <m:rPr>
            <m:sty m:val="p"/>
          </m:rPr>
          <m:t>/</m:t>
        </m:r>
        <m:rad>
          <m:radPr>
            <m:degHide m:val="on"/>
          </m:radPr>
          <m:deg/>
          <m:e>
            <m:sSub>
              <m:e>
                <m:r>
                  <m:t>T</m:t>
                </m:r>
              </m:e>
              <m:sub>
                <m:r>
                  <m:t>i</m:t>
                </m:r>
              </m:sub>
            </m:sSub>
            <m:sSub>
              <m:e>
                <m:r>
                  <m:t>T</m:t>
                </m:r>
              </m:e>
              <m:sub>
                <m:r>
                  <m:t>d</m:t>
                </m:r>
              </m:sub>
            </m:sSub>
          </m:e>
        </m:rad>
      </m:oMath>
      <w:r>
        <w:t xml:space="preserve">.</w:t>
      </w:r>
      <w:r>
        <w:t xml:space="preserve"> </w:t>
      </w:r>
      <w:r>
        <w:rPr>
          <w:i/>
          <w:iCs/>
        </w:rPr>
        <w:t xml:space="preserve">PIDF</w:t>
      </w:r>
      <w:r>
        <w:t xml:space="preserve">: the Type-III rule, i.e. the PID zeros plus a</w:t>
      </w:r>
      <w:r>
        <w:t xml:space="preserve"> </w:t>
      </w:r>
      <w:r>
        <w:t xml:space="preserve">filter pole on the ESR zero</w:t>
      </w:r>
      <w:r>
        <w:t xml:space="preserve"> </w:t>
      </w:r>
      <m:oMath>
        <m:r>
          <m:t>N</m:t>
        </m:r>
        <m:r>
          <m:rPr>
            <m:sty m:val="p"/>
          </m:rPr>
          <m:t>=</m:t>
        </m:r>
        <m:sSub>
          <m:e>
            <m:r>
              <m:t>N</m:t>
            </m:r>
          </m:e>
          <m:sub>
            <m:r>
              <m:t>C</m:t>
            </m:r>
          </m:sub>
        </m:sSub>
      </m:oMath>
      <w:r>
        <w:t xml:space="preserve">, 60 ° of phase margin.</w:t>
      </w:r>
      <w:r>
        <w:t xml:space="preserve"> </w:t>
      </w:r>
      <w:r>
        <w:rPr>
          <w:i/>
          <w:iCs/>
        </w:rPr>
        <w:t xml:space="preserve">LQR</w:t>
      </w:r>
      <w:r>
        <w:t xml:space="preserve">: discrete Riccati solution on the ZOH model with the Bryson limits of</w:t>
      </w:r>
      <w:r>
        <w:t xml:space="preserve"> </w:t>
      </w:r>
      <m:oMath>
        <m:sSub>
          <m:e>
            <m:r>
              <m:t>ξ</m:t>
            </m:r>
          </m:e>
          <m:sub>
            <m:r>
              <m:t>0</m:t>
            </m:r>
          </m:sub>
        </m:sSub>
      </m:oMath>
      <w:r>
        <w:t xml:space="preserve">, measured</w:t>
      </w:r>
      <w:r>
        <w:t xml:space="preserve"> </w:t>
      </w:r>
      <m:oMath>
        <m:sSub>
          <m:e>
            <m:r>
              <m:t>i</m:t>
            </m:r>
          </m:e>
          <m:sub>
            <m:r>
              <m:t>L</m:t>
            </m:r>
          </m:sub>
        </m:sSub>
      </m:oMath>
      <w:r>
        <w:t xml:space="preserve"> </w:t>
      </w:r>
      <w:r>
        <w:t xml:space="preserve">and</w:t>
      </w:r>
      <w:r>
        <w:t xml:space="preserve"> </w:t>
      </w:r>
      <m:oMath>
        <m:sSub>
          <m:e>
            <m:r>
              <m:t>v</m:t>
            </m:r>
          </m:e>
          <m:sub>
            <m:r>
              <m:t>C</m:t>
            </m:r>
          </m:sub>
        </m:sSub>
        <m:r>
          <m:rPr>
            <m:sty m:val="p"/>
          </m:rPr>
          <m:t>=</m:t>
        </m:r>
        <m:sSub>
          <m:e>
            <m:r>
              <m:t>v</m:t>
            </m:r>
          </m:e>
          <m:sub>
            <m:r>
              <m:t>o</m:t>
            </m:r>
          </m:sub>
        </m:sSub>
        <m:r>
          <m:rPr>
            <m:sty m:val="p"/>
          </m:rPr>
          <m:t>−</m:t>
        </m:r>
        <m:sSub>
          <m:e>
            <m:r>
              <m:t>r</m:t>
            </m:r>
          </m:e>
          <m:sub>
            <m:r>
              <m:t>C</m:t>
            </m:r>
          </m:sub>
        </m:sSub>
        <m:sSub>
          <m:e>
            <m:r>
              <m:t>i</m:t>
            </m:r>
          </m:e>
          <m:sub>
            <m:r>
              <m:t>C</m:t>
            </m:r>
          </m:sub>
        </m:sSub>
      </m:oMath>
      <w:r>
        <w:t xml:space="preserve">, no integral action.</w:t>
      </w:r>
      <w:r>
        <w:t xml:space="preserve"> </w:t>
      </w:r>
      <w:r>
        <w:rPr>
          <w:i/>
          <w:iCs/>
        </w:rPr>
        <w:t xml:space="preserve">LQG</w:t>
      </w:r>
      <w:r>
        <w:t xml:space="preserve">: the</w:t>
      </w:r>
      <w:r>
        <w:t xml:space="preserve"> </w:t>
      </w:r>
      <w:r>
        <w:t xml:space="preserve">LQR gain with a steady-state Kalman predictor on</w:t>
      </w:r>
      <w:r>
        <w:t xml:space="preserve"> </w:t>
      </w:r>
      <m:oMath>
        <m:sSub>
          <m:e>
            <m:r>
              <m:t>v</m:t>
            </m:r>
          </m:e>
          <m:sub>
            <m:r>
              <m:t>o</m:t>
            </m:r>
          </m:sub>
        </m:sSub>
      </m:oMath>
      <w:r>
        <w:t xml:space="preserve"> </w:t>
      </w:r>
      <w:r>
        <w:t xml:space="preserve">only (process noise</w:t>
      </w:r>
      <w:r>
        <w:t xml:space="preserve"> </w:t>
      </w:r>
      <w:r>
        <w:t xml:space="preserve">0.01 in duty, measurement noise 0.05 V).</w:t>
      </w:r>
      <w:r>
        <w:t xml:space="preserve"> </w:t>
      </w:r>
      <w:r>
        <w:rPr>
          <w:i/>
          <w:iCs/>
        </w:rPr>
        <w:t xml:space="preserve">LQI</w:t>
      </w:r>
      <w:r>
        <w:t xml:space="preserve">: discrete Riccati</w:t>
      </w:r>
      <w:r>
        <w:t xml:space="preserve"> </w:t>
      </w:r>
      <w:r>
        <w:t xml:space="preserve">solution of the integral-augmented ZOH model with the same weights, measured</w:t>
      </w:r>
      <w:r>
        <w:t xml:space="preserve"> </w:t>
      </w:r>
      <w:r>
        <w:t xml:space="preserve">state,</w:t>
      </w:r>
      <w:r>
        <w:t xml:space="preserve"> </w:t>
      </w:r>
      <m:oMath>
        <m:sSub>
          <m:e>
            <m:r>
              <m:t>K</m:t>
            </m:r>
          </m:e>
          <m:sub>
            <m:r>
              <m:t>b</m:t>
            </m:r>
          </m:sub>
        </m:sSub>
        <m:r>
          <m:rPr>
            <m:sty m:val="p"/>
          </m:rPr>
          <m:t>=</m:t>
        </m:r>
        <m:sSub>
          <m:e>
            <m:r>
              <m:t>ω</m:t>
            </m:r>
          </m:e>
          <m:sub>
            <m:r>
              <m:t>B</m:t>
            </m:r>
          </m:sub>
        </m:sSub>
      </m:oMath>
      <w:r>
        <w:t xml:space="preserve">. None of them is tuned by the proposed search; they</w:t>
      </w:r>
      <w:r>
        <w:t xml:space="preserve"> </w:t>
      </w:r>
      <w:r>
        <w:t xml:space="preserve">represent what the standard rules deliver on this plant.</w:t>
      </w:r>
    </w:p>
    <w:bookmarkEnd w:id="54"/>
    <w:bookmarkStart w:id="55" w:name="statistics-and-validation"/>
    <w:p>
      <w:pPr>
        <w:pStyle w:val="Heading2"/>
      </w:pPr>
      <w:r>
        <w:rPr>
          <w:rStyle w:val="SectionNumber"/>
        </w:rPr>
        <w:t xml:space="preserve">4.6</w:t>
      </w:r>
      <w:r>
        <w:tab/>
      </w:r>
      <w:r>
        <w:t xml:space="preserve">Statistics and validation</w:t>
      </w:r>
    </w:p>
    <w:p>
      <w:pPr>
        <w:pStyle w:val="FirstParagraph"/>
      </w:pPr>
      <w:r>
        <w:t xml:space="preserve">Methods are compared as matched blocks over the 30 seeds with the Friedman test</w:t>
      </w:r>
      <w:r>
        <w:t xml:space="preserve"> </w:t>
      </w:r>
      <w:r>
        <w:t xml:space="preserve">and Holm-adjusted paired Wilcoxon signed-rank tests</w:t>
      </w:r>
      <w:r>
        <w:t xml:space="preserve"> </w:t>
      </w:r>
      <w:r>
        <w:t xml:space="preserve">(</w:t>
      </w:r>
      <w:hyperlink w:anchor="ref-Demsar2006">
        <w:r>
          <w:rPr>
            <w:rStyle w:val="Hyperlink"/>
          </w:rPr>
          <w:t xml:space="preserve">Demšar, 2006</w:t>
        </w:r>
      </w:hyperlink>
      <w:r>
        <w:t xml:space="preserve">)</w:t>
      </w:r>
      <w:r>
        <w:t xml:space="preserve">; a run’s</w:t>
      </w:r>
      <w:r>
        <w:t xml:space="preserve"> </w:t>
      </w:r>
      <w:r>
        <w:t xml:space="preserve">score is</w:t>
      </w:r>
      <w:r>
        <w:t xml:space="preserve"> </w:t>
      </w:r>
      <m:oMath>
        <m:sSub>
          <m:e>
            <m:r>
              <m:t>J</m:t>
            </m:r>
          </m:e>
          <m:sub>
            <m:r>
              <m:t>s</m:t>
            </m:r>
          </m:sub>
        </m:sSub>
      </m:oMath>
      <w:r>
        <w:t xml:space="preserve"> </w:t>
      </w:r>
      <w:r>
        <w:t xml:space="preserve">if feasible and</w:t>
      </w:r>
      <w:r>
        <w:t xml:space="preserve"> </w:t>
      </w:r>
      <m:oMath>
        <m:sSup>
          <m:e>
            <m:r>
              <m:t>10</m:t>
            </m:r>
          </m:e>
          <m:sup>
            <m:r>
              <m:t>3</m:t>
            </m:r>
          </m:sup>
        </m:sSup>
      </m:oMath>
      <w:r>
        <w:t xml:space="preserve"> </w:t>
      </w:r>
      <w:r>
        <w:t xml:space="preserve">plus its violation otherwise, which is</w:t>
      </w:r>
      <w:r>
        <w:t xml:space="preserve"> </w:t>
      </w:r>
      <w:r>
        <w:t xml:space="preserve">consistent with Deb ordering. Families are compared pairwise on the same</w:t>
      </w:r>
      <w:r>
        <w:t xml:space="preserve"> </w:t>
      </w:r>
      <w:r>
        <w:t xml:space="preserve">(method, seed) cells. The retained controller of each family is the best</w:t>
      </w:r>
      <w:r>
        <w:t xml:space="preserve"> </w:t>
      </w:r>
      <w:r>
        <w:t xml:space="preserve">feasible record over its 180 runs; it is frozen and replayed on the</w:t>
      </w:r>
      <w:r>
        <w:t xml:space="preserve"> </w:t>
      </w:r>
      <w:r>
        <w:t xml:space="preserve">324 ms reference mission of the Simulink model</w:t>
      </w:r>
      <w:r>
        <w:t xml:space="preserve"> </w:t>
      </w:r>
      <w:r>
        <w:t xml:space="preserve">(24</w:t>
      </w:r>
      <m:oMath>
        <m:r>
          <m:rPr>
            <m:sty m:val="p"/>
          </m:rPr>
          <m:t>→</m:t>
        </m:r>
      </m:oMath>
      <w:r>
        <w:t xml:space="preserve">1</w:t>
      </w:r>
      <m:oMath>
        <m:r>
          <m:rPr>
            <m:sty m:val="p"/>
          </m:rPr>
          <m:t>→</m:t>
        </m:r>
      </m:oMath>
      <w:r>
        <w:t xml:space="preserve">46 V at 108 and 216 ms, +0.5 A load pulse at 54–90 ms, initial</w:t>
      </w:r>
      <w:r>
        <w:t xml:space="preserve"> </w:t>
      </w:r>
      <w:r>
        <w:t xml:space="preserve">state at the 24 V equilibrium), with the energy balance of</w:t>
      </w:r>
      <w:r>
        <w:t xml:space="preserve"> </w:t>
      </w:r>
      <w:r>
        <w:fldChar w:fldCharType="begin"/>
      </w:r>
      <w:r>
        <w:instrText xml:space="preserve"> REF eq_energy \h </w:instrText>
      </w:r>
      <w:r>
        <w:fldChar w:fldCharType="separate"/>
      </w:r>
      <w:r>
        <w:t xml:space="preserve">(8)</w:t>
      </w:r>
      <w:r>
        <w:fldChar w:fldCharType="end"/>
      </w:r>
      <w:r>
        <w:t xml:space="preserve">.</w:t>
      </w:r>
    </w:p>
    <w:bookmarkEnd w:id="55"/>
    <w:bookmarkEnd w:id="56"/>
    <w:bookmarkStart w:id="72" w:name="sec:results"/>
    <w:p>
      <w:pPr>
        <w:pStyle w:val="Heading1"/>
      </w:pPr>
      <w:r>
        <w:rPr>
          <w:rStyle w:val="SectionNumber"/>
        </w:rPr>
        <w:t xml:space="preserve">5</w:t>
      </w:r>
      <w:r>
        <w:tab/>
      </w:r>
      <w:r>
        <w:t xml:space="preserve">Results and discussion</w:t>
      </w:r>
    </w:p>
    <w:bookmarkStart w:id="57" w:name="sec:res:ff"/>
    <w:p>
      <w:pPr>
        <w:pStyle w:val="Heading2"/>
      </w:pPr>
      <w:r>
        <w:rPr>
          <w:rStyle w:val="SectionNumber"/>
        </w:rPr>
        <w:t xml:space="preserve">5.1</w:t>
      </w:r>
      <w:r>
        <w:tab/>
      </w:r>
      <w:r>
        <w:t xml:space="preserve">Formula-first verification</w:t>
      </w:r>
    </w:p>
    <w:p>
      <w:pPr>
        <w:pStyle w:val="FirstParagraph"/>
      </w:pPr>
      <w:r>
        <w:t xml:space="preserve">Every analytical quantity of Sections </w:t>
      </w:r>
      <w:hyperlink w:anchor="sec:model">
        <w:r>
          <w:t xml:space="preserve">2</w:t>
        </w:r>
      </w:hyperlink>
      <w:r>
        <w:t xml:space="preserve">–</w:t>
      </w:r>
      <w:hyperlink w:anchor="sec:theory">
        <w:r>
          <w:t xml:space="preserve">3</w:t>
        </w:r>
      </w:hyperlink>
      <w:r>
        <w:t xml:space="preserve"> was</w:t>
      </w:r>
      <w:r>
        <w:t xml:space="preserve"> </w:t>
      </w:r>
      <w:r>
        <w:t xml:space="preserve">recomputed twice: from the closed forms and from independent numerical routes</w:t>
      </w:r>
      <w:r>
        <w:t xml:space="preserve"> </w:t>
      </w:r>
      <w:r>
        <w:t xml:space="preserve">(state-space to transfer-function conversion, a general CARE solver, a</w:t>
      </w:r>
      <w:r>
        <w:t xml:space="preserve"> </w:t>
      </w:r>
      <w:r>
        <w:t xml:space="preserve">frequency sweep of </w:t>
      </w:r>
      <w:r>
        <w:fldChar w:fldCharType="begin"/>
      </w:r>
      <w:r>
        <w:instrText xml:space="preserve"> REF eq_split \h </w:instrText>
      </w:r>
      <w:r>
        <w:fldChar w:fldCharType="separate"/>
      </w:r>
      <w:r>
        <w:t xml:space="preserve">(12)</w:t>
      </w:r>
      <w:r>
        <w:fldChar w:fldCharType="end"/>
      </w:r>
      <w:r>
        <w:t xml:space="preserve"> against </w:t>
      </w:r>
      <w:r>
        <w:fldChar w:fldCharType="begin"/>
      </w:r>
      <w:r>
        <w:instrText xml:space="preserve"> REF eq_pidf \h </w:instrText>
      </w:r>
      <w:r>
        <w:fldChar w:fldCharType="separate"/>
      </w:r>
      <w:r>
        <w:t xml:space="preserve">(13)</w:t>
      </w:r>
      <w:r>
        <w:fldChar w:fldCharType="end"/>
      </w:r>
      <w:r>
        <w:t xml:space="preserve">, and an SDP solver</w:t>
      </w:r>
      <w:r>
        <w:t xml:space="preserve"> </w:t>
      </w:r>
      <w:r>
        <w:t xml:space="preserve">for </w:t>
      </w:r>
      <w:r>
        <w:fldChar w:fldCharType="begin"/>
      </w:r>
      <w:r>
        <w:instrText xml:space="preserve"> REF eq_lmi \h </w:instrText>
      </w:r>
      <w:r>
        <w:fldChar w:fldCharType="separate"/>
      </w:r>
      <w:r>
        <w:t xml:space="preserve">(18)</w:t>
      </w:r>
      <w:r>
        <w:fldChar w:fldCharType="end"/>
      </w:r>
      <w:r>
        <w:t xml:space="preserve">). The results of Section </w:t>
      </w:r>
      <w:hyperlink w:anchor="sec:instantiation">
        <w:r>
          <w:t xml:space="preserve">3.5</w:t>
        </w:r>
      </w:hyperlink>
      <w:r>
        <w:t xml:space="preserve"> agree with</w:t>
      </w:r>
      <w:r>
        <w:t xml:space="preserve"> </w:t>
      </w:r>
      <w:r>
        <w:t xml:space="preserve">the values archived by the earlier version of this study, obtained with a</w:t>
      </w:r>
      <w:r>
        <w:t xml:space="preserve"> </w:t>
      </w:r>
      <w:r>
        <w:t xml:space="preserve">different code base: the gain, the poles and</w:t>
      </w:r>
      <w:r>
        <w:t xml:space="preserve"> </w:t>
      </w:r>
      <m:oMath>
        <m:sSub>
          <m:e>
            <m:r>
              <m:t>θ</m:t>
            </m:r>
          </m:e>
          <m:sub>
            <m:r>
              <m:t>0</m:t>
            </m:r>
          </m:sub>
        </m:sSub>
      </m:oMath>
      <w:r>
        <w:t xml:space="preserve"> </w:t>
      </w:r>
      <w:r>
        <w:t xml:space="preserve">to all printed digits,</w:t>
      </w:r>
      <w:r>
        <w:t xml:space="preserve"> </w:t>
      </w:r>
      <w:r>
        <w:t xml:space="preserve">and the LMI bounds</w:t>
      </w:r>
      <w:r>
        <w:t xml:space="preserve"> </w:t>
      </w:r>
      <m:oMath>
        <m:sSub>
          <m:e>
            <m:r>
              <m:t>α</m:t>
            </m:r>
          </m:e>
          <m:sub>
            <m:r>
              <m:t>c</m:t>
            </m:r>
            <m:r>
              <m:t>e</m:t>
            </m:r>
            <m:r>
              <m:t>r</m:t>
            </m:r>
            <m:r>
              <m:t>t</m:t>
            </m:r>
          </m:sub>
        </m:sSub>
      </m:oMath>
      <w:r>
        <w:t xml:space="preserve">,</w:t>
      </w:r>
      <w:r>
        <w:t xml:space="preserve"> </w:t>
      </w:r>
      <m:oMath>
        <m:sSub>
          <m:e>
            <m:r>
              <m:t>ζ</m:t>
            </m:r>
          </m:e>
          <m:sub>
            <m:r>
              <m:t>c</m:t>
            </m:r>
            <m:r>
              <m:t>e</m:t>
            </m:r>
            <m:r>
              <m:t>r</m:t>
            </m:r>
            <m:r>
              <m:t>t</m:t>
            </m:r>
          </m:sub>
        </m:sSub>
      </m:oMath>
      <w:r>
        <w:t xml:space="preserve"> </w:t>
      </w:r>
      <w:r>
        <w:t xml:space="preserve">to within</w:t>
      </w:r>
      <w:r>
        <w:t xml:space="preserve"> </w:t>
      </w:r>
      <m:oMath>
        <m:r>
          <m:t>2</m:t>
        </m:r>
        <m:r>
          <m:rPr>
            <m:sty m:val="p"/>
          </m:rPr>
          <m:t>×</m:t>
        </m:r>
        <m:sSup>
          <m:e>
            <m:r>
              <m:t>10</m:t>
            </m:r>
          </m:e>
          <m:sup>
            <m:r>
              <m:rPr>
                <m:sty m:val="p"/>
              </m:rPr>
              <m:t>−</m:t>
            </m:r>
            <m:r>
              <m:t>7</m:t>
            </m:r>
          </m:sup>
        </m:sSup>
      </m:oMath>
      <w:r>
        <w:t xml:space="preserve"> </w:t>
      </w:r>
      <w:r>
        <w:t xml:space="preserve">relative, the bisection tolerance. The companion MATLAB script</w:t>
      </w:r>
      <w:r>
        <w:t xml:space="preserve"> </w:t>
      </w:r>
      <w:r>
        <w:rPr>
          <w:rStyle w:val="VerbatimChar"/>
        </w:rPr>
        <w:t xml:space="preserve">cmo_formula_first.m</w:t>
      </w:r>
      <w:r>
        <w:t xml:space="preserve"> </w:t>
      </w:r>
      <w:r>
        <w:t xml:space="preserve">repeats the chain with</w:t>
      </w:r>
      <w:r>
        <w:t xml:space="preserve"> </w:t>
      </w:r>
      <w:r>
        <w:rPr>
          <w:rStyle w:val="VerbatimChar"/>
        </w:rPr>
        <w:t xml:space="preserve">icare</w:t>
      </w:r>
      <w:r>
        <w:t xml:space="preserve"> </w:t>
      </w:r>
      <w:r>
        <w:t xml:space="preserve">and</w:t>
      </w:r>
      <w:r>
        <w:t xml:space="preserve"> </w:t>
      </w:r>
      <w:r>
        <w:rPr>
          <w:rStyle w:val="VerbatimChar"/>
        </w:rPr>
        <w:t xml:space="preserve">freqresp</w:t>
      </w:r>
      <w:r>
        <w:t xml:space="preserve">.</w:t>
      </w:r>
    </w:p>
    <w:bookmarkEnd w:id="57"/>
    <w:bookmarkStart w:id="61" w:name="sec:res:equiv"/>
    <w:p>
      <w:pPr>
        <w:pStyle w:val="Heading2"/>
      </w:pPr>
      <w:r>
        <w:rPr>
          <w:rStyle w:val="SectionNumber"/>
        </w:rPr>
        <w:t xml:space="preserve">5.2</w:t>
      </w:r>
      <w:r>
        <w:tab/>
      </w:r>
      <w:r>
        <w:t xml:space="preserve">The equivalence, tested where it should hold and where it should fail</w:t>
      </w:r>
    </w:p>
    <w:p>
      <w:pPr>
        <w:pStyle w:val="FirstParagraph"/>
      </w:pPr>
      <w:r>
        <w:t xml:space="preserve">Table </w:t>
      </w:r>
      <w:r>
        <w:fldChar w:fldCharType="begin"/>
      </w:r>
      <w:r>
        <w:instrText xml:space="preserve"> REF tab_equiv \h </w:instrText>
      </w:r>
      <w:r>
        <w:fldChar w:fldCharType="separate"/>
      </w:r>
      <w:r>
        <w:t xml:space="preserve">7</w:t>
      </w:r>
      <w:r>
        <w:fldChar w:fldCharType="end"/>
      </w:r>
      <w:r>
        <w:t xml:space="preserve"> and Fig. </w:t>
      </w:r>
      <w:r>
        <w:fldChar w:fldCharType="begin"/>
      </w:r>
      <w:r>
        <w:instrText xml:space="preserve"> REF fig_equiv \h </w:instrText>
      </w:r>
      <w:r>
        <w:fldChar w:fldCharType="separate"/>
      </w:r>
      <w:r>
        <w:t xml:space="preserve">5</w:t>
      </w:r>
      <w:r>
        <w:fldChar w:fldCharType="end"/>
      </w:r>
      <w:r>
        <w:t xml:space="preserve"> test Proposition 2</w:t>
      </w:r>
      <w:r>
        <w:t xml:space="preserve"> </w:t>
      </w:r>
      <w:r>
        <w:t xml:space="preserve">on the 324 ms reference mission with continuous-time controllers on the</w:t>
      </w:r>
      <w:r>
        <w:t xml:space="preserve"> </w:t>
      </w:r>
      <w:r>
        <w:t xml:space="preserve">nonlinear averaged plant (RK4, 0.05 μs). With nominal output network</w:t>
      </w:r>
      <w:r>
        <w:t xml:space="preserve"> </w:t>
      </w:r>
      <w:r>
        <w:t xml:space="preserve">and no load pulse the LQI and its 2-DOF PIDF produce identical trajectories to</w:t>
      </w:r>
      <w:r>
        <w:t xml:space="preserve"> </w:t>
      </w:r>
      <m:oMath>
        <m:r>
          <m:t>1.6</m:t>
        </m:r>
        <m:r>
          <m:rPr>
            <m:sty m:val="p"/>
          </m:rPr>
          <m:t>×</m:t>
        </m:r>
        <m:sSup>
          <m:e>
            <m:r>
              <m:t>10</m:t>
            </m:r>
          </m:e>
          <m:sup>
            <m:r>
              <m:rPr>
                <m:sty m:val="p"/>
              </m:rPr>
              <m:t>−</m:t>
            </m:r>
            <m:r>
              <m:t>13</m:t>
            </m:r>
          </m:sup>
        </m:sSup>
      </m:oMath>
      <w:r>
        <w:t xml:space="preserve"> V, although 1.1 % of the mission is spent in duty saturation, the</w:t>
      </w:r>
      <w:r>
        <w:t xml:space="preserve"> </w:t>
      </w:r>
      <w:r>
        <w:t xml:space="preserve">averaged DCM guard</w:t>
      </w:r>
      <w:r>
        <w:t xml:space="preserve"> </w:t>
      </w:r>
      <m:oMath>
        <m:sSub>
          <m:e>
            <m:r>
              <m:t>i</m:t>
            </m:r>
          </m:e>
          <m:sub>
            <m:r>
              <m:t>L</m:t>
            </m:r>
          </m:sub>
        </m:sSub>
        <m:r>
          <m:rPr>
            <m:sty m:val="p"/>
          </m:rPr>
          <m:t>≥</m:t>
        </m:r>
        <m:r>
          <m:t>0</m:t>
        </m:r>
      </m:oMath>
      <w:r>
        <w:t xml:space="preserve"> </w:t>
      </w:r>
      <w:r>
        <w:t xml:space="preserve">is active and the anti-windup path is exercised.</w:t>
      </w:r>
      <w:r>
        <w:t xml:space="preserve"> </w:t>
      </w:r>
      <w:r>
        <w:t xml:space="preserve">Changing</w:t>
      </w:r>
      <w:r>
        <w:t xml:space="preserve"> </w:t>
      </w:r>
      <m:oMath>
        <m:r>
          <m:t>L</m:t>
        </m:r>
      </m:oMath>
      <w:r>
        <w:t xml:space="preserve"> </w:t>
      </w:r>
      <w:r>
        <w:t xml:space="preserve">by</w:t>
      </w:r>
      <w:r>
        <w:t xml:space="preserve"> </w:t>
      </w:r>
      <m:oMath>
        <m:r>
          <m:rPr>
            <m:sty m:val="p"/>
          </m:rPr>
          <m:t>−</m:t>
        </m:r>
        <m:r>
          <m:t>20</m:t>
        </m:r>
        <m:r>
          <m:t> </m:t>
        </m:r>
        <m:r>
          <m:rPr>
            <m:sty m:val="p"/>
          </m:rPr>
          <m:t>%</m:t>
        </m:r>
      </m:oMath>
      <w:r>
        <w:t xml:space="preserve"> </w:t>
      </w:r>
      <w:r>
        <w:t xml:space="preserve">and doubling</w:t>
      </w:r>
      <w:r>
        <w:t xml:space="preserve"> </w:t>
      </w:r>
      <m:oMath>
        <m:sSub>
          <m:e>
            <m:r>
              <m:t>r</m:t>
            </m:r>
          </m:e>
          <m:sub>
            <m:r>
              <m:t>L</m:t>
            </m:r>
          </m:sub>
        </m:sSub>
      </m:oMath>
      <w:r>
        <w:t xml:space="preserve"> </w:t>
      </w:r>
      <w:r>
        <w:t xml:space="preserve">and</w:t>
      </w:r>
      <w:r>
        <w:t xml:space="preserve"> </w:t>
      </w:r>
      <m:oMath>
        <m:sSub>
          <m:e>
            <m:r>
              <m:t>R</m:t>
            </m:r>
          </m:e>
          <m:sub>
            <m:r>
              <m:t>o</m:t>
            </m:r>
            <m:r>
              <m:t>n</m:t>
            </m:r>
          </m:sub>
        </m:sSub>
      </m:oMath>
      <w:r>
        <w:t xml:space="preserve"> </w:t>
      </w:r>
      <w:r>
        <w:t xml:space="preserve">leaves the identity</w:t>
      </w:r>
      <w:r>
        <w:t xml:space="preserve"> </w:t>
      </w:r>
      <w:r>
        <w:t xml:space="preserve">intact (</w:t>
      </w:r>
      <m:oMath>
        <m:r>
          <m:t>2.8</m:t>
        </m:r>
        <m:r>
          <m:rPr>
            <m:sty m:val="p"/>
          </m:rPr>
          <m:t>×</m:t>
        </m:r>
        <m:sSup>
          <m:e>
            <m:r>
              <m:t>10</m:t>
            </m:r>
          </m:e>
          <m:sup>
            <m:r>
              <m:rPr>
                <m:sty m:val="p"/>
              </m:rPr>
              <m:t>−</m:t>
            </m:r>
            <m:r>
              <m:t>14</m:t>
            </m:r>
          </m:sup>
        </m:sSup>
      </m:oMath>
      <w:r>
        <w:t xml:space="preserve"> V, with 34.1 % of saturation), exactly as the proof predicts,</w:t>
      </w:r>
      <w:r>
        <w:t xml:space="preserve"> </w:t>
      </w:r>
      <w:r>
        <w:t xml:space="preserve">because these parameters never enter the output network. The three predicted</w:t>
      </w:r>
      <w:r>
        <w:t xml:space="preserve"> </w:t>
      </w:r>
      <w:r>
        <w:t xml:space="preserve">failure modes appear with the predicted signs: a 0.5 A load pulse</w:t>
      </w:r>
      <w:r>
        <w:t xml:space="preserve"> </w:t>
      </w:r>
      <w:r>
        <w:t xml:space="preserve">(0.411 V), a 20 % load mismatch (0.609 V) and a</w:t>
      </w:r>
      <w:r>
        <w:t xml:space="preserve"> </w:t>
      </w:r>
      <w:r>
        <w:t xml:space="preserve">20 % capacitance mismatch that detunes</w:t>
      </w:r>
      <w:r>
        <w:t xml:space="preserve"> </w:t>
      </w:r>
      <m:oMath>
        <m:r>
          <m:t>N</m:t>
        </m:r>
      </m:oMath>
      <w:r>
        <w:t xml:space="preserve"> </w:t>
      </w:r>
      <w:r>
        <w:t xml:space="preserve">from</w:t>
      </w:r>
      <w:r>
        <w:t xml:space="preserve"> </w:t>
      </w:r>
      <m:oMath>
        <m:sSub>
          <m:e>
            <m:r>
              <m:t>N</m:t>
            </m:r>
          </m:e>
          <m:sub>
            <m:r>
              <m:t>C</m:t>
            </m:r>
          </m:sub>
        </m:sSub>
      </m:oMath>
      <w:r>
        <w:t xml:space="preserve"> </w:t>
      </w:r>
      <w:r>
        <w:t xml:space="preserve">(2.823 V).</w:t>
      </w:r>
    </w:p>
    <w:p>
      <w:pPr>
        <w:pStyle w:val="BodyText"/>
      </w:pPr>
      <w:r>
        <w:t xml:space="preserve">Sampling is the practical case. With the zero-order-hold filter the sampled</w:t>
      </w:r>
      <w:r>
        <w:t xml:space="preserve"> </w:t>
      </w:r>
      <w:r>
        <w:t xml:space="preserve">PIDF departs from the sampled full-state LQI by 14.54 V on the</w:t>
      </w:r>
      <w:r>
        <w:t xml:space="preserve"> </w:t>
      </w:r>
      <w:r>
        <w:t xml:space="preserve">1</w:t>
      </w:r>
      <m:oMath>
        <m:r>
          <m:rPr>
            <m:sty m:val="p"/>
          </m:rPr>
          <m:t>→</m:t>
        </m:r>
      </m:oMath>
      <w:r>
        <w:t xml:space="preserve">46 V step; with the triangle-hold update </w:t>
      </w:r>
      <w:r>
        <w:fldChar w:fldCharType="begin"/>
      </w:r>
      <w:r>
        <w:instrText xml:space="preserve"> REF eq_foh \h </w:instrText>
      </w:r>
      <w:r>
        <w:fldChar w:fldCharType="separate"/>
      </w:r>
      <w:r>
        <w:t xml:space="preserve">(19)</w:t>
      </w:r>
      <w:r>
        <w:fldChar w:fldCharType="end"/>
      </w:r>
      <w:r>
        <w:t xml:space="preserve"> the departure</w:t>
      </w:r>
      <w:r>
        <w:t xml:space="preserve"> </w:t>
      </w:r>
      <w:r>
        <w:t xml:space="preserve">falls to 0.35 V, while both sampled laws sit 2.54 V from the</w:t>
      </w:r>
      <w:r>
        <w:t xml:space="preserve"> </w:t>
      </w:r>
      <w:r>
        <w:t xml:space="preserve">continuous trajectory because of the common one-sample delay. The realization is</w:t>
      </w:r>
      <w:r>
        <w:t xml:space="preserve"> </w:t>
      </w:r>
      <w:r>
        <w:t xml:space="preserve">therefore exact in continuous time and remains a close realization under</w:t>
      </w:r>
      <w:r>
        <w:t xml:space="preserve"> </w:t>
      </w:r>
      <w:r>
        <w:t xml:space="preserve">sampling</w:t>
      </w:r>
      <w:r>
        <w:t xml:space="preserve"> </w:t>
      </w:r>
      <w:r>
        <w:rPr>
          <w:i/>
          <w:iCs/>
        </w:rPr>
        <w:t xml:space="preserve">provided</w:t>
      </w:r>
      <w:r>
        <w:t xml:space="preserve"> </w:t>
      </w:r>
      <w:r>
        <w:t xml:space="preserve">the filter is discretized as the capacitor-voltage</w:t>
      </w:r>
      <w:r>
        <w:t xml:space="preserve"> </w:t>
      </w:r>
      <w:r>
        <w:t xml:space="preserve">observer it is.</w:t>
      </w:r>
    </w:p>
    <w:p>
      <w:pPr>
        <w:pStyle w:val="TableCaption"/>
      </w:pPr>
      <w:r>
        <w:rPr>
          <w:b/>
        </w:rPr>
        <w:t xml:space="preserve">Table </w:t>
      </w:r>
      <w:bookmarkStart w:id="1036" w:name="tab_equiv"/>
      <w:r>
        <w:rPr>
          <w:b/>
        </w:rPr>
        <w:fldChar w:fldCharType="begin"/>
      </w:r>
      <w:r>
        <w:rPr>
          <w:b/>
        </w:rPr>
        <w:instrText xml:space="preserve"> SEQ Table \* ARABIC </w:instrText>
      </w:r>
      <w:r>
        <w:rPr>
          <w:b/>
        </w:rPr>
        <w:fldChar w:fldCharType="separate"/>
      </w:r>
      <w:r>
        <w:rPr>
          <w:b/>
        </w:rPr>
        <w:t xml:space="preserve">7</w:t>
      </w:r>
      <w:r>
        <w:rPr>
          <w:b/>
        </w:rPr>
        <w:fldChar w:fldCharType="end"/>
      </w:r>
      <w:bookmarkEnd w:id="1036"/>
      <w:r>
        <w:rPr>
          <w:b/>
        </w:rPr>
        <w:t xml:space="preserve">:</w:t>
      </w:r>
      <w:r>
        <w:t xml:space="preserve"> Structural-equivalence audit (Proposition 2): largest</w:t>
      </w:r>
      <w:r>
        <w:t xml:space="preserve"> </w:t>
      </w:r>
      <m:oMath>
        <m:r>
          <m:rPr>
            <m:sty m:val="p"/>
          </m:rPr>
          <m:t>|</m:t>
        </m:r>
        <m:sSubSup>
          <m:e>
            <m:r>
              <m:t>v</m:t>
            </m:r>
          </m:e>
          <m:sub>
            <m:r>
              <m:t>o</m:t>
            </m:r>
          </m:sub>
          <m:sup>
            <m:r>
              <m:t>L</m:t>
            </m:r>
            <m:r>
              <m:t>Q</m:t>
            </m:r>
            <m:r>
              <m:t>I</m:t>
            </m:r>
          </m:sup>
        </m:sSubSup>
        <m:r>
          <m:rPr>
            <m:sty m:val="p"/>
          </m:rPr>
          <m:t>−</m:t>
        </m:r>
        <m:sSubSup>
          <m:e>
            <m:r>
              <m:t>v</m:t>
            </m:r>
          </m:e>
          <m:sub>
            <m:r>
              <m:t>o</m:t>
            </m:r>
          </m:sub>
          <m:sup>
            <m:r>
              <m:t>P</m:t>
            </m:r>
            <m:r>
              <m:t>I</m:t>
            </m:r>
            <m:r>
              <m:t>D</m:t>
            </m:r>
            <m:r>
              <m:t>F</m:t>
            </m:r>
          </m:sup>
        </m:sSubSup>
        <m:r>
          <m:rPr>
            <m:sty m:val="p"/>
          </m:rPr>
          <m:t>|</m:t>
        </m:r>
      </m:oMath>
      <w:r>
        <w:t xml:space="preserve"> </w:t>
      </w:r>
      <w:r>
        <w:t xml:space="preserve">over the 324 ms mission.</w:t>
      </w:r>
    </w:p>
    <w:tbl>
      <w:tblPr>
        <w:tblStyle w:val="Table"/>
        <w:tblW w:type="dxa" w:w="9070"/>
        <w:tblLayout w:type="fixed"/>
        <w:tblLook w:firstRow="1" w:lastRow="0" w:firstColumn="0" w:lastColumn="0" w:noHBand="0" w:noVBand="0" w:val="0020"/>
        <w:tblCaption w:val="[[CAP|Table|7|tab_equiv]] Structural-equivalence audit (Proposition 2): largest |v_o^{LQI}-v_o^{PIDF}| over the 324 ms mission."/>
      </w:tblPr>
      <w:tblGrid>
        <w:gridCol w:w="3109"/>
        <w:gridCol w:w="2850"/>
        <w:gridCol w:w="3109"/>
      </w:tblGrid>
      <w:tr>
        <w:trPr>
          <w:tblHeader w:val="on"/>
        </w:trPr>
        <w:tc>
          <w:tcPr>
            <w:tcW w:w="3109" w:type="dxa"/>
          </w:tcPr>
          <w:p>
            <w:pPr>
              <w:pStyle w:val="Compact"/>
              <w:jc w:val="left"/>
            </w:pPr>
            <w:r>
              <w:t xml:space="preserve">Case</w:t>
            </w:r>
          </w:p>
        </w:tc>
        <w:tc>
          <w:tcPr>
            <w:tcW w:w="2850" w:type="dxa"/>
          </w:tcPr>
          <w:p>
            <w:pPr>
              <w:pStyle w:val="Compact"/>
              <w:jc w:val="left"/>
            </w:pPr>
            <w:r>
              <w:t xml:space="preserve">predicted</w:t>
            </w:r>
          </w:p>
        </w:tc>
        <w:tc>
          <w:tcPr>
            <w:tcW w:w="3109" w:type="dxa"/>
          </w:tcPr>
          <w:p>
            <w:pPr>
              <w:pStyle w:val="Compact"/>
              <w:jc w:val="left"/>
            </w:pPr>
            <w:r>
              <w:t xml:space="preserve">measured</w:t>
            </w:r>
          </w:p>
        </w:tc>
      </w:tr>
      <w:tr>
        <w:tc>
          <w:tcPr>
            <w:tcW w:w="3109" w:type="dxa"/>
          </w:tcPr>
          <w:p>
            <w:pPr>
              <w:pStyle w:val="Compact"/>
              <w:jc w:val="left"/>
            </w:pPr>
            <w:r>
              <w:t xml:space="preserve">nominal,</w:t>
            </w:r>
            <w:r>
              <w:t xml:space="preserve"> </w:t>
            </w:r>
            <m:oMath>
              <m:sSub>
                <m:e>
                  <m:r>
                    <m:t>i</m:t>
                  </m:r>
                </m:e>
                <m:sub>
                  <m:r>
                    <m:t>p</m:t>
                  </m:r>
                </m:sub>
              </m:sSub>
              <m:r>
                <m:rPr>
                  <m:sty m:val="p"/>
                </m:rPr>
                <m:t>=</m:t>
              </m:r>
              <m:r>
                <m:t>0</m:t>
              </m:r>
            </m:oMath>
          </w:p>
        </w:tc>
        <w:tc>
          <w:tcPr>
            <w:tcW w:w="2850" w:type="dxa"/>
          </w:tcPr>
          <w:p>
            <w:pPr>
              <w:pStyle w:val="Compact"/>
              <w:jc w:val="left"/>
            </w:pPr>
            <w:r>
              <w:t xml:space="preserve">identical</w:t>
            </w:r>
          </w:p>
        </w:tc>
        <w:tc>
          <w:tcPr>
            <w:tcW w:w="3109" w:type="dxa"/>
          </w:tcPr>
          <w:p>
            <w:pPr>
              <w:pStyle w:val="Compact"/>
              <w:jc w:val="left"/>
            </w:pPr>
            <m:oMath>
              <m:r>
                <m:t>1.6</m:t>
              </m:r>
              <m:r>
                <m:rPr>
                  <m:sty m:val="p"/>
                </m:rPr>
                <m:t>×</m:t>
              </m:r>
              <m:sSup>
                <m:e>
                  <m:r>
                    <m:t>10</m:t>
                  </m:r>
                </m:e>
                <m:sup>
                  <m:r>
                    <m:rPr>
                      <m:sty m:val="p"/>
                    </m:rPr>
                    <m:t>−</m:t>
                  </m:r>
                  <m:r>
                    <m:t>13</m:t>
                  </m:r>
                </m:sup>
              </m:sSup>
            </m:oMath>
            <w:r>
              <w:t xml:space="preserve"> V</w:t>
            </w:r>
          </w:p>
        </w:tc>
      </w:tr>
      <w:tr>
        <w:tc>
          <w:tcPr>
            <w:tcW w:w="3109" w:type="dxa"/>
          </w:tcPr>
          <w:p>
            <w:pPr>
              <w:pStyle w:val="Compact"/>
              <w:jc w:val="left"/>
            </w:pPr>
            <m:oMath>
              <m:r>
                <m:t>L</m:t>
              </m:r>
              <m:r>
                <m:rPr>
                  <m:sty m:val="p"/>
                </m:rPr>
                <m:t>−</m:t>
              </m:r>
              <m:r>
                <m:t>20</m:t>
              </m:r>
              <m:r>
                <m:t> </m:t>
              </m:r>
              <m:r>
                <m:rPr>
                  <m:sty m:val="p"/>
                </m:rPr>
                <m:t>%</m:t>
              </m:r>
            </m:oMath>
            <w:r>
              <w:t xml:space="preserve">,</w:t>
            </w:r>
            <w:r>
              <w:t xml:space="preserve"> </w:t>
            </w:r>
            <m:oMath>
              <m:sSub>
                <m:e>
                  <m:r>
                    <m:t>r</m:t>
                  </m:r>
                </m:e>
                <m:sub>
                  <m:r>
                    <m:t>L</m:t>
                  </m:r>
                </m:sub>
              </m:sSub>
              <m:r>
                <m:rPr>
                  <m:sty m:val="p"/>
                </m:rPr>
                <m:t>×</m:t>
              </m:r>
              <m:r>
                <m:t>2</m:t>
              </m:r>
            </m:oMath>
            <w:r>
              <w:t xml:space="preserve">,</w:t>
            </w:r>
            <w:r>
              <w:t xml:space="preserve"> </w:t>
            </w:r>
            <m:oMath>
              <m:sSub>
                <m:e>
                  <m:r>
                    <m:t>R</m:t>
                  </m:r>
                </m:e>
                <m:sub>
                  <m:r>
                    <m:t>o</m:t>
                  </m:r>
                  <m:r>
                    <m:t>n</m:t>
                  </m:r>
                </m:sub>
              </m:sSub>
              <m:r>
                <m:rPr>
                  <m:sty m:val="p"/>
                </m:rPr>
                <m:t>×</m:t>
              </m:r>
              <m:r>
                <m:t>2</m:t>
              </m:r>
            </m:oMath>
          </w:p>
        </w:tc>
        <w:tc>
          <w:tcPr>
            <w:tcW w:w="2850" w:type="dxa"/>
          </w:tcPr>
          <w:p>
            <w:pPr>
              <w:pStyle w:val="Compact"/>
              <w:jc w:val="left"/>
            </w:pPr>
            <w:r>
              <w:t xml:space="preserve">identical</w:t>
            </w:r>
          </w:p>
        </w:tc>
        <w:tc>
          <w:tcPr>
            <w:tcW w:w="3109" w:type="dxa"/>
          </w:tcPr>
          <w:p>
            <w:pPr>
              <w:pStyle w:val="Compact"/>
              <w:jc w:val="left"/>
            </w:pPr>
            <m:oMath>
              <m:r>
                <m:t>2.8</m:t>
              </m:r>
              <m:r>
                <m:rPr>
                  <m:sty m:val="p"/>
                </m:rPr>
                <m:t>×</m:t>
              </m:r>
              <m:sSup>
                <m:e>
                  <m:r>
                    <m:t>10</m:t>
                  </m:r>
                </m:e>
                <m:sup>
                  <m:r>
                    <m:rPr>
                      <m:sty m:val="p"/>
                    </m:rPr>
                    <m:t>−</m:t>
                  </m:r>
                  <m:r>
                    <m:t>14</m:t>
                  </m:r>
                </m:sup>
              </m:sSup>
            </m:oMath>
            <w:r>
              <w:t xml:space="preserve"> V</w:t>
            </w:r>
          </w:p>
        </w:tc>
      </w:tr>
      <w:tr>
        <w:tc>
          <w:tcPr>
            <w:tcW w:w="3109" w:type="dxa"/>
          </w:tcPr>
          <w:p>
            <w:pPr>
              <w:pStyle w:val="Compact"/>
              <w:jc w:val="left"/>
            </w:pPr>
            <w:r>
              <w:t xml:space="preserve">0.5 A load pulse</w:t>
            </w:r>
          </w:p>
        </w:tc>
        <w:tc>
          <w:tcPr>
            <w:tcW w:w="2850" w:type="dxa"/>
          </w:tcPr>
          <w:p>
            <w:pPr>
              <w:pStyle w:val="Compact"/>
              <w:jc w:val="left"/>
            </w:pPr>
            <m:oMath>
              <m:r>
                <m:rPr>
                  <m:sty m:val="p"/>
                </m:rPr>
                <m:t>≠</m:t>
              </m:r>
            </m:oMath>
            <w:r>
              <w:t xml:space="preserve">, Eq. </w:t>
            </w:r>
            <w:r>
              <w:fldChar w:fldCharType="begin"/>
            </w:r>
            <w:r>
              <w:instrText xml:space="preserve"> REF eq_gap \h </w:instrText>
            </w:r>
            <w:r>
              <w:fldChar w:fldCharType="separate"/>
            </w:r>
            <w:r>
              <w:t xml:space="preserve">(17)</w:t>
            </w:r>
            <w:r>
              <w:fldChar w:fldCharType="end"/>
            </w:r>
          </w:p>
        </w:tc>
        <w:tc>
          <w:tcPr>
            <w:tcW w:w="3109" w:type="dxa"/>
          </w:tcPr>
          <w:p>
            <w:pPr>
              <w:pStyle w:val="Compact"/>
              <w:jc w:val="left"/>
            </w:pPr>
            <w:r>
              <w:t xml:space="preserve">0.411 V</w:t>
            </w:r>
          </w:p>
        </w:tc>
      </w:tr>
      <w:tr>
        <w:tc>
          <w:tcPr>
            <w:tcW w:w="3109" w:type="dxa"/>
          </w:tcPr>
          <w:p>
            <w:pPr>
              <w:pStyle w:val="Compact"/>
              <w:jc w:val="left"/>
            </w:pPr>
            <m:oMath>
              <m:r>
                <m:t>R</m:t>
              </m:r>
              <m:r>
                <m:rPr>
                  <m:sty m:val="p"/>
                </m:rPr>
                <m:t>+</m:t>
              </m:r>
              <m:r>
                <m:t>20</m:t>
              </m:r>
              <m:r>
                <m:t> </m:t>
              </m:r>
              <m:r>
                <m:rPr>
                  <m:sty m:val="p"/>
                </m:rPr>
                <m:t>%</m:t>
              </m:r>
            </m:oMath>
          </w:p>
        </w:tc>
        <w:tc>
          <w:tcPr>
            <w:tcW w:w="2850" w:type="dxa"/>
          </w:tcPr>
          <w:p>
            <w:pPr>
              <w:pStyle w:val="Compact"/>
              <w:jc w:val="left"/>
            </w:pPr>
            <m:oMath>
              <m:r>
                <m:rPr>
                  <m:sty m:val="p"/>
                </m:rPr>
                <m:t>≠</m:t>
              </m:r>
            </m:oMath>
            <w:r>
              <w:t xml:space="preserve">, Eq. </w:t>
            </w:r>
            <w:r>
              <w:fldChar w:fldCharType="begin"/>
            </w:r>
            <w:r>
              <w:instrText xml:space="preserve"> REF eq_gap \h </w:instrText>
            </w:r>
            <w:r>
              <w:fldChar w:fldCharType="separate"/>
            </w:r>
            <w:r>
              <w:t xml:space="preserve">(17)</w:t>
            </w:r>
            <w:r>
              <w:fldChar w:fldCharType="end"/>
            </w:r>
          </w:p>
        </w:tc>
        <w:tc>
          <w:tcPr>
            <w:tcW w:w="3109" w:type="dxa"/>
          </w:tcPr>
          <w:p>
            <w:pPr>
              <w:pStyle w:val="Compact"/>
              <w:jc w:val="left"/>
            </w:pPr>
            <w:r>
              <w:t xml:space="preserve">0.609 V</w:t>
            </w:r>
          </w:p>
        </w:tc>
      </w:tr>
      <w:tr>
        <w:tc>
          <w:tcPr>
            <w:tcW w:w="3109" w:type="dxa"/>
          </w:tcPr>
          <w:p>
            <w:pPr>
              <w:pStyle w:val="Compact"/>
              <w:jc w:val="left"/>
            </w:pPr>
            <m:oMath>
              <m:r>
                <m:t>C</m:t>
              </m:r>
              <m:r>
                <m:rPr>
                  <m:sty m:val="p"/>
                </m:rPr>
                <m:t>+</m:t>
              </m:r>
              <m:r>
                <m:t>20</m:t>
              </m:r>
              <m:r>
                <m:t> </m:t>
              </m:r>
              <m:r>
                <m:rPr>
                  <m:sty m:val="p"/>
                </m:rPr>
                <m:t>%</m:t>
              </m:r>
            </m:oMath>
          </w:p>
        </w:tc>
        <w:tc>
          <w:tcPr>
            <w:tcW w:w="2850" w:type="dxa"/>
          </w:tcPr>
          <w:p>
            <w:pPr>
              <w:pStyle w:val="Compact"/>
              <w:jc w:val="left"/>
            </w:pPr>
            <m:oMath>
              <m:r>
                <m:rPr>
                  <m:sty m:val="p"/>
                </m:rPr>
                <m:t>≠</m:t>
              </m:r>
            </m:oMath>
            <w:r>
              <w:t xml:space="preserve">,</w:t>
            </w:r>
            <w:r>
              <w:t xml:space="preserve"> </w:t>
            </w:r>
            <m:oMath>
              <m:r>
                <m:t>N</m:t>
              </m:r>
              <m:r>
                <m:rPr>
                  <m:sty m:val="p"/>
                </m:rPr>
                <m:t>≠</m:t>
              </m:r>
              <m:sSub>
                <m:e>
                  <m:r>
                    <m:t>N</m:t>
                  </m:r>
                </m:e>
                <m:sub>
                  <m:r>
                    <m:t>C</m:t>
                  </m:r>
                </m:sub>
              </m:sSub>
            </m:oMath>
          </w:p>
        </w:tc>
        <w:tc>
          <w:tcPr>
            <w:tcW w:w="3109" w:type="dxa"/>
          </w:tcPr>
          <w:p>
            <w:pPr>
              <w:pStyle w:val="Compact"/>
              <w:jc w:val="left"/>
            </w:pPr>
            <w:r>
              <w:t xml:space="preserve">2.823 V</w:t>
            </w:r>
          </w:p>
        </w:tc>
      </w:tr>
      <w:tr>
        <w:tc>
          <w:tcPr>
            <w:tcW w:w="3109" w:type="dxa"/>
          </w:tcPr>
          <w:p>
            <w:pPr>
              <w:pStyle w:val="Compact"/>
              <w:jc w:val="left"/>
            </w:pPr>
            <w:r>
              <w:t xml:space="preserve">sampled, ZOH filter, 1</w:t>
            </w:r>
            <m:oMath>
              <m:r>
                <m:rPr>
                  <m:sty m:val="p"/>
                </m:rPr>
                <m:t>→</m:t>
              </m:r>
            </m:oMath>
            <w:r>
              <w:t xml:space="preserve">46 V</w:t>
            </w:r>
          </w:p>
        </w:tc>
        <w:tc>
          <w:tcPr>
            <w:tcW w:w="2850" w:type="dxa"/>
          </w:tcPr>
          <w:p>
            <w:pPr>
              <w:pStyle w:val="Compact"/>
              <w:jc w:val="left"/>
            </w:pPr>
            <w:r>
              <w:t xml:space="preserve">close</w:t>
            </w:r>
          </w:p>
        </w:tc>
        <w:tc>
          <w:tcPr>
            <w:tcW w:w="3109" w:type="dxa"/>
          </w:tcPr>
          <w:p>
            <w:pPr>
              <w:pStyle w:val="Compact"/>
              <w:jc w:val="left"/>
            </w:pPr>
            <w:r>
              <w:t xml:space="preserve">14.54 V</w:t>
            </w:r>
          </w:p>
        </w:tc>
      </w:tr>
      <w:tr>
        <w:tc>
          <w:tcPr>
            <w:tcW w:w="3109" w:type="dxa"/>
          </w:tcPr>
          <w:p>
            <w:pPr>
              <w:pStyle w:val="Compact"/>
              <w:jc w:val="left"/>
            </w:pPr>
            <w:r>
              <w:t xml:space="preserve">sampled, FOH filter </w:t>
            </w:r>
            <w:r>
              <w:fldChar w:fldCharType="begin"/>
            </w:r>
            <w:r>
              <w:instrText xml:space="preserve"> REF eq_foh \h </w:instrText>
            </w:r>
            <w:r>
              <w:fldChar w:fldCharType="separate"/>
            </w:r>
            <w:r>
              <w:t xml:space="preserve">(19)</w:t>
            </w:r>
            <w:r>
              <w:fldChar w:fldCharType="end"/>
            </w:r>
            <w:r>
              <w:t xml:space="preserve">, 1</w:t>
            </w:r>
            <m:oMath>
              <m:r>
                <m:rPr>
                  <m:sty m:val="p"/>
                </m:rPr>
                <m:t>→</m:t>
              </m:r>
            </m:oMath>
            <w:r>
              <w:t xml:space="preserve">46 V</w:t>
            </w:r>
          </w:p>
        </w:tc>
        <w:tc>
          <w:tcPr>
            <w:tcW w:w="2850" w:type="dxa"/>
          </w:tcPr>
          <w:p>
            <w:pPr>
              <w:pStyle w:val="Compact"/>
              <w:jc w:val="left"/>
            </w:pPr>
            <w:r>
              <w:t xml:space="preserve">close</w:t>
            </w:r>
          </w:p>
        </w:tc>
        <w:tc>
          <w:tcPr>
            <w:tcW w:w="3109" w:type="dxa"/>
          </w:tcPr>
          <w:p>
            <w:pPr>
              <w:pStyle w:val="Compact"/>
              <w:jc w:val="left"/>
            </w:pPr>
            <w:r>
              <w:t xml:space="preserve">0.35 V</w:t>
            </w:r>
          </w:p>
        </w:tc>
      </w:tr>
    </w:tbl>
    <w:p>
      <w:pPr>
        <w:pStyle w:val="CaptionedFigure"/>
      </w:pPr>
      <w:r>
        <w:drawing>
          <wp:inline>
            <wp:extent cx="3073484" cy="2770723"/>
            <wp:effectExtent b="0" l="0" r="0" t="0"/>
            <wp:docPr descr="" title="" id="59" name="Picture"/>
            <a:graphic>
              <a:graphicData uri="http://schemas.openxmlformats.org/drawingml/2006/picture">
                <pic:pic>
                  <pic:nvPicPr>
                    <pic:cNvPr descr="/home/user/work/docs/isa/word/png/fig_equivalence.png" id="60" name="Picture"/>
                    <pic:cNvPicPr>
                      <a:picLocks noChangeArrowheads="1" noChangeAspect="1"/>
                    </pic:cNvPicPr>
                  </pic:nvPicPr>
                  <pic:blipFill>
                    <a:blip r:embed="rId58"/>
                    <a:stretch>
                      <a:fillRect/>
                    </a:stretch>
                  </pic:blipFill>
                  <pic:spPr bwMode="auto">
                    <a:xfrm>
                      <a:off x="0" y="0"/>
                      <a:ext cx="3073484" cy="2770723"/>
                    </a:xfrm>
                    <a:prstGeom prst="rect">
                      <a:avLst/>
                    </a:prstGeom>
                    <a:noFill/>
                    <a:ln w="9525">
                      <a:noFill/>
                      <a:headEnd/>
                      <a:tailEnd/>
                    </a:ln>
                  </pic:spPr>
                </pic:pic>
              </a:graphicData>
            </a:graphic>
          </wp:inline>
        </w:drawing>
      </w:r>
    </w:p>
    <w:p>
      <w:pPr>
        <w:pStyle w:val="ImageCaption"/>
      </w:pPr>
      <w:r>
        <w:rPr>
          <w:b/>
        </w:rPr>
        <w:t xml:space="preserve">Figure </w:t>
      </w:r>
      <w:bookmarkStart w:id="1037" w:name="fig_equiv"/>
      <w:r>
        <w:rPr>
          <w:b/>
        </w:rPr>
        <w:fldChar w:fldCharType="begin"/>
      </w:r>
      <w:r>
        <w:rPr>
          <w:b/>
        </w:rPr>
        <w:instrText xml:space="preserve"> SEQ Figure \* ARABIC </w:instrText>
      </w:r>
      <w:r>
        <w:rPr>
          <w:b/>
        </w:rPr>
        <w:fldChar w:fldCharType="separate"/>
      </w:r>
      <w:r>
        <w:rPr>
          <w:b/>
        </w:rPr>
        <w:t xml:space="preserve">5</w:t>
      </w:r>
      <w:r>
        <w:rPr>
          <w:b/>
        </w:rPr>
        <w:fldChar w:fldCharType="end"/>
      </w:r>
      <w:bookmarkEnd w:id="1037"/>
      <w:r>
        <w:rPr>
          <w:b/>
        </w:rPr>
        <w:t xml:space="preserve">:</w:t>
      </w:r>
      <w:r>
        <w:t xml:space="preserve"> Top: LQI with measured</w:t>
      </w:r>
      <w:r>
        <w:t xml:space="preserve"> </w:t>
      </w:r>
      <m:oMath>
        <m:r>
          <m:rPr>
            <m:sty m:val="p"/>
          </m:rPr>
          <m:t>(</m:t>
        </m:r>
        <m:sSub>
          <m:e>
            <m:r>
              <m:t>i</m:t>
            </m:r>
          </m:e>
          <m:sub>
            <m:r>
              <m:t>L</m:t>
            </m:r>
          </m:sub>
        </m:sSub>
        <m:r>
          <m:rPr>
            <m:sty m:val="p"/>
          </m:rPr>
          <m:t>,</m:t>
        </m:r>
        <m:sSub>
          <m:e>
            <m:r>
              <m:t>v</m:t>
            </m:r>
          </m:e>
          <m:sub>
            <m:r>
              <m:t>C</m:t>
            </m:r>
          </m:sub>
        </m:sSub>
        <m:r>
          <m:rPr>
            <m:sty m:val="p"/>
          </m:rPr>
          <m:t>)</m:t>
        </m:r>
      </m:oMath>
      <w:r>
        <w:t xml:space="preserve"> </w:t>
      </w:r>
      <w:r>
        <w:t xml:space="preserve">and its 2-DOF PIDF with measured</w:t>
      </w:r>
      <w:r>
        <w:t xml:space="preserve"> </w:t>
      </w:r>
      <m:oMath>
        <m:sSub>
          <m:e>
            <m:r>
              <m:t>v</m:t>
            </m:r>
          </m:e>
          <m:sub>
            <m:r>
              <m:t>o</m:t>
            </m:r>
          </m:sub>
        </m:sSub>
      </m:oMath>
      <w:r>
        <w:t xml:space="preserve"> </w:t>
      </w:r>
      <w:r>
        <w:t xml:space="preserve">on the reference mission (continuous time, averaged nonlinear plant, saturation active). Bottom: absolute output difference; the nominal and inductor-branch-mismatch curves lie at the floating-point floor, the load-pulse and load-mismatch curves show the predicted departures.</w:t>
      </w:r>
    </w:p>
    <w:bookmarkEnd w:id="61"/>
    <w:bookmarkStart w:id="65" w:name="sec:res:algos"/>
    <w:p>
      <w:pPr>
        <w:pStyle w:val="Heading2"/>
      </w:pPr>
      <w:r>
        <w:rPr>
          <w:rStyle w:val="SectionNumber"/>
        </w:rPr>
        <w:t xml:space="preserve">5.3</w:t>
      </w:r>
      <w:r>
        <w:tab/>
      </w:r>
      <w:r>
        <w:t xml:space="preserve">Seven algorithms on the LQI-weight space</w:t>
      </w:r>
    </w:p>
    <w:p>
      <w:pPr>
        <w:pStyle w:val="FirstParagraph"/>
      </w:pPr>
      <w:r>
        <w:t xml:space="preserve">Table </w:t>
      </w:r>
      <w:r>
        <w:fldChar w:fldCharType="begin"/>
      </w:r>
      <w:r>
        <w:instrText xml:space="preserve"> REF tab_algores \h </w:instrText>
      </w:r>
      <w:r>
        <w:fldChar w:fldCharType="separate"/>
      </w:r>
      <w:r>
        <w:t xml:space="preserve">8</w:t>
      </w:r>
      <w:r>
        <w:fldChar w:fldCharType="end"/>
      </w:r>
      <w:r>
        <w:t xml:space="preserve"> and Fig. </w:t>
      </w:r>
      <w:r>
        <w:fldChar w:fldCharType="begin"/>
      </w:r>
      <w:r>
        <w:instrText xml:space="preserve"> REF fig_campaign \h </w:instrText>
      </w:r>
      <w:r>
        <w:fldChar w:fldCharType="separate"/>
      </w:r>
      <w:r>
        <w:t xml:space="preserve">6</w:t>
      </w:r>
      <w:r>
        <w:fldChar w:fldCharType="end"/>
      </w:r>
      <w:r>
        <w:t xml:space="preserve">(a) summarize the 180 runs of</w:t>
      </w:r>
      <w:r>
        <w:t xml:space="preserve"> </w:t>
      </w:r>
      <w:r>
        <w:t xml:space="preserve">the CMO–LQI–PIDF family. 124 runs end feasible. All six branches</w:t>
      </w:r>
      <w:r>
        <w:t xml:space="preserve"> </w:t>
      </w:r>
      <w:r>
        <w:t xml:space="preserve">converge to the same optimum: their best records lie between 0.8151 and</w:t>
      </w:r>
      <w:r>
        <w:t xml:space="preserve"> </w:t>
      </w:r>
      <w:r>
        <w:t xml:space="preserve">0.8153, a spread of</w:t>
      </w:r>
      <w:r>
        <w:t xml:space="preserve"> </w:t>
      </w:r>
      <m:oMath>
        <m:r>
          <m:t>2</m:t>
        </m:r>
        <m:r>
          <m:rPr>
            <m:sty m:val="p"/>
          </m:rPr>
          <m:t>×</m:t>
        </m:r>
        <m:sSup>
          <m:e>
            <m:r>
              <m:t>10</m:t>
            </m:r>
          </m:e>
          <m:sup>
            <m:r>
              <m:rPr>
                <m:sty m:val="p"/>
              </m:rPr>
              <m:t>−</m:t>
            </m:r>
            <m:r>
              <m:t>4</m:t>
            </m:r>
          </m:sup>
        </m:sSup>
      </m:oMath>
      <w:r>
        <w:t xml:space="preserve">, and decode to practically the same</w:t>
      </w:r>
      <w:r>
        <w:t xml:space="preserve"> </w:t>
      </w:r>
      <w:r>
        <w:t xml:space="preserve">controller. The LQI-weight space therefore has a single, well-defined optimum</w:t>
      </w:r>
      <w:r>
        <w:t xml:space="preserve"> </w:t>
      </w:r>
      <w:r>
        <w:t xml:space="preserve">under the 33 inequalities, and the retained design is not an artefact of one</w:t>
      </w:r>
      <w:r>
        <w:t xml:space="preserve"> </w:t>
      </w:r>
      <w:r>
        <w:t xml:space="preserve">operator or one seed. The retained record improves the normalized objective by</w:t>
      </w:r>
      <w:r>
        <w:t xml:space="preserve"> </w:t>
      </w:r>
      <w:r>
        <w:t xml:space="preserve">18.5 % with respect to the Bryson record</w:t>
      </w:r>
      <w:r>
        <w:t xml:space="preserve"> </w:t>
      </w:r>
      <m:oMath>
        <m:sSub>
          <m:e>
            <m:r>
              <m:t>ξ</m:t>
            </m:r>
          </m:e>
          <m:sub>
            <m:r>
              <m:t>0</m:t>
            </m:r>
          </m:sub>
        </m:sSub>
      </m:oMath>
      <w:r>
        <w:t xml:space="preserve">, while</w:t>
      </w:r>
      <w:r>
        <w:t xml:space="preserve"> </w:t>
      </w:r>
      <m:oMath>
        <m:sSub>
          <m:e>
            <m:r>
              <m:t>ξ</m:t>
            </m:r>
          </m:e>
          <m:sub>
            <m:r>
              <m:t>0</m:t>
            </m:r>
          </m:sub>
        </m:sSub>
      </m:oMath>
      <w:r>
        <w:t xml:space="preserve"> </w:t>
      </w:r>
      <w:r>
        <w:t xml:space="preserve">itself violates the overshoot specification.</w:t>
      </w:r>
    </w:p>
    <w:p>
      <w:pPr>
        <w:pStyle w:val="BodyText"/>
      </w:pPr>
      <w:r>
        <w:t xml:space="preserve">What separates the operators is reliability, not the optimum. The Friedman test</w:t>
      </w:r>
      <w:r>
        <w:t xml:space="preserve"> </w:t>
      </w:r>
      <w:r>
        <w:t xml:space="preserve">over matched seeds rejects equality (</w:t>
      </w:r>
      <m:oMath>
        <m:r>
          <m:t>Q</m:t>
        </m:r>
        <m:r>
          <m:rPr>
            <m:sty m:val="p"/>
          </m:rPr>
          <m:t>=</m:t>
        </m:r>
        <m:r>
          <m:t>11.96</m:t>
        </m:r>
      </m:oMath>
      <w:r>
        <w:t xml:space="preserve">,</w:t>
      </w:r>
      <w:r>
        <w:t xml:space="preserve"> </w:t>
      </w:r>
      <m:oMath>
        <m:r>
          <m:t>p</m:t>
        </m:r>
        <m:r>
          <m:rPr>
            <m:sty m:val="p"/>
          </m:rPr>
          <m:t>=</m:t>
        </m:r>
        <m:r>
          <m:t>0.035</m:t>
        </m:r>
      </m:oMath>
      <w:r>
        <w:t xml:space="preserve">); after Holm</w:t>
      </w:r>
      <w:r>
        <w:t xml:space="preserve"> </w:t>
      </w:r>
      <w:r>
        <w:t xml:space="preserve">correction 1 pairwise difference remains (GA–pIGWO). pIGWO reaches a</w:t>
      </w:r>
      <w:r>
        <w:t xml:space="preserve"> </w:t>
      </w:r>
      <w:r>
        <w:t xml:space="preserve">feasible design in 28 of 30 seeds and pAEABC in 25, against 13 for GA. The</w:t>
      </w:r>
      <w:r>
        <w:t xml:space="preserve"> </w:t>
      </w:r>
      <w:r>
        <w:t xml:space="preserve">refinement stage matters most where the global stage is weakest: it raises the</w:t>
      </w:r>
      <w:r>
        <w:t xml:space="preserve"> </w:t>
      </w:r>
      <w:r>
        <w:t xml:space="preserve">number of feasible runs from 8 to 17 for ABC and from 18 to 25 for pAEABC</w:t>
      </w:r>
      <w:r>
        <w:t xml:space="preserve"> </w:t>
      </w:r>
      <w:r>
        <w:t xml:space="preserve">(Table </w:t>
      </w:r>
      <w:r>
        <w:fldChar w:fldCharType="begin"/>
      </w:r>
      <w:r>
        <w:instrText xml:space="preserve"> REF tab_algores \h </w:instrText>
      </w:r>
      <w:r>
        <w:fldChar w:fldCharType="separate"/>
      </w:r>
      <w:r>
        <w:t xml:space="preserve">8</w:t>
      </w:r>
      <w:r>
        <w:fldChar w:fldCharType="end"/>
      </w:r>
      <w:r>
        <w:t xml:space="preserve">), whereas it adds one run for pIGWO and none for PSO</w:t>
      </w:r>
      <w:r>
        <w:t xml:space="preserve"> </w:t>
      </w:r>
      <w:r>
        <w:t xml:space="preserve">and GA. A practitioner who can afford only one run should therefore prefer the</w:t>
      </w:r>
      <w:r>
        <w:t xml:space="preserve"> </w:t>
      </w:r>
      <w:r>
        <w:t xml:space="preserve">grey-wolf or adaptive-bee variant followed by refineBO; one who can afford a</w:t>
      </w:r>
      <w:r>
        <w:t xml:space="preserve"> </w:t>
      </w:r>
      <w:r>
        <w:t xml:space="preserve">few seeds can use any of the six.</w:t>
      </w:r>
    </w:p>
    <w:p>
      <w:pPr>
        <w:pStyle w:val="TableCaption"/>
      </w:pPr>
      <w:r>
        <w:rPr>
          <w:b/>
        </w:rPr>
        <w:t xml:space="preserve">Table </w:t>
      </w:r>
      <w:bookmarkStart w:id="1038" w:name="tab_algores"/>
      <w:r>
        <w:rPr>
          <w:b/>
        </w:rPr>
        <w:fldChar w:fldCharType="begin"/>
      </w:r>
      <w:r>
        <w:rPr>
          <w:b/>
        </w:rPr>
        <w:instrText xml:space="preserve"> SEQ Table \* ARABIC </w:instrText>
      </w:r>
      <w:r>
        <w:rPr>
          <w:b/>
        </w:rPr>
        <w:fldChar w:fldCharType="separate"/>
      </w:r>
      <w:r>
        <w:rPr>
          <w:b/>
        </w:rPr>
        <w:t xml:space="preserve">8</w:t>
      </w:r>
      <w:r>
        <w:rPr>
          <w:b/>
        </w:rPr>
        <w:fldChar w:fldCharType="end"/>
      </w:r>
      <w:bookmarkEnd w:id="1038"/>
      <w:r>
        <w:rPr>
          <w:b/>
        </w:rPr>
        <w:t xml:space="preserve">:</w:t>
      </w:r>
      <w:r>
        <w:t xml:space="preserve"> CMO–LQI–PIDF family: 30 matched seeds per algorithm (Algorithms 1–6, each followed by refineBO).</w:t>
      </w:r>
      <w:r>
        <w:t xml:space="preserve"> </w:t>
      </w:r>
      <m:oMath>
        <m:sSub>
          <m:e>
            <m:r>
              <m:t>J</m:t>
            </m:r>
          </m:e>
          <m:sub>
            <m:r>
              <m:t>s</m:t>
            </m:r>
          </m:sub>
        </m:sSub>
      </m:oMath>
      <w:r>
        <w:t xml:space="preserve"> </w:t>
      </w:r>
      <w:r>
        <w:t xml:space="preserve">statistics over feasible runs; “global counts runs already feasible after the 240 global calls.</w:t>
      </w:r>
    </w:p>
    <w:tbl>
      <w:tblPr>
        <w:tblStyle w:val="Table"/>
        <w:tblW w:type="dxa" w:w="9070"/>
        <w:tblLayout w:type="fixed"/>
        <w:tblLook w:firstRow="1" w:lastRow="0" w:firstColumn="0" w:lastColumn="0" w:noHBand="0" w:noVBand="0" w:val="0020"/>
        <w:tblCaption w:val="[[CAP|Table|8|tab_algores]] CMO–LQI–PIDF family: 30 matched seeds per algorithm (Algorithms 1–6, each followed by refineBO). J_s statistics over feasible runs; “global counts runs already feasible after the 240 global calls."/>
      </w:tblPr>
      <w:tblGrid>
        <w:gridCol w:w="1691"/>
        <w:gridCol w:w="1537"/>
        <w:gridCol w:w="1229"/>
        <w:gridCol w:w="1229"/>
        <w:gridCol w:w="1229"/>
        <w:gridCol w:w="1229"/>
        <w:gridCol w:w="922"/>
      </w:tblGrid>
      <w:tr>
        <w:trPr>
          <w:tblHeader w:val="on"/>
        </w:trPr>
        <w:tc>
          <w:tcPr>
            <w:tcW w:w="1691" w:type="dxa"/>
          </w:tcPr>
          <w:p>
            <w:pPr>
              <w:pStyle w:val="Compact"/>
              <w:jc w:val="left"/>
            </w:pPr>
            <w:r>
              <w:t xml:space="preserve">Algorithm</w:t>
            </w:r>
          </w:p>
        </w:tc>
        <w:tc>
          <w:tcPr>
            <w:tcW w:w="1537" w:type="dxa"/>
          </w:tcPr>
          <w:p>
            <w:pPr>
              <w:pStyle w:val="Compact"/>
              <w:jc w:val="right"/>
            </w:pPr>
            <w:r>
              <w:t xml:space="preserve">feasible</w:t>
            </w:r>
          </w:p>
        </w:tc>
        <w:tc>
          <w:tcPr>
            <w:tcW w:w="1229" w:type="dxa"/>
          </w:tcPr>
          <w:p>
            <w:pPr>
              <w:pStyle w:val="Compact"/>
              <w:jc w:val="right"/>
            </w:pPr>
            <w:r>
              <w:t xml:space="preserve">global</w:t>
            </w:r>
          </w:p>
        </w:tc>
        <w:tc>
          <w:tcPr>
            <w:tcW w:w="1229" w:type="dxa"/>
          </w:tcPr>
          <w:p>
            <w:pPr>
              <w:pStyle w:val="Compact"/>
              <w:jc w:val="right"/>
            </w:pPr>
            <w:r>
              <w:t xml:space="preserve">best</w:t>
            </w:r>
            <w:r>
              <w:t xml:space="preserve"> </w:t>
            </w:r>
            <m:oMath>
              <m:sSub>
                <m:e>
                  <m:r>
                    <m:t>J</m:t>
                  </m:r>
                </m:e>
                <m:sub>
                  <m:r>
                    <m:t>s</m:t>
                  </m:r>
                </m:sub>
              </m:sSub>
            </m:oMath>
          </w:p>
        </w:tc>
        <w:tc>
          <w:tcPr>
            <w:tcW w:w="1229" w:type="dxa"/>
          </w:tcPr>
          <w:p>
            <w:pPr>
              <w:pStyle w:val="Compact"/>
              <w:jc w:val="right"/>
            </w:pPr>
            <w:r>
              <w:t xml:space="preserve">median</w:t>
            </w:r>
          </w:p>
        </w:tc>
        <w:tc>
          <w:tcPr>
            <w:tcW w:w="1229" w:type="dxa"/>
          </w:tcPr>
          <w:p>
            <w:pPr>
              <w:pStyle w:val="Compact"/>
              <w:jc w:val="right"/>
            </w:pPr>
            <w:r>
              <w:t xml:space="preserve">IQR</w:t>
            </w:r>
          </w:p>
        </w:tc>
        <w:tc>
          <w:tcPr>
            <w:tcW w:w="922" w:type="dxa"/>
          </w:tcPr>
          <w:p>
            <w:pPr>
              <w:pStyle w:val="Compact"/>
              <w:jc w:val="right"/>
            </w:pPr>
            <w:r>
              <w:t xml:space="preserve">mean rank</w:t>
            </w:r>
          </w:p>
        </w:tc>
      </w:tr>
      <w:tr>
        <w:tc>
          <w:tcPr>
            <w:tcW w:w="1691" w:type="dxa"/>
          </w:tcPr>
          <w:p>
            <w:pPr>
              <w:pStyle w:val="Compact"/>
              <w:jc w:val="left"/>
            </w:pPr>
            <w:r>
              <w:t xml:space="preserve">PSO</w:t>
            </w:r>
          </w:p>
        </w:tc>
        <w:tc>
          <w:tcPr>
            <w:tcW w:w="1537" w:type="dxa"/>
          </w:tcPr>
          <w:p>
            <w:pPr>
              <w:pStyle w:val="Compact"/>
              <w:jc w:val="right"/>
            </w:pPr>
            <w:r>
              <w:t xml:space="preserve">18/30</w:t>
            </w:r>
          </w:p>
        </w:tc>
        <w:tc>
          <w:tcPr>
            <w:tcW w:w="1229" w:type="dxa"/>
          </w:tcPr>
          <w:p>
            <w:pPr>
              <w:pStyle w:val="Compact"/>
              <w:jc w:val="right"/>
            </w:pPr>
            <w:r>
              <w:t xml:space="preserve">18/30</w:t>
            </w:r>
          </w:p>
        </w:tc>
        <w:tc>
          <w:tcPr>
            <w:tcW w:w="1229" w:type="dxa"/>
          </w:tcPr>
          <w:p>
            <w:pPr>
              <w:pStyle w:val="Compact"/>
              <w:jc w:val="right"/>
            </w:pPr>
            <w:r>
              <w:t xml:space="preserve">0.8152</w:t>
            </w:r>
          </w:p>
        </w:tc>
        <w:tc>
          <w:tcPr>
            <w:tcW w:w="1229" w:type="dxa"/>
          </w:tcPr>
          <w:p>
            <w:pPr>
              <w:pStyle w:val="Compact"/>
              <w:jc w:val="right"/>
            </w:pPr>
            <w:r>
              <w:t xml:space="preserve">0.8283</w:t>
            </w:r>
          </w:p>
        </w:tc>
        <w:tc>
          <w:tcPr>
            <w:tcW w:w="1229" w:type="dxa"/>
          </w:tcPr>
          <w:p>
            <w:pPr>
              <w:pStyle w:val="Compact"/>
              <w:jc w:val="right"/>
            </w:pPr>
            <w:r>
              <w:t xml:space="preserve">0.0208</w:t>
            </w:r>
          </w:p>
        </w:tc>
        <w:tc>
          <w:tcPr>
            <w:tcW w:w="922" w:type="dxa"/>
          </w:tcPr>
          <w:p>
            <w:pPr>
              <w:pStyle w:val="Compact"/>
              <w:jc w:val="right"/>
            </w:pPr>
            <w:r>
              <w:t xml:space="preserve">3.77</w:t>
            </w:r>
          </w:p>
        </w:tc>
      </w:tr>
      <w:tr>
        <w:tc>
          <w:tcPr>
            <w:tcW w:w="1691" w:type="dxa"/>
          </w:tcPr>
          <w:p>
            <w:pPr>
              <w:pStyle w:val="Compact"/>
              <w:jc w:val="left"/>
            </w:pPr>
            <w:r>
              <w:t xml:space="preserve">GA</w:t>
            </w:r>
          </w:p>
        </w:tc>
        <w:tc>
          <w:tcPr>
            <w:tcW w:w="1537" w:type="dxa"/>
          </w:tcPr>
          <w:p>
            <w:pPr>
              <w:pStyle w:val="Compact"/>
              <w:jc w:val="right"/>
            </w:pPr>
            <w:r>
              <w:t xml:space="preserve">13/30</w:t>
            </w:r>
          </w:p>
        </w:tc>
        <w:tc>
          <w:tcPr>
            <w:tcW w:w="1229" w:type="dxa"/>
          </w:tcPr>
          <w:p>
            <w:pPr>
              <w:pStyle w:val="Compact"/>
              <w:jc w:val="right"/>
            </w:pPr>
            <w:r>
              <w:t xml:space="preserve">13/30</w:t>
            </w:r>
          </w:p>
        </w:tc>
        <w:tc>
          <w:tcPr>
            <w:tcW w:w="1229" w:type="dxa"/>
          </w:tcPr>
          <w:p>
            <w:pPr>
              <w:pStyle w:val="Compact"/>
              <w:jc w:val="right"/>
            </w:pPr>
            <w:r>
              <w:t xml:space="preserve">0.8151</w:t>
            </w:r>
          </w:p>
        </w:tc>
        <w:tc>
          <w:tcPr>
            <w:tcW w:w="1229" w:type="dxa"/>
          </w:tcPr>
          <w:p>
            <w:pPr>
              <w:pStyle w:val="Compact"/>
              <w:jc w:val="right"/>
            </w:pPr>
            <w:r>
              <w:t xml:space="preserve">0.8330</w:t>
            </w:r>
          </w:p>
        </w:tc>
        <w:tc>
          <w:tcPr>
            <w:tcW w:w="1229" w:type="dxa"/>
          </w:tcPr>
          <w:p>
            <w:pPr>
              <w:pStyle w:val="Compact"/>
              <w:jc w:val="right"/>
            </w:pPr>
            <w:r>
              <w:t xml:space="preserve">0.0190</w:t>
            </w:r>
          </w:p>
        </w:tc>
        <w:tc>
          <w:tcPr>
            <w:tcW w:w="922" w:type="dxa"/>
          </w:tcPr>
          <w:p>
            <w:pPr>
              <w:pStyle w:val="Compact"/>
              <w:jc w:val="right"/>
            </w:pPr>
            <w:r>
              <w:t xml:space="preserve">4.23</w:t>
            </w:r>
          </w:p>
        </w:tc>
      </w:tr>
      <w:tr>
        <w:tc>
          <w:tcPr>
            <w:tcW w:w="1691" w:type="dxa"/>
          </w:tcPr>
          <w:p>
            <w:pPr>
              <w:pStyle w:val="Compact"/>
              <w:jc w:val="left"/>
            </w:pPr>
            <w:r>
              <w:t xml:space="preserve">ABC</w:t>
            </w:r>
          </w:p>
        </w:tc>
        <w:tc>
          <w:tcPr>
            <w:tcW w:w="1537" w:type="dxa"/>
          </w:tcPr>
          <w:p>
            <w:pPr>
              <w:pStyle w:val="Compact"/>
              <w:jc w:val="right"/>
            </w:pPr>
            <w:r>
              <w:t xml:space="preserve">17/30</w:t>
            </w:r>
          </w:p>
        </w:tc>
        <w:tc>
          <w:tcPr>
            <w:tcW w:w="1229" w:type="dxa"/>
          </w:tcPr>
          <w:p>
            <w:pPr>
              <w:pStyle w:val="Compact"/>
              <w:jc w:val="right"/>
            </w:pPr>
            <w:r>
              <w:t xml:space="preserve">8/30</w:t>
            </w:r>
          </w:p>
        </w:tc>
        <w:tc>
          <w:tcPr>
            <w:tcW w:w="1229" w:type="dxa"/>
          </w:tcPr>
          <w:p>
            <w:pPr>
              <w:pStyle w:val="Compact"/>
              <w:jc w:val="right"/>
            </w:pPr>
            <w:r>
              <w:t xml:space="preserve">0.8152</w:t>
            </w:r>
          </w:p>
        </w:tc>
        <w:tc>
          <w:tcPr>
            <w:tcW w:w="1229" w:type="dxa"/>
          </w:tcPr>
          <w:p>
            <w:pPr>
              <w:pStyle w:val="Compact"/>
              <w:jc w:val="right"/>
            </w:pPr>
            <w:r>
              <w:t xml:space="preserve">0.8163</w:t>
            </w:r>
          </w:p>
        </w:tc>
        <w:tc>
          <w:tcPr>
            <w:tcW w:w="1229" w:type="dxa"/>
          </w:tcPr>
          <w:p>
            <w:pPr>
              <w:pStyle w:val="Compact"/>
              <w:jc w:val="right"/>
            </w:pPr>
            <w:r>
              <w:t xml:space="preserve">0.0162</w:t>
            </w:r>
          </w:p>
        </w:tc>
        <w:tc>
          <w:tcPr>
            <w:tcW w:w="922" w:type="dxa"/>
          </w:tcPr>
          <w:p>
            <w:pPr>
              <w:pStyle w:val="Compact"/>
              <w:jc w:val="right"/>
            </w:pPr>
            <w:r>
              <w:t xml:space="preserve">3.77</w:t>
            </w:r>
          </w:p>
        </w:tc>
      </w:tr>
      <w:tr>
        <w:tc>
          <w:tcPr>
            <w:tcW w:w="1691" w:type="dxa"/>
          </w:tcPr>
          <w:p>
            <w:pPr>
              <w:pStyle w:val="Compact"/>
              <w:jc w:val="left"/>
            </w:pPr>
            <w:r>
              <w:t xml:space="preserve">pAEABC</w:t>
            </w:r>
          </w:p>
        </w:tc>
        <w:tc>
          <w:tcPr>
            <w:tcW w:w="1537" w:type="dxa"/>
          </w:tcPr>
          <w:p>
            <w:pPr>
              <w:pStyle w:val="Compact"/>
              <w:jc w:val="right"/>
            </w:pPr>
            <w:r>
              <w:t xml:space="preserve">25/30</w:t>
            </w:r>
          </w:p>
        </w:tc>
        <w:tc>
          <w:tcPr>
            <w:tcW w:w="1229" w:type="dxa"/>
          </w:tcPr>
          <w:p>
            <w:pPr>
              <w:pStyle w:val="Compact"/>
              <w:jc w:val="right"/>
            </w:pPr>
            <w:r>
              <w:t xml:space="preserve">18/30</w:t>
            </w:r>
          </w:p>
        </w:tc>
        <w:tc>
          <w:tcPr>
            <w:tcW w:w="1229" w:type="dxa"/>
          </w:tcPr>
          <w:p>
            <w:pPr>
              <w:pStyle w:val="Compact"/>
              <w:jc w:val="right"/>
            </w:pPr>
            <w:r>
              <w:t xml:space="preserve">0.8151</w:t>
            </w:r>
          </w:p>
        </w:tc>
        <w:tc>
          <w:tcPr>
            <w:tcW w:w="1229" w:type="dxa"/>
          </w:tcPr>
          <w:p>
            <w:pPr>
              <w:pStyle w:val="Compact"/>
              <w:jc w:val="right"/>
            </w:pPr>
            <w:r>
              <w:t xml:space="preserve">0.8161</w:t>
            </w:r>
          </w:p>
        </w:tc>
        <w:tc>
          <w:tcPr>
            <w:tcW w:w="1229" w:type="dxa"/>
          </w:tcPr>
          <w:p>
            <w:pPr>
              <w:pStyle w:val="Compact"/>
              <w:jc w:val="right"/>
            </w:pPr>
            <w:r>
              <w:t xml:space="preserve">0.0177</w:t>
            </w:r>
          </w:p>
        </w:tc>
        <w:tc>
          <w:tcPr>
            <w:tcW w:w="922" w:type="dxa"/>
          </w:tcPr>
          <w:p>
            <w:pPr>
              <w:pStyle w:val="Compact"/>
              <w:jc w:val="right"/>
            </w:pPr>
            <w:r>
              <w:t xml:space="preserve">2.77</w:t>
            </w:r>
          </w:p>
        </w:tc>
      </w:tr>
      <w:tr>
        <w:tc>
          <w:tcPr>
            <w:tcW w:w="1691" w:type="dxa"/>
          </w:tcPr>
          <w:p>
            <w:pPr>
              <w:pStyle w:val="Compact"/>
              <w:jc w:val="left"/>
            </w:pPr>
            <w:r>
              <w:t xml:space="preserve">pIGWO</w:t>
            </w:r>
          </w:p>
        </w:tc>
        <w:tc>
          <w:tcPr>
            <w:tcW w:w="1537" w:type="dxa"/>
          </w:tcPr>
          <w:p>
            <w:pPr>
              <w:pStyle w:val="Compact"/>
              <w:jc w:val="right"/>
            </w:pPr>
            <w:r>
              <w:t xml:space="preserve">28/30</w:t>
            </w:r>
          </w:p>
        </w:tc>
        <w:tc>
          <w:tcPr>
            <w:tcW w:w="1229" w:type="dxa"/>
          </w:tcPr>
          <w:p>
            <w:pPr>
              <w:pStyle w:val="Compact"/>
              <w:jc w:val="right"/>
            </w:pPr>
            <w:r>
              <w:t xml:space="preserve">27/30</w:t>
            </w:r>
          </w:p>
        </w:tc>
        <w:tc>
          <w:tcPr>
            <w:tcW w:w="1229" w:type="dxa"/>
          </w:tcPr>
          <w:p>
            <w:pPr>
              <w:pStyle w:val="Compact"/>
              <w:jc w:val="right"/>
            </w:pPr>
            <w:r>
              <w:t xml:space="preserve">0.8153</w:t>
            </w:r>
          </w:p>
        </w:tc>
        <w:tc>
          <w:tcPr>
            <w:tcW w:w="1229" w:type="dxa"/>
          </w:tcPr>
          <w:p>
            <w:pPr>
              <w:pStyle w:val="Compact"/>
              <w:jc w:val="right"/>
            </w:pPr>
            <w:r>
              <w:t xml:space="preserve">0.8308</w:t>
            </w:r>
          </w:p>
        </w:tc>
        <w:tc>
          <w:tcPr>
            <w:tcW w:w="1229" w:type="dxa"/>
          </w:tcPr>
          <w:p>
            <w:pPr>
              <w:pStyle w:val="Compact"/>
              <w:jc w:val="right"/>
            </w:pPr>
            <w:r>
              <w:t xml:space="preserve">0.0205</w:t>
            </w:r>
          </w:p>
        </w:tc>
        <w:tc>
          <w:tcPr>
            <w:tcW w:w="922" w:type="dxa"/>
          </w:tcPr>
          <w:p>
            <w:pPr>
              <w:pStyle w:val="Compact"/>
              <w:jc w:val="right"/>
            </w:pPr>
            <w:r>
              <w:t xml:space="preserve">3.10</w:t>
            </w:r>
          </w:p>
        </w:tc>
      </w:tr>
      <w:tr>
        <w:tc>
          <w:tcPr>
            <w:tcW w:w="1691" w:type="dxa"/>
          </w:tcPr>
          <w:p>
            <w:pPr>
              <w:pStyle w:val="Compact"/>
              <w:jc w:val="left"/>
            </w:pPr>
            <w:r>
              <w:t xml:space="preserve">pIGWO-DLH</w:t>
            </w:r>
          </w:p>
        </w:tc>
        <w:tc>
          <w:tcPr>
            <w:tcW w:w="1537" w:type="dxa"/>
          </w:tcPr>
          <w:p>
            <w:pPr>
              <w:pStyle w:val="Compact"/>
              <w:jc w:val="right"/>
            </w:pPr>
            <w:r>
              <w:t xml:space="preserve">23/30</w:t>
            </w:r>
          </w:p>
        </w:tc>
        <w:tc>
          <w:tcPr>
            <w:tcW w:w="1229" w:type="dxa"/>
          </w:tcPr>
          <w:p>
            <w:pPr>
              <w:pStyle w:val="Compact"/>
              <w:jc w:val="right"/>
            </w:pPr>
            <w:r>
              <w:t xml:space="preserve">18/30</w:t>
            </w:r>
          </w:p>
        </w:tc>
        <w:tc>
          <w:tcPr>
            <w:tcW w:w="1229" w:type="dxa"/>
          </w:tcPr>
          <w:p>
            <w:pPr>
              <w:pStyle w:val="Compact"/>
              <w:jc w:val="right"/>
            </w:pPr>
            <w:r>
              <w:t xml:space="preserve">0.8152</w:t>
            </w:r>
          </w:p>
        </w:tc>
        <w:tc>
          <w:tcPr>
            <w:tcW w:w="1229" w:type="dxa"/>
          </w:tcPr>
          <w:p>
            <w:pPr>
              <w:pStyle w:val="Compact"/>
              <w:jc w:val="right"/>
            </w:pPr>
            <w:r>
              <w:t xml:space="preserve">0.8291</w:t>
            </w:r>
          </w:p>
        </w:tc>
        <w:tc>
          <w:tcPr>
            <w:tcW w:w="1229" w:type="dxa"/>
          </w:tcPr>
          <w:p>
            <w:pPr>
              <w:pStyle w:val="Compact"/>
              <w:jc w:val="right"/>
            </w:pPr>
            <w:r>
              <w:t xml:space="preserve">0.0256</w:t>
            </w:r>
          </w:p>
        </w:tc>
        <w:tc>
          <w:tcPr>
            <w:tcW w:w="922" w:type="dxa"/>
          </w:tcPr>
          <w:p>
            <w:pPr>
              <w:pStyle w:val="Compact"/>
              <w:jc w:val="right"/>
            </w:pPr>
            <w:r>
              <w:t xml:space="preserve">3.37</w:t>
            </w:r>
          </w:p>
        </w:tc>
      </w:tr>
    </w:tbl>
    <w:p>
      <w:pPr>
        <w:pStyle w:val="CaptionedFigure"/>
      </w:pPr>
      <w:r>
        <w:drawing>
          <wp:inline>
            <wp:extent cx="5334000" cy="1965828"/>
            <wp:effectExtent b="0" l="0" r="0" t="0"/>
            <wp:docPr descr="" title="" id="63" name="Picture"/>
            <a:graphic>
              <a:graphicData uri="http://schemas.openxmlformats.org/drawingml/2006/picture">
                <pic:pic>
                  <pic:nvPicPr>
                    <pic:cNvPr descr="/home/user/work/docs/isa/word/png/fig_campaign.png" id="64" name="Picture"/>
                    <pic:cNvPicPr>
                      <a:picLocks noChangeArrowheads="1" noChangeAspect="1"/>
                    </pic:cNvPicPr>
                  </pic:nvPicPr>
                  <pic:blipFill>
                    <a:blip r:embed="rId62"/>
                    <a:stretch>
                      <a:fillRect/>
                    </a:stretch>
                  </pic:blipFill>
                  <pic:spPr bwMode="auto">
                    <a:xfrm>
                      <a:off x="0" y="0"/>
                      <a:ext cx="5334000" cy="1965828"/>
                    </a:xfrm>
                    <a:prstGeom prst="rect">
                      <a:avLst/>
                    </a:prstGeom>
                    <a:noFill/>
                    <a:ln w="9525">
                      <a:noFill/>
                      <a:headEnd/>
                      <a:tailEnd/>
                    </a:ln>
                  </pic:spPr>
                </pic:pic>
              </a:graphicData>
            </a:graphic>
          </wp:inline>
        </w:drawing>
      </w:r>
    </w:p>
    <w:p>
      <w:pPr>
        <w:pStyle w:val="ImageCaption"/>
      </w:pPr>
      <w:r>
        <w:rPr>
          <w:b/>
        </w:rPr>
        <w:t xml:space="preserve">Figure </w:t>
      </w:r>
      <w:bookmarkStart w:id="1039" w:name="fig_campaign"/>
      <w:r>
        <w:rPr>
          <w:b/>
        </w:rPr>
        <w:fldChar w:fldCharType="begin"/>
      </w:r>
      <w:r>
        <w:rPr>
          <w:b/>
        </w:rPr>
        <w:instrText xml:space="preserve"> SEQ Figure \* ARABIC </w:instrText>
      </w:r>
      <w:r>
        <w:rPr>
          <w:b/>
        </w:rPr>
        <w:fldChar w:fldCharType="separate"/>
      </w:r>
      <w:r>
        <w:rPr>
          <w:b/>
        </w:rPr>
        <w:t xml:space="preserve">6</w:t>
      </w:r>
      <w:r>
        <w:rPr>
          <w:b/>
        </w:rPr>
        <w:fldChar w:fldCharType="end"/>
      </w:r>
      <w:bookmarkEnd w:id="1039"/>
      <w:r>
        <w:rPr>
          <w:b/>
        </w:rPr>
        <w:t xml:space="preserve">:</w:t>
      </w:r>
      <w:r>
        <w:t xml:space="preserve"> (a) Median best-feasible objective against counted calls for the CMO–LQI–PIDF family (dotted line: end of the global stage); a curve starts once at least half of the 30 seeds hold a feasible record, which GA never achieves (13/30). (b) Final objective of the feasible runs of every family under the identical protocol, with the number of feasible runs out of 180 above each box.</w:t>
      </w:r>
    </w:p>
    <w:p>
      <w:pPr>
        <w:pStyle w:val="BodyText"/>
      </w:pPr>
      <w:r>
        <w:rPr>
          <w:b/>
          <w:bCs/>
        </w:rPr>
        <w:t xml:space="preserve">Retained controller.</w:t>
      </w:r>
      <w:r>
        <w:t xml:space="preserve"> </w:t>
      </w:r>
      <w:r>
        <w:t xml:space="preserve">The retained weights are</w:t>
      </w:r>
      <w:r>
        <w:t xml:space="preserve"> </w:t>
      </w:r>
      <m:oMath>
        <m:sSub>
          <m:e>
            <m:r>
              <m:rPr>
                <m:sty m:val="p"/>
              </m:rPr>
              <m:t>Δ</m:t>
            </m:r>
          </m:e>
          <m:sub>
            <m:r>
              <m:t>i</m:t>
            </m:r>
          </m:sub>
        </m:sSub>
        <m:r>
          <m:rPr>
            <m:sty m:val="p"/>
          </m:rPr>
          <m:t>=</m:t>
        </m:r>
        <m:r>
          <m:t>10.842</m:t>
        </m:r>
        <m:r>
          <m:t> </m:t>
        </m:r>
        <m:r>
          <m:rPr>
            <m:sty m:val="p"/>
          </m:rPr>
          <m:t>A</m:t>
        </m:r>
      </m:oMath>
      <w:r>
        <w:t xml:space="preserve">,</w:t>
      </w:r>
      <w:r>
        <w:t xml:space="preserve"> </w:t>
      </w:r>
      <m:oMath>
        <m:sSub>
          <m:e>
            <m:r>
              <m:rPr>
                <m:sty m:val="p"/>
              </m:rPr>
              <m:t>Δ</m:t>
            </m:r>
          </m:e>
          <m:sub>
            <m:r>
              <m:t>v</m:t>
            </m:r>
          </m:sub>
        </m:sSub>
        <m:r>
          <m:rPr>
            <m:sty m:val="p"/>
          </m:rPr>
          <m:t>=</m:t>
        </m:r>
        <m:r>
          <m:t>3.301</m:t>
        </m:r>
        <m:r>
          <m:t> </m:t>
        </m:r>
        <m:r>
          <m:rPr>
            <m:sty m:val="p"/>
          </m:rPr>
          <m:t>V</m:t>
        </m:r>
      </m:oMath>
      <w:r>
        <w:t xml:space="preserve">,</w:t>
      </w:r>
      <w:r>
        <w:t xml:space="preserve"> </w:t>
      </w:r>
      <m:oMath>
        <m:sSub>
          <m:e>
            <m:r>
              <m:t>ω</m:t>
            </m:r>
          </m:e>
          <m:sub>
            <m:r>
              <m:t>B</m:t>
            </m:r>
          </m:sub>
        </m:sSub>
        <m:r>
          <m:rPr>
            <m:sty m:val="p"/>
          </m:rPr>
          <m:t>=</m:t>
        </m:r>
        <m:r>
          <m:t>6505</m:t>
        </m:r>
        <m:r>
          <m:t> </m:t>
        </m:r>
        <m:r>
          <m:rPr>
            <m:sty m:val="p"/>
          </m:rPr>
          <m:t>r</m:t>
        </m:r>
        <m:r>
          <m:rPr>
            <m:sty m:val="p"/>
          </m:rPr>
          <m:t>a</m:t>
        </m:r>
        <m:r>
          <m:rPr>
            <m:sty m:val="p"/>
          </m:rPr>
          <m:t>d</m:t>
        </m:r>
        <m:r>
          <m:rPr>
            <m:sty m:val="p"/>
          </m:rPr>
          <m:t>/</m:t>
        </m:r>
        <m:r>
          <m:rPr>
            <m:sty m:val="p"/>
          </m:rPr>
          <m:t>s</m:t>
        </m:r>
      </m:oMath>
      <w:r>
        <w:t xml:space="preserve">, giving</w:t>
      </w:r>
      <w:r>
        <w:t xml:space="preserve"> </w:t>
      </w:r>
      <m:oMath>
        <m:r>
          <m:t>K</m:t>
        </m:r>
        <m:r>
          <m:rPr>
            <m:sty m:val="p"/>
          </m:rPr>
          <m:t>=</m:t>
        </m:r>
        <m:r>
          <m:rPr>
            <m:sty m:val="p"/>
          </m:rPr>
          <m:t>[</m:t>
        </m:r>
        <m:r>
          <m:t>0.090893</m:t>
        </m:r>
        <m:r>
          <m:rPr>
            <m:sty m:val="p"/>
          </m:rPr>
          <m:t>,</m:t>
        </m:r>
        <m:r>
          <m:t> </m:t>
        </m:r>
        <m:r>
          <m:t>0.165271</m:t>
        </m:r>
        <m:r>
          <m:rPr>
            <m:sty m:val="p"/>
          </m:rPr>
          <m:t>,</m:t>
        </m:r>
        <m:r>
          <m:t> </m:t>
        </m:r>
        <m:r>
          <m:rPr>
            <m:sty m:val="p"/>
          </m:rPr>
          <m:t>−</m:t>
        </m:r>
        <m:r>
          <m:t>945.806</m:t>
        </m:r>
        <m:r>
          <m:rPr>
            <m:sty m:val="p"/>
          </m:rPr>
          <m:t>]</m:t>
        </m:r>
      </m:oMath>
      <w:r>
        <w:t xml:space="preserve"> </w:t>
      </w:r>
      <w:r>
        <w:t xml:space="preserve">and closed-loop poles</w:t>
      </w:r>
      <w:r>
        <w:t xml:space="preserve"> </w:t>
      </w:r>
      <m:oMath>
        <m:r>
          <m:rPr>
            <m:sty m:val="p"/>
          </m:rPr>
          <m:t>−</m:t>
        </m:r>
        <m:r>
          <m:t>6493</m:t>
        </m:r>
      </m:oMath>
      <w:r>
        <w:t xml:space="preserve"> </w:t>
      </w:r>
      <w:r>
        <w:t xml:space="preserve">and</w:t>
      </w:r>
      <w:r>
        <w:t xml:space="preserve"> </w:t>
      </w:r>
      <m:oMath>
        <m:r>
          <m:rPr>
            <m:sty m:val="p"/>
          </m:rPr>
          <m:t>−</m:t>
        </m:r>
        <m:r>
          <m:t>20149</m:t>
        </m:r>
        <m:r>
          <m:rPr>
            <m:sty m:val="p"/>
          </m:rPr>
          <m:t>±</m:t>
        </m:r>
        <m:r>
          <m:t>j</m:t>
        </m:r>
        <m:r>
          <m:t>17169</m:t>
        </m:r>
      </m:oMath>
      <w:r>
        <w:t xml:space="preserve"> rad/s.</w:t>
      </w:r>
      <w:r>
        <w:t xml:space="preserve"> </w:t>
      </w:r>
      <w:r>
        <w:t xml:space="preserve">Its exact realization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p>
                  <m:e>
                    <m:r>
                      <m:t>θ</m:t>
                    </m:r>
                  </m:e>
                  <m:sup>
                    <m:r>
                      <m:rPr>
                        <m:sty m:val="p"/>
                      </m:rPr>
                      <m:t>⋆</m:t>
                    </m:r>
                  </m:sup>
                </m:sSup>
                <m:r>
                  <m:rPr>
                    <m:sty m:val="p"/>
                  </m:rPr>
                  <m:t>=</m:t>
                </m:r>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sSub>
                  <m:e>
                    <m:r>
                      <m:t>K</m:t>
                    </m:r>
                  </m:e>
                  <m:sub>
                    <m:r>
                      <m:t>b</m:t>
                    </m:r>
                  </m:sub>
                </m:sSub>
                <m:r>
                  <m:rPr>
                    <m:sty m:val="p"/>
                  </m:rPr>
                  <m:t>]</m:t>
                </m:r>
                <m:r>
                  <m:rPr>
                    <m:sty m:val="p"/>
                  </m:rPr>
                  <m:t>=</m:t>
                </m:r>
                <m:r>
                  <m:rPr>
                    <m:sty m:val="p"/>
                  </m:rPr>
                  <m:t>[</m:t>
                </m:r>
                <m:r>
                  <m:t>0.17436</m:t>
                </m:r>
                <m:r>
                  <m:rPr>
                    <m:sty m:val="p"/>
                  </m:rPr>
                  <m:t>,</m:t>
                </m:r>
                <m:r>
                  <m:t> </m:t>
                </m:r>
                <m:r>
                  <m:t>945.81</m:t>
                </m:r>
                <m:r>
                  <m:rPr>
                    <m:sty m:val="p"/>
                  </m:rPr>
                  <m:t>,</m:t>
                </m:r>
                <m:r>
                  <m:t> </m:t>
                </m:r>
                <m:r>
                  <m:t>8.2629</m:t>
                </m:r>
                <m:r>
                  <m:rPr>
                    <m:sty m:val="p"/>
                  </m:rPr>
                  <m:t>×</m:t>
                </m:r>
                <m:sSup>
                  <m:e>
                    <m:r>
                      <m:t>10</m:t>
                    </m:r>
                  </m:e>
                  <m:sup>
                    <m:r>
                      <m:rPr>
                        <m:sty m:val="p"/>
                      </m:rPr>
                      <m:t>−</m:t>
                    </m:r>
                    <m:r>
                      <m:t>6</m:t>
                    </m:r>
                  </m:sup>
                </m:sSup>
                <m:r>
                  <m:rPr>
                    <m:sty m:val="p"/>
                  </m:rPr>
                  <m:t>,</m:t>
                </m:r>
                <m:r>
                  <m:t> </m:t>
                </m:r>
                <m:r>
                  <m:t>2</m:t>
                </m:r>
                <m:r>
                  <m:rPr>
                    <m:sty m:val="p"/>
                  </m:rPr>
                  <m:t>×</m:t>
                </m:r>
                <m:sSup>
                  <m:e>
                    <m:r>
                      <m:t>10</m:t>
                    </m:r>
                  </m:e>
                  <m:sup>
                    <m:r>
                      <m:t>5</m:t>
                    </m:r>
                  </m:sup>
                </m:sSup>
                <m:r>
                  <m:rPr>
                    <m:sty m:val="p"/>
                  </m:rPr>
                  <m:t>,</m:t>
                </m:r>
                <m:r>
                  <m:t> </m:t>
                </m:r>
                <m:r>
                  <m:t>1</m:t>
                </m:r>
                <m:r>
                  <m:rPr>
                    <m:sty m:val="p"/>
                  </m:rPr>
                  <m:t>,</m:t>
                </m:r>
                <m:r>
                  <m:t> </m:t>
                </m:r>
                <m:r>
                  <m:t>0</m:t>
                </m:r>
                <m:r>
                  <m:rPr>
                    <m:sty m:val="p"/>
                  </m:rPr>
                  <m:t>,</m:t>
                </m:r>
                <m:r>
                  <m:t> </m:t>
                </m:r>
                <m:r>
                  <m:t>92951</m:t>
                </m:r>
                <m:r>
                  <m:rPr>
                    <m:sty m:val="p"/>
                  </m:rPr>
                  <m:t>]</m:t>
                </m:r>
                <m:r>
                  <m:rPr>
                    <m:sty m:val="p"/>
                  </m:rPr>
                  <m:t>.</m:t>
                </m:r>
              </m:oMath>
            </m:oMathPara>
          </w:p>
        </w:tc>
        <w:tc>
          <w:tcPr>
            <w:tcW w:w="900" w:type="dxa"/>
            <w:vAlign w:val="center"/>
          </w:tcPr>
          <w:p>
            <w:pPr>
              <w:spacing w:before="60" w:after="60"/>
              <w:jc w:val="right"/>
            </w:pPr>
            <w:bookmarkStart w:id="1025" w:name="eq_25"/>
            <w:r>
              <w:t xml:space="preserve">(</w:t>
            </w:r>
            <w:r>
              <w:fldChar w:fldCharType="begin"/>
            </w:r>
            <w:r>
              <w:instrText xml:space="preserve"> SEQ Equation \* ARABIC </w:instrText>
            </w:r>
            <w:r>
              <w:fldChar w:fldCharType="separate"/>
            </w:r>
            <w:r>
              <w:t xml:space="preserve">25</w:t>
            </w:r>
            <w:r>
              <w:fldChar w:fldCharType="end"/>
            </w:r>
            <w:r>
              <w:t xml:space="preserve">)</w:t>
            </w:r>
            <w:bookmarkEnd w:id="1025"/>
          </w:p>
        </w:tc>
      </w:tr>
    </w:tbl>
    <w:p>
      <w:pPr>
        <w:pStyle w:val="BodyText"/>
      </w:pPr>
      <w:r>
        <w:t xml:space="preserve">Being an LQI law, it inherits the full-state LQR margins (minimum return</w:t>
      </w:r>
      <w:r>
        <w:t xml:space="preserve"> </w:t>
      </w:r>
      <w:r>
        <w:t xml:space="preserve">difference 1, phase margin 70.25 °), and the common-</w:t>
      </w:r>
      <m:oMath>
        <m:r>
          <m:t>P</m:t>
        </m:r>
      </m:oMath>
      <w:r>
        <w:t xml:space="preserve"> </w:t>
      </w:r>
      <w:r>
        <w:t xml:space="preserve">certificate over the</w:t>
      </w:r>
      <w:r>
        <w:t xml:space="preserve"> </w:t>
      </w:r>
      <w:r>
        <w:t xml:space="preserve">operating polytope gives</w:t>
      </w:r>
      <w:r>
        <w:t xml:space="preserve"> </w:t>
      </w:r>
      <m:oMath>
        <m:sSub>
          <m:e>
            <m:r>
              <m:t>α</m:t>
            </m:r>
          </m:e>
          <m:sub>
            <m:r>
              <m:t>c</m:t>
            </m:r>
            <m:r>
              <m:t>e</m:t>
            </m:r>
            <m:r>
              <m:t>r</m:t>
            </m:r>
            <m:r>
              <m:t>t</m:t>
            </m:r>
          </m:sub>
        </m:sSub>
        <m:r>
          <m:rPr>
            <m:sty m:val="p"/>
          </m:rPr>
          <m:t>=</m:t>
        </m:r>
        <m:r>
          <m:t>6414.8</m:t>
        </m:r>
        <m:r>
          <m:t> </m:t>
        </m:r>
        <m:r>
          <m:rPr>
            <m:sty m:val="p"/>
          </m:rPr>
          <m:t>r</m:t>
        </m:r>
        <m:r>
          <m:rPr>
            <m:sty m:val="p"/>
          </m:rPr>
          <m:t>a</m:t>
        </m:r>
        <m:r>
          <m:rPr>
            <m:sty m:val="p"/>
          </m:rPr>
          <m:t>d</m:t>
        </m:r>
        <m:r>
          <m:rPr>
            <m:sty m:val="p"/>
          </m:rPr>
          <m:t>/</m:t>
        </m:r>
        <m:r>
          <m:rPr>
            <m:sty m:val="p"/>
          </m:rPr>
          <m:t>s</m:t>
        </m:r>
      </m:oMath>
      <w:r>
        <w:t xml:space="preserve"> </w:t>
      </w:r>
      <w:r>
        <w:t xml:space="preserve">and</w:t>
      </w:r>
      <w:r>
        <w:t xml:space="preserve"> </w:t>
      </w:r>
      <m:oMath>
        <m:sSub>
          <m:e>
            <m:r>
              <m:t>ζ</m:t>
            </m:r>
          </m:e>
          <m:sub>
            <m:r>
              <m:t>c</m:t>
            </m:r>
            <m:r>
              <m:t>e</m:t>
            </m:r>
            <m:r>
              <m:t>r</m:t>
            </m:r>
            <m:r>
              <m:t>t</m:t>
            </m:r>
          </m:sub>
        </m:sSub>
        <m:r>
          <m:rPr>
            <m:sty m:val="p"/>
          </m:rPr>
          <m:t>=</m:t>
        </m:r>
        <m:r>
          <m:t>0.7496</m:t>
        </m:r>
      </m:oMath>
      <w:r>
        <w:t xml:space="preserve">, i.e. 1.54 times the guaranteed decay rate</w:t>
      </w:r>
      <w:r>
        <w:t xml:space="preserve"> </w:t>
      </w:r>
      <w:r>
        <w:t xml:space="preserve">of</w:t>
      </w:r>
      <w:r>
        <w:t xml:space="preserve"> </w:t>
      </w:r>
      <m:oMath>
        <m:sSub>
          <m:e>
            <m:r>
              <m:t>ξ</m:t>
            </m:r>
          </m:e>
          <m:sub>
            <m:r>
              <m:t>0</m:t>
            </m:r>
          </m:sub>
        </m:sSub>
      </m:oMath>
      <w:r>
        <w:t xml:space="preserve"> </w:t>
      </w:r>
      <w:r>
        <w:t xml:space="preserve">at slightly better guaranteed damping. None of these certificates is</w:t>
      </w:r>
      <w:r>
        <w:t xml:space="preserve"> </w:t>
      </w:r>
      <w:r>
        <w:t xml:space="preserve">available for a gain vector found by direct search.</w:t>
      </w:r>
    </w:p>
    <w:bookmarkEnd w:id="65"/>
    <w:bookmarkStart w:id="66" w:name="sec:res:families"/>
    <w:p>
      <w:pPr>
        <w:pStyle w:val="Heading2"/>
      </w:pPr>
      <w:r>
        <w:rPr>
          <w:rStyle w:val="SectionNumber"/>
        </w:rPr>
        <w:t xml:space="preserve">5.4</w:t>
      </w:r>
      <w:r>
        <w:tab/>
      </w:r>
      <w:r>
        <w:t xml:space="preserve">Does the LQI parameterization help? Six families, one protocol</w:t>
      </w:r>
    </w:p>
    <w:p>
      <w:pPr>
        <w:pStyle w:val="FirstParagraph"/>
      </w:pPr>
      <w:r>
        <w:t xml:space="preserve">Table </w:t>
      </w:r>
      <w:r>
        <w:fldChar w:fldCharType="begin"/>
      </w:r>
      <w:r>
        <w:instrText xml:space="preserve"> REF tab_families \h </w:instrText>
      </w:r>
      <w:r>
        <w:fldChar w:fldCharType="separate"/>
      </w:r>
      <w:r>
        <w:t xml:space="preserve">9</w:t>
      </w:r>
      <w:r>
        <w:fldChar w:fldCharType="end"/>
      </w:r>
      <w:r>
        <w:t xml:space="preserve"> and Fig. </w:t>
      </w:r>
      <w:r>
        <w:fldChar w:fldCharType="begin"/>
      </w:r>
      <w:r>
        <w:instrText xml:space="preserve"> REF fig_campaign \h </w:instrText>
      </w:r>
      <w:r>
        <w:fldChar w:fldCharType="separate"/>
      </w:r>
      <w:r>
        <w:t xml:space="preserve">6</w:t>
      </w:r>
      <w:r>
        <w:fldChar w:fldCharType="end"/>
      </w:r>
      <w:r>
        <w:t xml:space="preserve">(b) compare six families</w:t>
      </w:r>
      <w:r>
        <w:t xml:space="preserve"> </w:t>
      </w:r>
      <w:r>
        <w:t xml:space="preserve">run under the identical protocol, so that the only difference between two rows</w:t>
      </w:r>
      <w:r>
        <w:t xml:space="preserve"> </w:t>
      </w:r>
      <w:r>
        <w:t xml:space="preserve">is the space in which the seven algorithms search.</w:t>
      </w:r>
    </w:p>
    <w:p>
      <w:pPr>
        <w:pStyle w:val="BodyText"/>
      </w:pPr>
      <w:r>
        <w:rPr>
          <w:b/>
          <w:bCs/>
        </w:rPr>
        <w:t xml:space="preserve">Same structure, different coordinates.</w:t>
      </w:r>
      <w:r>
        <w:t xml:space="preserve"> </w:t>
      </w:r>
      <w:r>
        <w:t xml:space="preserve">PIDF-direct searches the</w:t>
      </w:r>
      <w:r>
        <w:t xml:space="preserve"> </w:t>
      </w:r>
      <w:r>
        <w:t xml:space="preserve">same 2-DOF PIDF (</w:t>
      </w:r>
      <m:oMath>
        <m:r>
          <m:t>b</m:t>
        </m:r>
        <m:r>
          <m:rPr>
            <m:sty m:val="p"/>
          </m:rPr>
          <m:t>=</m:t>
        </m:r>
        <m:r>
          <m:t>1</m:t>
        </m:r>
      </m:oMath>
      <w:r>
        <w:t xml:space="preserve">,</w:t>
      </w:r>
      <w:r>
        <w:t xml:space="preserve"> </w:t>
      </w:r>
      <m:oMath>
        <m:r>
          <m:t>c</m:t>
        </m:r>
        <m:r>
          <m:rPr>
            <m:sty m:val="p"/>
          </m:rPr>
          <m:t>=</m:t>
        </m:r>
        <m:r>
          <m:t>0</m:t>
        </m:r>
      </m:oMath>
      <w:r>
        <w:t xml:space="preserve">,</w:t>
      </w:r>
      <w:r>
        <w:t xml:space="preserve"> </w:t>
      </w:r>
      <m:oMath>
        <m:r>
          <m:t>N</m:t>
        </m:r>
        <m:r>
          <m:rPr>
            <m:sty m:val="p"/>
          </m:rPr>
          <m:t>=</m:t>
        </m:r>
        <m:sSub>
          <m:e>
            <m:r>
              <m:t>N</m:t>
            </m:r>
          </m:e>
          <m:sub>
            <m:r>
              <m:t>C</m:t>
            </m:r>
          </m:sub>
        </m:sSub>
      </m:oMath>
      <w:r>
        <w:t xml:space="preserve">) directly in</w:t>
      </w:r>
      <w:r>
        <w:t xml:space="preserve"> </w:t>
      </w:r>
      <m:oMath>
        <m:r>
          <m:rPr>
            <m:sty m:val="p"/>
          </m:rPr>
          <m:t>(</m:t>
        </m:r>
        <m:r>
          <m:rPr>
            <m:sty m:val="p"/>
          </m:rPr>
          <m:t>log</m:t>
        </m:r>
        <m:sSub>
          <m:e>
            <m:r>
              <m:t>K</m:t>
            </m:r>
          </m:e>
          <m:sub>
            <m:r>
              <m:t>p</m:t>
            </m:r>
          </m:sub>
        </m:sSub>
        <m:r>
          <m:rPr>
            <m:sty m:val="p"/>
          </m:rPr>
          <m:t>,</m:t>
        </m:r>
        <m:r>
          <m:rPr>
            <m:sty m:val="p"/>
          </m:rPr>
          <m:t>log</m:t>
        </m:r>
        <m:sSub>
          <m:e>
            <m:r>
              <m:t>K</m:t>
            </m:r>
          </m:e>
          <m:sub>
            <m:r>
              <m:t>i</m:t>
            </m:r>
          </m:sub>
        </m:sSub>
        <m:r>
          <m:rPr>
            <m:sty m:val="p"/>
          </m:rPr>
          <m:t>,</m:t>
        </m:r>
        <m:r>
          <m:rPr>
            <m:sty m:val="p"/>
          </m:rPr>
          <m:t>log</m:t>
        </m:r>
        <m:sSub>
          <m:e>
            <m:r>
              <m:t>K</m:t>
            </m:r>
          </m:e>
          <m:sub>
            <m:r>
              <m:t>d</m:t>
            </m:r>
          </m:sub>
        </m:sSub>
        <m:r>
          <m:rPr>
            <m:sty m:val="p"/>
          </m:rPr>
          <m:t>,</m:t>
        </m:r>
        <m:r>
          <m:rPr>
            <m:sty m:val="p"/>
          </m:rPr>
          <m:t>log</m:t>
        </m:r>
        <m:sSub>
          <m:e>
            <m:r>
              <m:t>K</m:t>
            </m:r>
          </m:e>
          <m:sub>
            <m:r>
              <m:t>b</m:t>
            </m:r>
          </m:sub>
        </m:sSub>
        <m:r>
          <m:rPr>
            <m:sty m:val="p"/>
          </m:rPr>
          <m:t>)</m:t>
        </m:r>
      </m:oMath>
      <w:r>
        <w:t xml:space="preserve"> </w:t>
      </w:r>
      <w:r>
        <w:t xml:space="preserve">over the gain ranges spanned by the LQI</w:t>
      </w:r>
      <w:r>
        <w:t xml:space="preserve"> </w:t>
      </w:r>
      <w:r>
        <w:t xml:space="preserve">box. It reaches the same optimum (best</w:t>
      </w:r>
      <w:r>
        <w:t xml:space="preserve"> </w:t>
      </w:r>
      <m:oMath>
        <m:sSub>
          <m:e>
            <m:r>
              <m:t>J</m:t>
            </m:r>
          </m:e>
          <m:sub>
            <m:r>
              <m:t>s</m:t>
            </m:r>
          </m:sub>
        </m:sSub>
        <m:r>
          <m:rPr>
            <m:sty m:val="p"/>
          </m:rPr>
          <m:t>=</m:t>
        </m:r>
        <m:r>
          <m:t>0.8154</m:t>
        </m:r>
      </m:oMath>
      <w:r>
        <w:t xml:space="preserve"> </w:t>
      </w:r>
      <w:r>
        <w:t xml:space="preserve">against 0.8151) with</w:t>
      </w:r>
      <w:r>
        <w:t xml:space="preserve"> </w:t>
      </w:r>
      <w:r>
        <w:t xml:space="preserve">a similar number of feasible runs (129 against 124 of 180), and</w:t>
      </w:r>
      <w:r>
        <w:t xml:space="preserve"> </w:t>
      </w:r>
      <w:r>
        <w:t xml:space="preserve">the paired comparison on the same (algorithm, seed) cells is not significant</w:t>
      </w:r>
      <w:r>
        <w:t xml:space="preserve"> </w:t>
      </w:r>
      <w:r>
        <w:t xml:space="preserve">(</w:t>
      </w:r>
      <m:oMath>
        <m:r>
          <m:t>p</m:t>
        </m:r>
        <m:r>
          <m:rPr>
            <m:sty m:val="p"/>
          </m:rPr>
          <m:t>=</m:t>
        </m:r>
        <m:r>
          <m:t>0.74</m:t>
        </m:r>
      </m:oMath>
      <w:r>
        <w:t xml:space="preserve">). The LQI coordinates therefore do not make the search easier</w:t>
      </w:r>
      <w:r>
        <w:t xml:space="preserve"> </w:t>
      </w:r>
      <w:r>
        <w:t xml:space="preserve">on this problem. What they change is what every candidate is. Inverting the map</w:t>
      </w:r>
      <w:r>
        <w:t xml:space="preserve"> </w:t>
      </w:r>
      <w:r>
        <w:fldChar w:fldCharType="begin"/>
      </w:r>
      <w:r>
        <w:instrText xml:space="preserve"> REF eq_map \h </w:instrText>
      </w:r>
      <w:r>
        <w:fldChar w:fldCharType="separate"/>
      </w:r>
      <w:r>
        <w:t xml:space="preserve">(14)</w:t>
      </w:r>
      <w:r>
        <w:fldChar w:fldCharType="end"/>
      </w:r>
      <w:r>
        <w:t xml:space="preserve"> and applying Kalman’s return-difference condition shows that the</w:t>
      </w:r>
      <w:r>
        <w:t xml:space="preserve"> </w:t>
      </w:r>
      <w:r>
        <w:t xml:space="preserve">best direct-search design is itself LQ-optimal,</w:t>
      </w:r>
      <w:r>
        <w:t xml:space="preserve"> </w:t>
      </w:r>
      <m:oMath>
        <m:r>
          <m:t>K</m:t>
        </m:r>
        <m:r>
          <m:rPr>
            <m:sty m:val="p"/>
          </m:rPr>
          <m:t>=</m:t>
        </m:r>
        <m:r>
          <m:rPr>
            <m:sty m:val="p"/>
          </m:rPr>
          <m:t>[</m:t>
        </m:r>
        <m:r>
          <m:t>0.0906</m:t>
        </m:r>
        <m:r>
          <m:rPr>
            <m:sty m:val="p"/>
          </m:rPr>
          <m:t>,</m:t>
        </m:r>
        <m:r>
          <m:t> </m:t>
        </m:r>
        <m:r>
          <m:t>0.1650</m:t>
        </m:r>
        <m:r>
          <m:rPr>
            <m:sty m:val="p"/>
          </m:rPr>
          <m:t>,</m:t>
        </m:r>
        <m:r>
          <m:t> </m:t>
        </m:r>
        <m:r>
          <m:rPr>
            <m:sty m:val="p"/>
          </m:rPr>
          <m:t>−</m:t>
        </m:r>
        <m:r>
          <m:t>943.2</m:t>
        </m:r>
        <m:r>
          <m:rPr>
            <m:sty m:val="p"/>
          </m:rPr>
          <m:t>]</m:t>
        </m:r>
      </m:oMath>
      <w:r>
        <w:t xml:space="preserve"> </w:t>
      </w:r>
      <w:r>
        <w:t xml:space="preserve">with</w:t>
      </w:r>
      <w:r>
        <w:t xml:space="preserve"> </w:t>
      </w:r>
      <m:oMath>
        <m:sSub>
          <m:e>
            <m:r>
              <m:rPr>
                <m:sty m:val="p"/>
              </m:rPr>
              <m:t>min</m:t>
            </m:r>
          </m:e>
          <m:sub>
            <m:r>
              <m:t>ω</m:t>
            </m:r>
          </m:sub>
        </m:sSub>
        <m:r>
          <m:rPr>
            <m:sty m:val="p"/>
          </m:rPr>
          <m:t>|</m:t>
        </m:r>
        <m:r>
          <m:t>1</m:t>
        </m:r>
        <m:r>
          <m:rPr>
            <m:sty m:val="p"/>
          </m:rPr>
          <m:t>+</m:t>
        </m:r>
        <m:sSub>
          <m:e>
            <m:r>
              <m:t>L</m:t>
            </m:r>
          </m:e>
          <m:sub>
            <m:r>
              <m:t>K</m:t>
            </m:r>
          </m:sub>
        </m:sSub>
        <m:r>
          <m:rPr>
            <m:sty m:val="p"/>
          </m:rPr>
          <m:t>(</m:t>
        </m:r>
        <m:r>
          <m:t>j</m:t>
        </m:r>
        <m:r>
          <m:t>ω</m:t>
        </m:r>
        <m:r>
          <m:rPr>
            <m:sty m:val="p"/>
          </m:rPr>
          <m:t>)</m:t>
        </m:r>
        <m:r>
          <m:rPr>
            <m:sty m:val="p"/>
          </m:rPr>
          <m:t>|</m:t>
        </m:r>
        <m:r>
          <m:rPr>
            <m:sty m:val="p"/>
          </m:rPr>
          <m:t>=</m:t>
        </m:r>
        <m:r>
          <m:t>1</m:t>
        </m:r>
      </m:oMath>
      <w:r>
        <w:t xml:space="preserve">, i.e. the gain search converges onto the LQ</w:t>
      </w:r>
      <w:r>
        <w:t xml:space="preserve"> </w:t>
      </w:r>
      <w:r>
        <w:t xml:space="preserve">manifold; yet only 75 of its 129 feasible designs satisfy the condition,</w:t>
      </w:r>
      <w:r>
        <w:t xml:space="preserve"> </w:t>
      </w:r>
      <w:r>
        <w:t xml:space="preserve">so 42 % of the controllers an equally lucky gain search may return carry</w:t>
      </w:r>
      <w:r>
        <w:t xml:space="preserve"> </w:t>
      </w:r>
      <w:r>
        <w:t xml:space="preserve">no LQ optimality, no guaranteed margins and no reason to be certifiable. The</w:t>
      </w:r>
      <w:r>
        <w:t xml:space="preserve"> </w:t>
      </w:r>
      <w:r>
        <w:t xml:space="preserve">LQI parameterization confines the search to that manifold from the first</w:t>
      </w:r>
      <w:r>
        <w:t xml:space="preserve"> </w:t>
      </w:r>
      <w:r>
        <w:t xml:space="preserve">evaluation, at no cost in optimality.</w:t>
      </w:r>
    </w:p>
    <w:p>
      <w:pPr>
        <w:pStyle w:val="BodyText"/>
      </w:pPr>
      <w:r>
        <w:rPr>
          <w:b/>
          <w:bCs/>
        </w:rPr>
        <w:t xml:space="preserve">Richer and poorer structures.</w:t>
      </w:r>
      <w:r>
        <w:t xml:space="preserve"> </w:t>
      </w:r>
      <w:r>
        <w:t xml:space="preserve">PID-direct (backward-difference</w:t>
      </w:r>
      <w:r>
        <w:t xml:space="preserve"> </w:t>
      </w:r>
      <w:r>
        <w:t xml:space="preserve">derivative) reaches best</w:t>
      </w:r>
      <w:r>
        <w:t xml:space="preserve"> </w:t>
      </w:r>
      <m:oMath>
        <m:sSub>
          <m:e>
            <m:r>
              <m:t>J</m:t>
            </m:r>
          </m:e>
          <m:sub>
            <m:r>
              <m:t>s</m:t>
            </m:r>
          </m:sub>
        </m:sSub>
        <m:r>
          <m:rPr>
            <m:sty m:val="p"/>
          </m:rPr>
          <m:t>=</m:t>
        </m:r>
        <m:r>
          <m:t>0.8249</m:t>
        </m:r>
      </m:oMath>
      <w:r>
        <w:t xml:space="preserve"> </w:t>
      </w:r>
      <w:r>
        <w:t xml:space="preserve">in 125 feasible runs and is not</w:t>
      </w:r>
      <w:r>
        <w:t xml:space="preserve"> </w:t>
      </w:r>
      <w:r>
        <w:t xml:space="preserve">significantly different from CMO–LQI–PIDF (</w:t>
      </w:r>
      <m:oMath>
        <m:r>
          <m:t>p</m:t>
        </m:r>
        <m:r>
          <m:rPr>
            <m:sty m:val="p"/>
          </m:rPr>
          <m:t>=</m:t>
        </m:r>
        <m:r>
          <m:t>0.41</m:t>
        </m:r>
      </m:oMath>
      <w:r>
        <w:t xml:space="preserve">). PIDF7-direct, with</w:t>
      </w:r>
      <w:r>
        <w:t xml:space="preserve"> </w:t>
      </w:r>
      <w:r>
        <w:t xml:space="preserve">free filter pole and setpoint weights, finds more feasible runs (163)</w:t>
      </w:r>
      <w:r>
        <w:t xml:space="preserve"> </w:t>
      </w:r>
      <w:r>
        <w:t xml:space="preserve">but a worse optimum (0.8513), with</w:t>
      </w:r>
      <w:r>
        <w:t xml:space="preserve"> </w:t>
      </w:r>
      <m:oMath>
        <m:r>
          <m:t>N</m:t>
        </m:r>
        <m:r>
          <m:rPr>
            <m:sty m:val="p"/>
          </m:rPr>
          <m:t>=</m:t>
        </m:r>
        <m:r>
          <m:t>141939</m:t>
        </m:r>
      </m:oMath>
      <w:r>
        <w:t xml:space="preserve"> rad/s,</w:t>
      </w:r>
      <w:r>
        <w:t xml:space="preserve"> </w:t>
      </w:r>
      <m:oMath>
        <m:r>
          <m:t>b</m:t>
        </m:r>
        <m:r>
          <m:rPr>
            <m:sty m:val="p"/>
          </m:rPr>
          <m:t>=</m:t>
        </m:r>
        <m:r>
          <m:t>1.00</m:t>
        </m:r>
      </m:oMath>
      <w:r>
        <w:t xml:space="preserve"> </w:t>
      </w:r>
      <w:r>
        <w:t xml:space="preserve">and</w:t>
      </w:r>
      <w:r>
        <w:t xml:space="preserve"> </w:t>
      </w:r>
      <m:oMath>
        <m:r>
          <m:t>c</m:t>
        </m:r>
        <m:r>
          <m:rPr>
            <m:sty m:val="p"/>
          </m:rPr>
          <m:t>=</m:t>
        </m:r>
        <m:r>
          <m:t>0.31</m:t>
        </m:r>
      </m:oMath>
      <w:r>
        <w:t xml:space="preserve">; on the switched mission this design holds the 1 V level</w:t>
      </w:r>
      <w:r>
        <w:t xml:space="preserve"> </w:t>
      </w:r>
      <w:r>
        <w:t xml:space="preserve">with 0.0 mV of error and IAE 0.0348 V s, i.e. the extra</w:t>
      </w:r>
      <w:r>
        <w:t xml:space="preserve"> </w:t>
      </w:r>
      <w:r>
        <w:t xml:space="preserve">freedom buys switched robustness at the price of the averaged objective. PI-direct never becomes feasible (minimum</w:t>
      </w:r>
      <w:r>
        <w:t xml:space="preserve"> </w:t>
      </w:r>
      <w:r>
        <w:t xml:space="preserve">violation 1.04): a PI cannot meet the overshoot, load-deviation and</w:t>
      </w:r>
      <w:r>
        <w:t xml:space="preserve"> </w:t>
      </w:r>
      <w:r>
        <w:t xml:space="preserve">current specifications of the six scenarios at once, and the paired comparison</w:t>
      </w:r>
      <w:r>
        <w:t xml:space="preserve"> </w:t>
      </w:r>
      <w:r>
        <w:t xml:space="preserve">is decisive (</w:t>
      </w:r>
      <m:oMath>
        <m:r>
          <m:t>p</m:t>
        </m:r>
        <m:r>
          <m:rPr>
            <m:sty m:val="p"/>
          </m:rPr>
          <m:t>=</m:t>
        </m:r>
        <m:r>
          <m:t>2.7</m:t>
        </m:r>
        <m:r>
          <m:rPr>
            <m:sty m:val="p"/>
          </m:rPr>
          <m:t>×</m:t>
        </m:r>
        <m:sSup>
          <m:e>
            <m:r>
              <m:t>10</m:t>
            </m:r>
          </m:e>
          <m:sup>
            <m:r>
              <m:rPr>
                <m:sty m:val="p"/>
              </m:rPr>
              <m:t>−</m:t>
            </m:r>
            <m:r>
              <m:t>31</m:t>
            </m:r>
          </m:sup>
        </m:sSup>
      </m:oMath>
      <w:r>
        <w:t xml:space="preserve">).</w:t>
      </w:r>
    </w:p>
    <w:p>
      <w:pPr>
        <w:pStyle w:val="BodyText"/>
      </w:pPr>
      <w:r>
        <w:rPr>
          <w:b/>
          <w:bCs/>
        </w:rPr>
        <w:t xml:space="preserve">The full-state twin.</w:t>
      </w:r>
      <w:r>
        <w:t xml:space="preserve"> </w:t>
      </w:r>
      <w:r>
        <w:t xml:space="preserve">CMO–LQI–SF uses the same four variables but</w:t>
      </w:r>
      <w:r>
        <w:t xml:space="preserve"> </w:t>
      </w:r>
      <w:r>
        <w:t xml:space="preserve">applies the gain as a measured-state LQI. It is feasible more often</w:t>
      </w:r>
      <w:r>
        <w:t xml:space="preserve"> </w:t>
      </w:r>
      <w:r>
        <w:t xml:space="preserve">(154 runs) but at a worse averaged optimum (0.9054) than its</w:t>
      </w:r>
      <w:r>
        <w:t xml:space="preserve"> </w:t>
      </w:r>
      <w:r>
        <w:t xml:space="preserve">output-feedback realization (</w:t>
      </w:r>
      <m:oMath>
        <m:r>
          <m:t>p</m:t>
        </m:r>
        <m:r>
          <m:rPr>
            <m:sty m:val="p"/>
          </m:rPr>
          <m:t>=</m:t>
        </m:r>
        <m:r>
          <m:t>0.035</m:t>
        </m:r>
      </m:oMath>
      <w:r>
        <w:t xml:space="preserve"> </w:t>
      </w:r>
      <w:r>
        <w:t xml:space="preserve">in favour of the PIDF on the averaged</w:t>
      </w:r>
      <w:r>
        <w:t xml:space="preserve"> </w:t>
      </w:r>
      <w:r>
        <w:t xml:space="preserve">objective). On the switched mission the ordering reverses</w:t>
      </w:r>
      <w:r>
        <w:t xml:space="preserve"> </w:t>
      </w:r>
      <w:r>
        <w:t xml:space="preserve">(Section </w:t>
      </w:r>
      <w:hyperlink w:anchor="sec:res:switched">
        <w:r>
          <w:t xml:space="preserve">5.5</w:t>
        </w:r>
      </w:hyperlink>
      <w:r>
        <w:t xml:space="preserve">): the twin is the more robust controller at the</w:t>
      </w:r>
      <w:r>
        <w:t xml:space="preserve"> </w:t>
      </w:r>
      <w:r>
        <w:t xml:space="preserve">1 V level, which is the switched counterpart of the output-current term</w:t>
      </w:r>
      <w:r>
        <w:t xml:space="preserve"> </w:t>
      </w:r>
      <w:r>
        <w:t xml:space="preserve">of </w:t>
      </w:r>
      <w:r>
        <w:fldChar w:fldCharType="begin"/>
      </w:r>
      <w:r>
        <w:instrText xml:space="preserve"> REF eq_gap \h </w:instrText>
      </w:r>
      <w:r>
        <w:fldChar w:fldCharType="separate"/>
      </w:r>
      <w:r>
        <w:t xml:space="preserve">(17)</w:t>
      </w:r>
      <w:r>
        <w:fldChar w:fldCharType="end"/>
      </w:r>
      <w:r>
        <w:t xml:space="preserve">.</w:t>
      </w:r>
    </w:p>
    <w:p>
      <w:pPr>
        <w:pStyle w:val="BodyText"/>
      </w:pPr>
      <w:r>
        <w:rPr>
          <w:b/>
          <w:bCs/>
        </w:rPr>
        <w:t xml:space="preserve">What the protocol, rather than the parameterization, buys.</w:t>
      </w:r>
      <w:r>
        <w:t xml:space="preserve"> </w:t>
      </w:r>
      <w:r>
        <w:t xml:space="preserve">Every family tuned under the constrained multi-fidelity protocol ends close to</w:t>
      </w:r>
      <w:r>
        <w:t xml:space="preserve"> </w:t>
      </w:r>
      <w:r>
        <w:t xml:space="preserve">full compliance on the reference mission (Table </w:t>
      </w:r>
      <w:r>
        <w:fldChar w:fldCharType="begin"/>
      </w:r>
      <w:r>
        <w:instrText xml:space="preserve"> REF tab_switched \h </w:instrText>
      </w:r>
      <w:r>
        <w:fldChar w:fldCharType="separate"/>
      </w:r>
      <w:r>
        <w:t xml:space="preserve">10</w:t>
      </w:r>
      <w:r>
        <w:fldChar w:fldCharType="end"/>
      </w:r>
      <w:r>
        <w:t xml:space="preserve">:</w:t>
      </w:r>
      <w:r>
        <w:t xml:space="preserve"> </w:t>
      </w:r>
      <m:oMath>
        <m:r>
          <m:t>u</m:t>
        </m:r>
      </m:oMath>
      <w:r>
        <w:t xml:space="preserve"> </w:t>
      </w:r>
      <w:r>
        <w:t xml:space="preserve">between</w:t>
      </w:r>
      <w:r>
        <w:t xml:space="preserve"> </w:t>
      </w:r>
      <w:r>
        <w:t xml:space="preserve">0.74 and 1.02; the lowest value belongs to a slow PI whose IAE,</w:t>
      </w:r>
      <w:r>
        <w:t xml:space="preserve"> </w:t>
      </w:r>
      <w:r>
        <w:t xml:space="preserve">0.0943 V s, is 2.6 times that of the others), whereas the six fixed-rule designs lie between</w:t>
      </w:r>
      <w:r>
        <w:t xml:space="preserve"> </w:t>
      </w:r>
      <w:r>
        <w:t xml:space="preserve">6.28 and 30.17. The decisive ingredients are the</w:t>
      </w:r>
      <w:r>
        <w:t xml:space="preserve"> </w:t>
      </w:r>
      <w:r>
        <w:t xml:space="preserve">engineering-unit specification and the switched transition screen; the choice</w:t>
      </w:r>
      <w:r>
        <w:t xml:space="preserve"> </w:t>
      </w:r>
      <w:r>
        <w:t xml:space="preserve">of search coordinates decides the guarantees that come with the result.</w:t>
      </w:r>
    </w:p>
    <w:p>
      <w:pPr>
        <w:pStyle w:val="TableCaption"/>
      </w:pPr>
      <w:r>
        <w:rPr>
          <w:b/>
        </w:rPr>
        <w:t xml:space="preserve">Table </w:t>
      </w:r>
      <w:bookmarkStart w:id="1040" w:name="tab_families"/>
      <w:r>
        <w:rPr>
          <w:b/>
        </w:rPr>
        <w:fldChar w:fldCharType="begin"/>
      </w:r>
      <w:r>
        <w:rPr>
          <w:b/>
        </w:rPr>
        <w:instrText xml:space="preserve"> SEQ Table \* ARABIC </w:instrText>
      </w:r>
      <w:r>
        <w:rPr>
          <w:b/>
        </w:rPr>
        <w:fldChar w:fldCharType="separate"/>
      </w:r>
      <w:r>
        <w:rPr>
          <w:b/>
        </w:rPr>
        <w:t xml:space="preserve">9</w:t>
      </w:r>
      <w:r>
        <w:rPr>
          <w:b/>
        </w:rPr>
        <w:fldChar w:fldCharType="end"/>
      </w:r>
      <w:bookmarkEnd w:id="1040"/>
      <w:r>
        <w:rPr>
          <w:b/>
        </w:rPr>
        <w:t xml:space="preserve">:</w:t>
      </w:r>
      <w:r>
        <w:t xml:space="preserve"> Controller families under the identical protocol (7 algorithms, 30 seeds, 300 calls, 33 inequalities). Paired comparison with CMO–LQI–PIDF on the same (algorithm, seed) cells: Deb-consistent score, two-sided Wilcoxon signed-rank test.</w:t>
      </w:r>
    </w:p>
    <w:tbl>
      <w:tblPr>
        <w:tblStyle w:val="Table"/>
        <w:tblW w:type="dxa" w:w="9070"/>
        <w:tblLayout w:type="fixed"/>
        <w:tblLook w:firstRow="1" w:lastRow="0" w:firstColumn="0" w:lastColumn="0" w:noHBand="0" w:noVBand="0" w:val="0020"/>
        <w:tblCaption w:val="[[CAP|Table|9|tab_families]] Controller families under the identical protocol (7 algorithms, 30 seeds, 300 calls, 33 inequalities). Paired comparison with CMO–LQI–PIDF on the same (algorithm, seed) cells: Deb-consistent score, two-sided Wilcoxon signed-rank test."/>
      </w:tblPr>
      <w:tblGrid>
        <w:gridCol w:w="1395"/>
        <w:gridCol w:w="1495"/>
        <w:gridCol w:w="996"/>
        <w:gridCol w:w="797"/>
        <w:gridCol w:w="1395"/>
        <w:gridCol w:w="797"/>
        <w:gridCol w:w="1096"/>
        <w:gridCol w:w="1096"/>
      </w:tblGrid>
      <w:tr>
        <w:trPr>
          <w:tblHeader w:val="on"/>
        </w:trPr>
        <w:tc>
          <w:tcPr>
            <w:tcW w:w="1395" w:type="dxa"/>
          </w:tcPr>
          <w:p>
            <w:pPr>
              <w:pStyle w:val="Compact"/>
              <w:jc w:val="left"/>
            </w:pPr>
            <w:r>
              <w:t xml:space="preserve">Family</w:t>
            </w:r>
          </w:p>
        </w:tc>
        <w:tc>
          <w:tcPr>
            <w:tcW w:w="1495" w:type="dxa"/>
          </w:tcPr>
          <w:p>
            <w:pPr>
              <w:pStyle w:val="Compact"/>
              <w:jc w:val="left"/>
            </w:pPr>
            <w:r>
              <w:t xml:space="preserve">variables</w:t>
            </w:r>
          </w:p>
        </w:tc>
        <w:tc>
          <w:tcPr>
            <w:tcW w:w="996" w:type="dxa"/>
          </w:tcPr>
          <w:p>
            <w:pPr>
              <w:pStyle w:val="Compact"/>
              <w:jc w:val="right"/>
            </w:pPr>
            <w:r>
              <w:t xml:space="preserve">feasible runs</w:t>
            </w:r>
          </w:p>
        </w:tc>
        <w:tc>
          <w:tcPr>
            <w:tcW w:w="797" w:type="dxa"/>
          </w:tcPr>
          <w:p>
            <w:pPr>
              <w:pStyle w:val="Compact"/>
              <w:jc w:val="right"/>
            </w:pPr>
            <w:r>
              <w:t xml:space="preserve">best</w:t>
            </w:r>
            <w:r>
              <w:t xml:space="preserve"> </w:t>
            </w:r>
            <m:oMath>
              <m:sSub>
                <m:e>
                  <m:r>
                    <m:t>J</m:t>
                  </m:r>
                </m:e>
                <m:sub>
                  <m:r>
                    <m:t>s</m:t>
                  </m:r>
                </m:sub>
              </m:sSub>
            </m:oMath>
          </w:p>
        </w:tc>
        <w:tc>
          <w:tcPr>
            <w:tcW w:w="1395" w:type="dxa"/>
          </w:tcPr>
          <w:p>
            <w:pPr>
              <w:pStyle w:val="Compact"/>
              <w:jc w:val="right"/>
            </w:pPr>
            <w:r>
              <w:t xml:space="preserve">median</w:t>
            </w:r>
            <w:r>
              <w:t xml:space="preserve"> </w:t>
            </w:r>
            <m:oMath>
              <m:sSub>
                <m:e>
                  <m:r>
                    <m:t>J</m:t>
                  </m:r>
                </m:e>
                <m:sub>
                  <m:r>
                    <m:t>s</m:t>
                  </m:r>
                </m:sub>
              </m:sSub>
            </m:oMath>
            <w:r>
              <w:t xml:space="preserve"> </w:t>
            </w:r>
            <w:r>
              <w:t xml:space="preserve">(feasible)</w:t>
            </w:r>
          </w:p>
        </w:tc>
        <w:tc>
          <w:tcPr>
            <w:tcW w:w="797" w:type="dxa"/>
          </w:tcPr>
          <w:p>
            <w:pPr>
              <w:pStyle w:val="Compact"/>
              <w:jc w:val="right"/>
            </w:pPr>
            <w:r>
              <w:t xml:space="preserve">CMO better / tie / worse</w:t>
            </w:r>
          </w:p>
        </w:tc>
        <w:tc>
          <w:tcPr>
            <w:tcW w:w="1096" w:type="dxa"/>
          </w:tcPr>
          <w:p>
            <w:pPr>
              <w:pStyle w:val="Compact"/>
              <w:jc w:val="right"/>
            </w:pPr>
            <m:oMath>
              <m:r>
                <m:t>p</m:t>
              </m:r>
            </m:oMath>
          </w:p>
        </w:tc>
        <w:tc>
          <w:tcPr>
            <w:tcW w:w="1096" w:type="dxa"/>
          </w:tcPr>
          <w:p>
            <w:pPr>
              <w:pStyle w:val="Compact"/>
              <w:jc w:val="left"/>
            </w:pPr>
            <w:r>
              <w:t xml:space="preserve">min. violation</w:t>
            </w:r>
          </w:p>
        </w:tc>
      </w:tr>
      <w:tr>
        <w:tc>
          <w:tcPr>
            <w:tcW w:w="1395" w:type="dxa"/>
          </w:tcPr>
          <w:p>
            <w:pPr>
              <w:pStyle w:val="Compact"/>
              <w:jc w:val="left"/>
            </w:pPr>
            <w:r>
              <w:t xml:space="preserve">CMO-LQI-PIDF</w:t>
            </w:r>
          </w:p>
        </w:tc>
        <w:tc>
          <w:tcPr>
            <w:tcW w:w="1495" w:type="dxa"/>
          </w:tcPr>
          <w:p>
            <w:pPr>
              <w:pStyle w:val="Compact"/>
              <w:jc w:val="left"/>
            </w:pPr>
            <w:r>
              <w:t xml:space="preserve">4 (LQI weights,</w:t>
            </w:r>
            <w:r>
              <w:t xml:space="preserve"> </w:t>
            </w:r>
            <m:oMath>
              <m:sSub>
                <m:e>
                  <m:r>
                    <m:t>K</m:t>
                  </m:r>
                </m:e>
                <m:sub>
                  <m:r>
                    <m:t>b</m:t>
                  </m:r>
                </m:sub>
              </m:sSub>
            </m:oMath>
            <w:r>
              <w:t xml:space="preserve">)</w:t>
            </w:r>
          </w:p>
        </w:tc>
        <w:tc>
          <w:tcPr>
            <w:tcW w:w="996" w:type="dxa"/>
          </w:tcPr>
          <w:p>
            <w:pPr>
              <w:pStyle w:val="Compact"/>
              <w:jc w:val="right"/>
            </w:pPr>
            <w:r>
              <w:t xml:space="preserve">124/180</w:t>
            </w:r>
          </w:p>
        </w:tc>
        <w:tc>
          <w:tcPr>
            <w:tcW w:w="797" w:type="dxa"/>
          </w:tcPr>
          <w:p>
            <w:pPr>
              <w:pStyle w:val="Compact"/>
              <w:jc w:val="right"/>
            </w:pPr>
            <w:r>
              <w:t xml:space="preserve">0.8151</w:t>
            </w:r>
          </w:p>
        </w:tc>
        <w:tc>
          <w:tcPr>
            <w:tcW w:w="1395" w:type="dxa"/>
          </w:tcPr>
          <w:p>
            <w:pPr>
              <w:pStyle w:val="Compact"/>
              <w:jc w:val="right"/>
            </w:pPr>
            <w:r>
              <w:t xml:space="preserve">0.8287</w:t>
            </w:r>
          </w:p>
        </w:tc>
        <w:tc>
          <w:tcPr>
            <w:tcW w:w="797" w:type="dxa"/>
          </w:tcPr>
          <w:p>
            <w:pPr>
              <w:pStyle w:val="Compact"/>
              <w:jc w:val="right"/>
            </w:pPr>
            <w:r>
              <w:t xml:space="preserve">–</w:t>
            </w:r>
          </w:p>
        </w:tc>
        <w:tc>
          <w:tcPr>
            <w:tcW w:w="1096" w:type="dxa"/>
          </w:tcPr>
          <w:p>
            <w:pPr>
              <w:pStyle w:val="Compact"/>
              <w:jc w:val="right"/>
            </w:pPr>
            <w:r>
              <w:t xml:space="preserve">–</w:t>
            </w:r>
          </w:p>
        </w:tc>
        <w:tc>
          <w:tcPr>
            <w:tcW w:w="1096" w:type="dxa"/>
          </w:tcPr>
          <w:p>
            <w:pPr>
              <w:pStyle w:val="Compact"/>
              <w:jc w:val="left"/>
            </w:pPr>
            <w:r>
              <w:t xml:space="preserve">0.000</w:t>
            </w:r>
          </w:p>
        </w:tc>
      </w:tr>
      <w:tr>
        <w:tc>
          <w:tcPr>
            <w:tcW w:w="1395" w:type="dxa"/>
          </w:tcPr>
          <w:p>
            <w:pPr>
              <w:pStyle w:val="Compact"/>
              <w:jc w:val="left"/>
            </w:pPr>
            <w:r>
              <w:t xml:space="preserve">CMO-LQI-SF</w:t>
            </w:r>
          </w:p>
        </w:tc>
        <w:tc>
          <w:tcPr>
            <w:tcW w:w="1495" w:type="dxa"/>
          </w:tcPr>
          <w:p>
            <w:pPr>
              <w:pStyle w:val="Compact"/>
              <w:jc w:val="left"/>
            </w:pPr>
            <w:r>
              <w:t xml:space="preserve">4 (same, full state)</w:t>
            </w:r>
          </w:p>
        </w:tc>
        <w:tc>
          <w:tcPr>
            <w:tcW w:w="996" w:type="dxa"/>
          </w:tcPr>
          <w:p>
            <w:pPr>
              <w:pStyle w:val="Compact"/>
              <w:jc w:val="right"/>
            </w:pPr>
            <w:r>
              <w:t xml:space="preserve">154/180</w:t>
            </w:r>
          </w:p>
        </w:tc>
        <w:tc>
          <w:tcPr>
            <w:tcW w:w="797" w:type="dxa"/>
          </w:tcPr>
          <w:p>
            <w:pPr>
              <w:pStyle w:val="Compact"/>
              <w:jc w:val="right"/>
            </w:pPr>
            <w:r>
              <w:t xml:space="preserve">0.9054</w:t>
            </w:r>
          </w:p>
        </w:tc>
        <w:tc>
          <w:tcPr>
            <w:tcW w:w="1395" w:type="dxa"/>
          </w:tcPr>
          <w:p>
            <w:pPr>
              <w:pStyle w:val="Compact"/>
              <w:jc w:val="right"/>
            </w:pPr>
            <w:r>
              <w:t xml:space="preserve">0.9749</w:t>
            </w:r>
          </w:p>
        </w:tc>
        <w:tc>
          <w:tcPr>
            <w:tcW w:w="797" w:type="dxa"/>
          </w:tcPr>
          <w:p>
            <w:pPr>
              <w:pStyle w:val="Compact"/>
              <w:jc w:val="right"/>
            </w:pPr>
            <w:r>
              <w:t xml:space="preserve">132 / 0 / 48</w:t>
            </w:r>
          </w:p>
        </w:tc>
        <w:tc>
          <w:tcPr>
            <w:tcW w:w="1096" w:type="dxa"/>
          </w:tcPr>
          <w:p>
            <w:pPr>
              <w:pStyle w:val="Compact"/>
              <w:jc w:val="right"/>
            </w:pPr>
            <m:oMath>
              <m:r>
                <m:t>3.5</m:t>
              </m:r>
              <m:r>
                <m:rPr>
                  <m:sty m:val="p"/>
                </m:rPr>
                <m:t>×</m:t>
              </m:r>
              <m:sSup>
                <m:e>
                  <m:r>
                    <m:t>10</m:t>
                  </m:r>
                </m:e>
                <m:sup>
                  <m:r>
                    <m:rPr>
                      <m:sty m:val="p"/>
                    </m:rPr>
                    <m:t>−</m:t>
                  </m:r>
                  <m:r>
                    <m:t>2</m:t>
                  </m:r>
                </m:sup>
              </m:sSup>
            </m:oMath>
          </w:p>
        </w:tc>
        <w:tc>
          <w:tcPr>
            <w:tcW w:w="1096" w:type="dxa"/>
          </w:tcPr>
          <w:p>
            <w:pPr>
              <w:pStyle w:val="Compact"/>
              <w:jc w:val="left"/>
            </w:pPr>
            <w:r>
              <w:t xml:space="preserve">0.000</w:t>
            </w:r>
          </w:p>
        </w:tc>
      </w:tr>
      <w:tr>
        <w:tc>
          <w:tcPr>
            <w:tcW w:w="1395" w:type="dxa"/>
          </w:tcPr>
          <w:p>
            <w:pPr>
              <w:pStyle w:val="Compact"/>
              <w:jc w:val="left"/>
            </w:pPr>
            <w:r>
              <w:t xml:space="preserve">PIDF-direct</w:t>
            </w:r>
          </w:p>
        </w:tc>
        <w:tc>
          <w:tcPr>
            <w:tcW w:w="1495" w:type="dxa"/>
          </w:tcPr>
          <w:p>
            <w:pPr>
              <w:pStyle w:val="Compact"/>
              <w:jc w:val="left"/>
            </w:pPr>
            <w:r>
              <w:t xml:space="preserve">4 (</w:t>
            </w:r>
            <m:oMath>
              <m:sSub>
                <m:e>
                  <m:r>
                    <m:t>K</m:t>
                  </m:r>
                </m:e>
                <m:sub>
                  <m:r>
                    <m:t>p</m:t>
                  </m:r>
                </m:sub>
              </m:sSub>
              <m:r>
                <m:rPr>
                  <m:sty m:val="p"/>
                </m:rPr>
                <m:t>,</m:t>
              </m:r>
              <m:sSub>
                <m:e>
                  <m:r>
                    <m:t>K</m:t>
                  </m:r>
                </m:e>
                <m:sub>
                  <m:r>
                    <m:t>i</m:t>
                  </m:r>
                </m:sub>
              </m:sSub>
              <m:r>
                <m:rPr>
                  <m:sty m:val="p"/>
                </m:rPr>
                <m:t>,</m:t>
              </m:r>
              <m:sSub>
                <m:e>
                  <m:r>
                    <m:t>K</m:t>
                  </m:r>
                </m:e>
                <m:sub>
                  <m:r>
                    <m:t>d</m:t>
                  </m:r>
                </m:sub>
              </m:sSub>
              <m:r>
                <m:rPr>
                  <m:sty m:val="p"/>
                </m:rPr>
                <m:t>,</m:t>
              </m:r>
              <m:sSub>
                <m:e>
                  <m:r>
                    <m:t>K</m:t>
                  </m:r>
                </m:e>
                <m:sub>
                  <m:r>
                    <m:t>b</m:t>
                  </m:r>
                </m:sub>
              </m:sSub>
            </m:oMath>
            <w:r>
              <w:t xml:space="preserve">)</w:t>
            </w:r>
          </w:p>
        </w:tc>
        <w:tc>
          <w:tcPr>
            <w:tcW w:w="996" w:type="dxa"/>
          </w:tcPr>
          <w:p>
            <w:pPr>
              <w:pStyle w:val="Compact"/>
              <w:jc w:val="right"/>
            </w:pPr>
            <w:r>
              <w:t xml:space="preserve">129/180</w:t>
            </w:r>
          </w:p>
        </w:tc>
        <w:tc>
          <w:tcPr>
            <w:tcW w:w="797" w:type="dxa"/>
          </w:tcPr>
          <w:p>
            <w:pPr>
              <w:pStyle w:val="Compact"/>
              <w:jc w:val="right"/>
            </w:pPr>
            <w:r>
              <w:t xml:space="preserve">0.8154</w:t>
            </w:r>
          </w:p>
        </w:tc>
        <w:tc>
          <w:tcPr>
            <w:tcW w:w="1395" w:type="dxa"/>
          </w:tcPr>
          <w:p>
            <w:pPr>
              <w:pStyle w:val="Compact"/>
              <w:jc w:val="right"/>
            </w:pPr>
            <w:r>
              <w:t xml:space="preserve">0.8273</w:t>
            </w:r>
          </w:p>
        </w:tc>
        <w:tc>
          <w:tcPr>
            <w:tcW w:w="797" w:type="dxa"/>
          </w:tcPr>
          <w:p>
            <w:pPr>
              <w:pStyle w:val="Compact"/>
              <w:jc w:val="right"/>
            </w:pPr>
            <w:r>
              <w:t xml:space="preserve">99 / 0 / 81</w:t>
            </w:r>
          </w:p>
        </w:tc>
        <w:tc>
          <w:tcPr>
            <w:tcW w:w="1096" w:type="dxa"/>
          </w:tcPr>
          <w:p>
            <w:pPr>
              <w:pStyle w:val="Compact"/>
              <w:jc w:val="right"/>
            </w:pPr>
            <m:oMath>
              <m:r>
                <m:t>7.4</m:t>
              </m:r>
              <m:r>
                <m:rPr>
                  <m:sty m:val="p"/>
                </m:rPr>
                <m:t>×</m:t>
              </m:r>
              <m:sSup>
                <m:e>
                  <m:r>
                    <m:t>10</m:t>
                  </m:r>
                </m:e>
                <m:sup>
                  <m:r>
                    <m:rPr>
                      <m:sty m:val="p"/>
                    </m:rPr>
                    <m:t>−</m:t>
                  </m:r>
                  <m:r>
                    <m:t>1</m:t>
                  </m:r>
                </m:sup>
              </m:sSup>
            </m:oMath>
          </w:p>
        </w:tc>
        <w:tc>
          <w:tcPr>
            <w:tcW w:w="1096" w:type="dxa"/>
          </w:tcPr>
          <w:p>
            <w:pPr>
              <w:pStyle w:val="Compact"/>
              <w:jc w:val="left"/>
            </w:pPr>
            <w:r>
              <w:t xml:space="preserve">0.000</w:t>
            </w:r>
          </w:p>
        </w:tc>
      </w:tr>
      <w:tr>
        <w:tc>
          <w:tcPr>
            <w:tcW w:w="1395" w:type="dxa"/>
          </w:tcPr>
          <w:p>
            <w:pPr>
              <w:pStyle w:val="Compact"/>
              <w:jc w:val="left"/>
            </w:pPr>
            <w:r>
              <w:t xml:space="preserve">PIDF7-direct</w:t>
            </w:r>
          </w:p>
        </w:tc>
        <w:tc>
          <w:tcPr>
            <w:tcW w:w="1495" w:type="dxa"/>
          </w:tcPr>
          <w:p>
            <w:pPr>
              <w:pStyle w:val="Compact"/>
              <w:jc w:val="left"/>
            </w:pPr>
            <w:r>
              <w:t xml:space="preserve">7 (+</w:t>
            </w:r>
            <m:oMath>
              <m:r>
                <m:t>N</m:t>
              </m:r>
              <m:r>
                <m:rPr>
                  <m:sty m:val="p"/>
                </m:rPr>
                <m:t>,</m:t>
              </m:r>
              <m:r>
                <m:t>b</m:t>
              </m:r>
              <m:r>
                <m:rPr>
                  <m:sty m:val="p"/>
                </m:rPr>
                <m:t>,</m:t>
              </m:r>
              <m:r>
                <m:t>c</m:t>
              </m:r>
            </m:oMath>
            <w:r>
              <w:t xml:space="preserve">)</w:t>
            </w:r>
          </w:p>
        </w:tc>
        <w:tc>
          <w:tcPr>
            <w:tcW w:w="996" w:type="dxa"/>
          </w:tcPr>
          <w:p>
            <w:pPr>
              <w:pStyle w:val="Compact"/>
              <w:jc w:val="right"/>
            </w:pPr>
            <w:r>
              <w:t xml:space="preserve">163/180</w:t>
            </w:r>
          </w:p>
        </w:tc>
        <w:tc>
          <w:tcPr>
            <w:tcW w:w="797" w:type="dxa"/>
          </w:tcPr>
          <w:p>
            <w:pPr>
              <w:pStyle w:val="Compact"/>
              <w:jc w:val="right"/>
            </w:pPr>
            <w:r>
              <w:t xml:space="preserve">0.8513</w:t>
            </w:r>
          </w:p>
        </w:tc>
        <w:tc>
          <w:tcPr>
            <w:tcW w:w="1395" w:type="dxa"/>
          </w:tcPr>
          <w:p>
            <w:pPr>
              <w:pStyle w:val="Compact"/>
              <w:jc w:val="right"/>
            </w:pPr>
            <w:r>
              <w:t xml:space="preserve">1.1018</w:t>
            </w:r>
          </w:p>
        </w:tc>
        <w:tc>
          <w:tcPr>
            <w:tcW w:w="797" w:type="dxa"/>
          </w:tcPr>
          <w:p>
            <w:pPr>
              <w:pStyle w:val="Compact"/>
              <w:jc w:val="right"/>
            </w:pPr>
            <w:r>
              <w:t xml:space="preserve">121 / 0 / 59</w:t>
            </w:r>
          </w:p>
        </w:tc>
        <w:tc>
          <w:tcPr>
            <w:tcW w:w="1096" w:type="dxa"/>
          </w:tcPr>
          <w:p>
            <w:pPr>
              <w:pStyle w:val="Compact"/>
              <w:jc w:val="right"/>
            </w:pPr>
            <m:oMath>
              <m:r>
                <m:t>7.7</m:t>
              </m:r>
              <m:r>
                <m:rPr>
                  <m:sty m:val="p"/>
                </m:rPr>
                <m:t>×</m:t>
              </m:r>
              <m:sSup>
                <m:e>
                  <m:r>
                    <m:t>10</m:t>
                  </m:r>
                </m:e>
                <m:sup>
                  <m:r>
                    <m:rPr>
                      <m:sty m:val="p"/>
                    </m:rPr>
                    <m:t>−</m:t>
                  </m:r>
                  <m:r>
                    <m:t>1</m:t>
                  </m:r>
                </m:sup>
              </m:sSup>
            </m:oMath>
          </w:p>
        </w:tc>
        <w:tc>
          <w:tcPr>
            <w:tcW w:w="1096" w:type="dxa"/>
          </w:tcPr>
          <w:p>
            <w:pPr>
              <w:pStyle w:val="Compact"/>
              <w:jc w:val="left"/>
            </w:pPr>
            <w:r>
              <w:t xml:space="preserve">0.000</w:t>
            </w:r>
          </w:p>
        </w:tc>
      </w:tr>
      <w:tr>
        <w:tc>
          <w:tcPr>
            <w:tcW w:w="1395" w:type="dxa"/>
          </w:tcPr>
          <w:p>
            <w:pPr>
              <w:pStyle w:val="Compact"/>
              <w:jc w:val="left"/>
            </w:pPr>
            <w:r>
              <w:t xml:space="preserve">PID-direct</w:t>
            </w:r>
          </w:p>
        </w:tc>
        <w:tc>
          <w:tcPr>
            <w:tcW w:w="1495" w:type="dxa"/>
          </w:tcPr>
          <w:p>
            <w:pPr>
              <w:pStyle w:val="Compact"/>
              <w:jc w:val="left"/>
            </w:pPr>
            <w:r>
              <w:t xml:space="preserve">4</w:t>
            </w:r>
          </w:p>
        </w:tc>
        <w:tc>
          <w:tcPr>
            <w:tcW w:w="996" w:type="dxa"/>
          </w:tcPr>
          <w:p>
            <w:pPr>
              <w:pStyle w:val="Compact"/>
              <w:jc w:val="right"/>
            </w:pPr>
            <w:r>
              <w:t xml:space="preserve">125/180</w:t>
            </w:r>
          </w:p>
        </w:tc>
        <w:tc>
          <w:tcPr>
            <w:tcW w:w="797" w:type="dxa"/>
          </w:tcPr>
          <w:p>
            <w:pPr>
              <w:pStyle w:val="Compact"/>
              <w:jc w:val="right"/>
            </w:pPr>
            <w:r>
              <w:t xml:space="preserve">0.8249</w:t>
            </w:r>
          </w:p>
        </w:tc>
        <w:tc>
          <w:tcPr>
            <w:tcW w:w="1395" w:type="dxa"/>
          </w:tcPr>
          <w:p>
            <w:pPr>
              <w:pStyle w:val="Compact"/>
              <w:jc w:val="right"/>
            </w:pPr>
            <w:r>
              <w:t xml:space="preserve">0.8278</w:t>
            </w:r>
          </w:p>
        </w:tc>
        <w:tc>
          <w:tcPr>
            <w:tcW w:w="797" w:type="dxa"/>
          </w:tcPr>
          <w:p>
            <w:pPr>
              <w:pStyle w:val="Compact"/>
              <w:jc w:val="right"/>
            </w:pPr>
            <w:r>
              <w:t xml:space="preserve">99 / 0 / 81</w:t>
            </w:r>
          </w:p>
        </w:tc>
        <w:tc>
          <w:tcPr>
            <w:tcW w:w="1096" w:type="dxa"/>
          </w:tcPr>
          <w:p>
            <w:pPr>
              <w:pStyle w:val="Compact"/>
              <w:jc w:val="right"/>
            </w:pPr>
            <m:oMath>
              <m:r>
                <m:t>4.1</m:t>
              </m:r>
              <m:r>
                <m:rPr>
                  <m:sty m:val="p"/>
                </m:rPr>
                <m:t>×</m:t>
              </m:r>
              <m:sSup>
                <m:e>
                  <m:r>
                    <m:t>10</m:t>
                  </m:r>
                </m:e>
                <m:sup>
                  <m:r>
                    <m:rPr>
                      <m:sty m:val="p"/>
                    </m:rPr>
                    <m:t>−</m:t>
                  </m:r>
                  <m:r>
                    <m:t>1</m:t>
                  </m:r>
                </m:sup>
              </m:sSup>
            </m:oMath>
          </w:p>
        </w:tc>
        <w:tc>
          <w:tcPr>
            <w:tcW w:w="1096" w:type="dxa"/>
          </w:tcPr>
          <w:p>
            <w:pPr>
              <w:pStyle w:val="Compact"/>
              <w:jc w:val="left"/>
            </w:pPr>
            <w:r>
              <w:t xml:space="preserve">0.000</w:t>
            </w:r>
          </w:p>
        </w:tc>
      </w:tr>
      <w:tr>
        <w:tc>
          <w:tcPr>
            <w:tcW w:w="1395" w:type="dxa"/>
          </w:tcPr>
          <w:p>
            <w:pPr>
              <w:pStyle w:val="Compact"/>
              <w:jc w:val="left"/>
            </w:pPr>
            <w:r>
              <w:t xml:space="preserve">PI-direct</w:t>
            </w:r>
          </w:p>
        </w:tc>
        <w:tc>
          <w:tcPr>
            <w:tcW w:w="1495" w:type="dxa"/>
          </w:tcPr>
          <w:p>
            <w:pPr>
              <w:pStyle w:val="Compact"/>
              <w:jc w:val="left"/>
            </w:pPr>
            <w:r>
              <w:t xml:space="preserve">3</w:t>
            </w:r>
          </w:p>
        </w:tc>
        <w:tc>
          <w:tcPr>
            <w:tcW w:w="996" w:type="dxa"/>
          </w:tcPr>
          <w:p>
            <w:pPr>
              <w:pStyle w:val="Compact"/>
              <w:jc w:val="right"/>
            </w:pPr>
            <w:r>
              <w:t xml:space="preserve">0/180</w:t>
            </w:r>
          </w:p>
        </w:tc>
        <w:tc>
          <w:tcPr>
            <w:tcW w:w="797" w:type="dxa"/>
          </w:tcPr>
          <w:p>
            <w:pPr>
              <w:pStyle w:val="Compact"/>
              <w:jc w:val="right"/>
            </w:pPr>
            <w:r>
              <w:t xml:space="preserve">–</w:t>
            </w:r>
          </w:p>
        </w:tc>
        <w:tc>
          <w:tcPr>
            <w:tcW w:w="1395" w:type="dxa"/>
          </w:tcPr>
          <w:p>
            <w:pPr>
              <w:pStyle w:val="Compact"/>
              <w:jc w:val="right"/>
            </w:pPr>
            <w:r>
              <w:t xml:space="preserve">–</w:t>
            </w:r>
          </w:p>
        </w:tc>
        <w:tc>
          <w:tcPr>
            <w:tcW w:w="797" w:type="dxa"/>
          </w:tcPr>
          <w:p>
            <w:pPr>
              <w:pStyle w:val="Compact"/>
              <w:jc w:val="right"/>
            </w:pPr>
            <w:r>
              <w:t xml:space="preserve">180 / 0 / 0</w:t>
            </w:r>
          </w:p>
        </w:tc>
        <w:tc>
          <w:tcPr>
            <w:tcW w:w="1096" w:type="dxa"/>
          </w:tcPr>
          <w:p>
            <w:pPr>
              <w:pStyle w:val="Compact"/>
              <w:jc w:val="right"/>
            </w:pPr>
            <m:oMath>
              <m:r>
                <m:t>2.7</m:t>
              </m:r>
              <m:r>
                <m:rPr>
                  <m:sty m:val="p"/>
                </m:rPr>
                <m:t>×</m:t>
              </m:r>
              <m:sSup>
                <m:e>
                  <m:r>
                    <m:t>10</m:t>
                  </m:r>
                </m:e>
                <m:sup>
                  <m:r>
                    <m:rPr>
                      <m:sty m:val="p"/>
                    </m:rPr>
                    <m:t>−</m:t>
                  </m:r>
                  <m:r>
                    <m:t>31</m:t>
                  </m:r>
                </m:sup>
              </m:sSup>
            </m:oMath>
          </w:p>
        </w:tc>
        <w:tc>
          <w:tcPr>
            <w:tcW w:w="1096" w:type="dxa"/>
          </w:tcPr>
          <w:p>
            <w:pPr>
              <w:pStyle w:val="Compact"/>
              <w:jc w:val="left"/>
            </w:pPr>
            <w:r>
              <w:t xml:space="preserve">1.041</w:t>
            </w:r>
          </w:p>
        </w:tc>
      </w:tr>
    </w:tbl>
    <w:bookmarkEnd w:id="66"/>
    <w:bookmarkStart w:id="70" w:name="sec:res:switched"/>
    <w:p>
      <w:pPr>
        <w:pStyle w:val="Heading2"/>
      </w:pPr>
      <w:r>
        <w:rPr>
          <w:rStyle w:val="SectionNumber"/>
        </w:rPr>
        <w:t xml:space="preserve">5.5</w:t>
      </w:r>
      <w:r>
        <w:tab/>
      </w:r>
      <w:r>
        <w:t xml:space="preserve">Switched validation on the reference mission</w:t>
      </w:r>
    </w:p>
    <w:p>
      <w:pPr>
        <w:pStyle w:val="FirstParagraph"/>
      </w:pPr>
      <w:r>
        <w:t xml:space="preserve">Table </w:t>
      </w:r>
      <w:r>
        <w:fldChar w:fldCharType="begin"/>
      </w:r>
      <w:r>
        <w:instrText xml:space="preserve"> REF tab_switched \h </w:instrText>
      </w:r>
      <w:r>
        <w:fldChar w:fldCharType="separate"/>
      </w:r>
      <w:r>
        <w:t xml:space="preserve">10</w:t>
      </w:r>
      <w:r>
        <w:fldChar w:fldCharType="end"/>
      </w:r>
      <w:r>
        <w:t xml:space="preserve"> and Fig. </w:t>
      </w:r>
      <w:r>
        <w:fldChar w:fldCharType="begin"/>
      </w:r>
      <w:r>
        <w:instrText xml:space="preserve"> REF fig_switched \h </w:instrText>
      </w:r>
      <w:r>
        <w:fldChar w:fldCharType="separate"/>
      </w:r>
      <w:r>
        <w:t xml:space="preserve">7</w:t>
      </w:r>
      <w:r>
        <w:fldChar w:fldCharType="end"/>
      </w:r>
      <w:r>
        <w:t xml:space="preserve"> report the frozen</w:t>
      </w:r>
      <w:r>
        <w:t xml:space="preserve"> </w:t>
      </w:r>
      <w:r>
        <w:t xml:space="preserve">controllers on the 324 ms mission of the reference model. The energy</w:t>
      </w:r>
      <w:r>
        <w:t xml:space="preserve"> </w:t>
      </w:r>
      <w:r>
        <w:t xml:space="preserve">balance closes to better than</w:t>
      </w:r>
      <w:r>
        <w:t xml:space="preserve"> </w:t>
      </w:r>
      <m:oMath>
        <m:r>
          <m:t>4.5</m:t>
        </m:r>
        <m:r>
          <m:rPr>
            <m:sty m:val="p"/>
          </m:rPr>
          <m:t>×</m:t>
        </m:r>
        <m:sSup>
          <m:e>
            <m:r>
              <m:t>10</m:t>
            </m:r>
          </m:e>
          <m:sup>
            <m:r>
              <m:rPr>
                <m:sty m:val="p"/>
              </m:rPr>
              <m:t>−</m:t>
            </m:r>
            <m:r>
              <m:t>6</m:t>
            </m:r>
          </m:sup>
        </m:sSup>
        <m:r>
          <m:t> </m:t>
        </m:r>
        <m:r>
          <m:rPr>
            <m:sty m:val="p"/>
          </m:rPr>
          <m:t>%</m:t>
        </m:r>
      </m:oMath>
      <w:r>
        <w:t xml:space="preserve"> </w:t>
      </w:r>
      <w:r>
        <w:t xml:space="preserve">of the input energy for every row, so</w:t>
      </w:r>
      <w:r>
        <w:t xml:space="preserve"> </w:t>
      </w:r>
      <w:r>
        <w:t xml:space="preserve">all efficiency and loss figures are resolved by the integrator. As a fidelity</w:t>
      </w:r>
      <w:r>
        <w:t xml:space="preserve"> </w:t>
      </w:r>
      <w:r>
        <w:t xml:space="preserve">check against the Simulink audit of the earlier version of this study, the</w:t>
      </w:r>
      <w:r>
        <w:t xml:space="preserve"> </w:t>
      </w:r>
      <w:r>
        <w:t xml:space="preserve">replica gives for the fixed PI 26.63 V of overshoot, 40.78 A and</w:t>
      </w:r>
      <w:r>
        <w:t xml:space="preserve"> </w:t>
      </w:r>
      <w:r>
        <w:t xml:space="preserve">IAE 0.0480 V s (Simulink: 26.75 V, 40.76 A, 0.0464 V s) and for the</w:t>
      </w:r>
      <w:r>
        <w:t xml:space="preserve"> </w:t>
      </w:r>
      <w:r>
        <w:t xml:space="preserve">fixed LQI 9.41 V, 32.61 A and 0.0348 V s (Simulink:</w:t>
      </w:r>
      <w:r>
        <w:t xml:space="preserve"> </w:t>
      </w:r>
      <w:r>
        <w:t xml:space="preserve">9.56 V, 31.27 A, 0.0346 V s).</w:t>
      </w:r>
    </w:p>
    <w:p>
      <w:pPr>
        <w:sectPr>
          <w:footerReference w:type="default" r:id="rIdFooter1"/>
          <w:footnotePr>
            <w:numRestart w:val="eachSect"/>
          </w:footnotePr>
          <w:pgSz w:w="11906" w:h="16838"/>
          <w:pgMar w:top="1418" w:right="1418" w:bottom="1418" w:left="1418" w:header="709" w:footer="709" w:gutter="0"/>
        </w:sectPr>
      </w:pPr>
    </w:p>
    <w:p>
      <w:pPr>
        <w:pStyle w:val="TableCaption"/>
      </w:pPr>
      <w:r>
        <w:rPr>
          <w:b/>
        </w:rPr>
        <w:t xml:space="preserve">Table </w:t>
      </w:r>
      <w:bookmarkStart w:id="1041" w:name="tab_switched"/>
      <w:r>
        <w:rPr>
          <w:b/>
        </w:rPr>
        <w:fldChar w:fldCharType="begin"/>
      </w:r>
      <w:r>
        <w:rPr>
          <w:b/>
        </w:rPr>
        <w:instrText xml:space="preserve"> SEQ Table \* ARABIC </w:instrText>
      </w:r>
      <w:r>
        <w:rPr>
          <w:b/>
        </w:rPr>
        <w:fldChar w:fldCharType="separate"/>
      </w:r>
      <w:r>
        <w:rPr>
          <w:b/>
        </w:rPr>
        <w:t xml:space="preserve">10</w:t>
      </w:r>
      <w:r>
        <w:rPr>
          <w:b/>
        </w:rPr>
        <w:fldChar w:fldCharType="end"/>
      </w:r>
      <w:bookmarkEnd w:id="1041"/>
      <w:r>
        <w:rPr>
          <w:b/>
        </w:rPr>
        <w:t xml:space="preserve">:</w:t>
      </w:r>
      <w:r>
        <w:t xml:space="preserve"> Switched replay on the 324 ms reference mission (24</w:t>
      </w:r>
      <m:oMath>
        <m:r>
          <m:rPr>
            <m:sty m:val="p"/>
          </m:rPr>
          <m:t>→</m:t>
        </m:r>
      </m:oMath>
      <w:r>
        <w:t xml:space="preserve">1</w:t>
      </w:r>
      <m:oMath>
        <m:r>
          <m:rPr>
            <m:sty m:val="p"/>
          </m:rPr>
          <m:t>→</m:t>
        </m:r>
      </m:oMath>
      <w:r>
        <w:t xml:space="preserve">46 V, 0.5 A load pulse). Specification ratios: overshoot/1.5 V, load deviation/0.5 V, peak</w:t>
      </w:r>
      <w:r>
        <w:t xml:space="preserve"> </w:t>
      </w:r>
      <m:oMath>
        <m:sSub>
          <m:e>
            <m:r>
              <m:t>i</m:t>
            </m:r>
          </m:e>
          <m:sub>
            <m:r>
              <m:t>L</m:t>
            </m:r>
          </m:sub>
        </m:sSub>
      </m:oMath>
      <w:r>
        <w:t xml:space="preserve">/23 A, worst steady error/25 mV, steady duty peak-to-peak/0.20; a ratio</w:t>
      </w:r>
      <w:r>
        <w:t xml:space="preserve"> </w:t>
      </w:r>
      <m:oMath>
        <m:r>
          <m:rPr>
            <m:sty m:val="p"/>
          </m:rPr>
          <m:t>≤</m:t>
        </m:r>
        <m:r>
          <m:t>1</m:t>
        </m:r>
      </m:oMath>
      <w:r>
        <w:t xml:space="preserve"> </w:t>
      </w:r>
      <w:r>
        <w:t xml:space="preserve">meets the specification.</w:t>
      </w:r>
      <w:r>
        <w:t xml:space="preserve"> </w:t>
      </w:r>
      <m:oMath>
        <m:r>
          <m:t>u</m:t>
        </m:r>
      </m:oMath>
      <w:r>
        <w:t xml:space="preserve"> </w:t>
      </w:r>
      <w:r>
        <w:t xml:space="preserve">is the largest ratio. Energy residual below</w:t>
      </w:r>
      <w:r>
        <w:t xml:space="preserve"> </w:t>
      </w:r>
      <m:oMath>
        <m:r>
          <m:t>4.5</m:t>
        </m:r>
        <m:r>
          <m:rPr>
            <m:sty m:val="p"/>
          </m:rPr>
          <m:t>×</m:t>
        </m:r>
        <m:sSup>
          <m:e>
            <m:r>
              <m:t>10</m:t>
            </m:r>
          </m:e>
          <m:sup>
            <m:r>
              <m:rPr>
                <m:sty m:val="p"/>
              </m:rPr>
              <m:t>−</m:t>
            </m:r>
            <m:r>
              <m:t>6</m:t>
            </m:r>
          </m:sup>
        </m:sSup>
        <m:r>
          <m:t> </m:t>
        </m:r>
        <m:r>
          <m:rPr>
            <m:sty m:val="p"/>
          </m:rPr>
          <m:t>%</m:t>
        </m:r>
      </m:oMath>
      <w:r>
        <w:t xml:space="preserve"> </w:t>
      </w:r>
      <w:r>
        <w:t xml:space="preserve">for every row.</w:t>
      </w:r>
    </w:p>
    <w:tbl>
      <w:tblPr>
        <w:tblStyle w:val="Table"/>
        <w:tblW w:type="dxa" w:w="14002"/>
        <w:tblLayout w:type="fixed"/>
        <w:tblLook w:firstRow="1" w:lastRow="0" w:firstColumn="0" w:lastColumn="0" w:noHBand="0" w:noVBand="0" w:val="0020"/>
        <w:tblCaption w:val="[[CAP|Table|10|tab_switched]] Switched replay on the 324 ms reference mission (24\to1\to46 V, 0.5 A load pulse). Specification ratios: overshoot/1.5 V, load deviation/0.5 V, peak i_L/23 A, worst steady error/25 mV, steady duty peak-to-peak/0.20; a ratio \le1 meets the specification. u is the largest ratio. Energy residual below 4.5\times 10^{-6}\,\% for every row."/>
      </w:tblPr>
      <w:tblGrid>
        <w:gridCol w:w="1766"/>
        <w:gridCol w:w="1009"/>
        <w:gridCol w:w="1387"/>
        <w:gridCol w:w="1261"/>
        <w:gridCol w:w="1513"/>
        <w:gridCol w:w="883"/>
        <w:gridCol w:w="1009"/>
        <w:gridCol w:w="1261"/>
        <w:gridCol w:w="883"/>
        <w:gridCol w:w="883"/>
        <w:gridCol w:w="883"/>
        <w:gridCol w:w="1261"/>
      </w:tblGrid>
      <w:tr>
        <w:trPr>
          <w:tblHeader w:val="on"/>
        </w:trPr>
        <w:tc>
          <w:tcPr>
            <w:tcW w:w="1766" w:type="dxa"/>
          </w:tcPr>
          <w:p>
            <w:pPr>
              <w:pStyle w:val="Compact"/>
              <w:jc w:val="left"/>
            </w:pPr>
            <w:r>
              <w:t xml:space="preserve">Controller</w:t>
            </w:r>
          </w:p>
        </w:tc>
        <w:tc>
          <w:tcPr>
            <w:tcW w:w="1009" w:type="dxa"/>
          </w:tcPr>
          <w:p>
            <w:pPr>
              <w:pStyle w:val="Compact"/>
              <w:jc w:val="right"/>
            </w:pPr>
            <w:r>
              <w:t xml:space="preserve">IAE (V s)</w:t>
            </w:r>
          </w:p>
        </w:tc>
        <w:tc>
          <w:tcPr>
            <w:tcW w:w="1387" w:type="dxa"/>
          </w:tcPr>
          <w:p>
            <w:pPr>
              <w:pStyle w:val="Compact"/>
              <w:jc w:val="right"/>
            </w:pPr>
            <w:r>
              <w:t xml:space="preserve">overshoot (V)</w:t>
            </w:r>
          </w:p>
        </w:tc>
        <w:tc>
          <w:tcPr>
            <w:tcW w:w="1261" w:type="dxa"/>
          </w:tcPr>
          <w:p>
            <w:pPr>
              <w:pStyle w:val="Compact"/>
              <w:jc w:val="right"/>
            </w:pPr>
            <m:oMath>
              <m:sSub>
                <m:e>
                  <m:r>
                    <m:t>i</m:t>
                  </m:r>
                </m:e>
                <m:sub>
                  <m:r>
                    <m:t>L</m:t>
                  </m:r>
                  <m:r>
                    <m:rPr>
                      <m:sty m:val="p"/>
                    </m:rPr>
                    <m:t>,</m:t>
                  </m:r>
                  <m:r>
                    <m:t>p</m:t>
                  </m:r>
                  <m:r>
                    <m:t>k</m:t>
                  </m:r>
                </m:sub>
              </m:sSub>
            </m:oMath>
            <w:r>
              <w:t xml:space="preserve"> </w:t>
            </w:r>
            <w:r>
              <w:t xml:space="preserve">(A)</w:t>
            </w:r>
          </w:p>
        </w:tc>
        <w:tc>
          <w:tcPr>
            <w:tcW w:w="1513" w:type="dxa"/>
          </w:tcPr>
          <w:p>
            <w:pPr>
              <w:pStyle w:val="Compact"/>
              <w:jc w:val="right"/>
            </w:pPr>
            <m:oMath>
              <m:r>
                <m:rPr>
                  <m:sty m:val="p"/>
                </m:rPr>
                <m:t>|</m:t>
              </m:r>
              <m:acc>
                <m:accPr>
                  <m:chr m:val="‾"/>
                </m:accPr>
                <m:e>
                  <m:r>
                    <m:t>e</m:t>
                  </m:r>
                </m:e>
              </m:acc>
              <m:sSub>
                <m:e>
                  <m:r>
                    <m:rPr>
                      <m:sty m:val="p"/>
                    </m:rPr>
                    <m:t>|</m:t>
                  </m:r>
                </m:e>
                <m:sub>
                  <m:r>
                    <m:rPr>
                      <m:sty m:val="p"/>
                    </m:rPr>
                    <m:t>max</m:t>
                  </m:r>
                </m:sub>
              </m:sSub>
            </m:oMath>
            <w:r>
              <w:t xml:space="preserve"> </w:t>
            </w:r>
            <w:r>
              <w:t xml:space="preserve">(mV)</w:t>
            </w:r>
          </w:p>
        </w:tc>
        <w:tc>
          <w:tcPr>
            <w:tcW w:w="883" w:type="dxa"/>
          </w:tcPr>
          <w:p>
            <w:pPr>
              <w:pStyle w:val="Compact"/>
              <w:jc w:val="right"/>
            </w:pPr>
            <w:r>
              <w:t xml:space="preserve">load dev. (V)</w:t>
            </w:r>
          </w:p>
        </w:tc>
        <w:tc>
          <w:tcPr>
            <w:tcW w:w="1009" w:type="dxa"/>
          </w:tcPr>
          <w:p>
            <w:pPr>
              <w:pStyle w:val="Compact"/>
              <w:jc w:val="right"/>
            </w:pPr>
            <m:oMath>
              <m:r>
                <m:t>η</m:t>
              </m:r>
            </m:oMath>
            <w:r>
              <w:t xml:space="preserve"> </w:t>
            </w:r>
            <w:r>
              <w:t xml:space="preserve">(%)</w:t>
            </w:r>
          </w:p>
        </w:tc>
        <w:tc>
          <w:tcPr>
            <w:tcW w:w="1261" w:type="dxa"/>
          </w:tcPr>
          <w:p>
            <w:pPr>
              <w:pStyle w:val="Compact"/>
              <w:jc w:val="right"/>
            </w:pPr>
            <m:oMath>
              <m:sSub>
                <m:e>
                  <m:r>
                    <m:t>E</m:t>
                  </m:r>
                </m:e>
                <m:sub>
                  <m:r>
                    <m:t>l</m:t>
                  </m:r>
                  <m:r>
                    <m:t>o</m:t>
                  </m:r>
                  <m:r>
                    <m:t>s</m:t>
                  </m:r>
                  <m:r>
                    <m:t>s</m:t>
                  </m:r>
                </m:sub>
              </m:sSub>
              <m:r>
                <m:rPr>
                  <m:sty m:val="p"/>
                </m:rPr>
                <m:t>/</m:t>
              </m:r>
              <m:sSub>
                <m:e>
                  <m:r>
                    <m:t>E</m:t>
                  </m:r>
                </m:e>
                <m:sub>
                  <m:r>
                    <m:t>u</m:t>
                  </m:r>
                </m:sub>
              </m:sSub>
            </m:oMath>
          </w:p>
        </w:tc>
        <w:tc>
          <w:tcPr>
            <w:tcW w:w="883" w:type="dxa"/>
          </w:tcPr>
          <w:p>
            <w:pPr>
              <w:pStyle w:val="Compact"/>
              <w:jc w:val="right"/>
            </w:pPr>
            <w:r>
              <w:t xml:space="preserve">sat. frac.</w:t>
            </w:r>
          </w:p>
        </w:tc>
        <w:tc>
          <w:tcPr>
            <w:tcW w:w="883" w:type="dxa"/>
          </w:tcPr>
          <w:p>
            <w:pPr>
              <w:pStyle w:val="Compact"/>
              <w:jc w:val="right"/>
            </w:pPr>
            <m:oMath>
              <m:r>
                <m:t>u</m:t>
              </m:r>
            </m:oMath>
          </w:p>
        </w:tc>
        <w:tc>
          <w:tcPr>
            <w:tcW w:w="883" w:type="dxa"/>
          </w:tcPr>
          <w:p>
            <w:pPr>
              <w:pStyle w:val="Compact"/>
              <w:jc w:val="right"/>
            </w:pPr>
            <w:r>
              <w:t xml:space="preserve">specs met</w:t>
            </w:r>
          </w:p>
        </w:tc>
        <w:tc>
          <w:tcPr>
            <w:tcW w:w="1261" w:type="dxa"/>
          </w:tcPr>
          <w:p>
            <w:pPr>
              <w:pStyle w:val="Compact"/>
              <w:jc w:val="center"/>
            </w:pPr>
            <w:r>
              <w:t xml:space="preserve">sensors</w:t>
            </w:r>
          </w:p>
        </w:tc>
      </w:tr>
      <w:tr>
        <w:tc>
          <w:tcPr>
            <w:tcW w:w="1766" w:type="dxa"/>
          </w:tcPr>
          <w:p>
            <w:pPr>
              <w:pStyle w:val="Compact"/>
              <w:jc w:val="left"/>
            </w:pPr>
            <w:r>
              <w:t xml:space="preserve">CMO–LQI–PIDF (retained,</w:t>
            </w:r>
            <w:r>
              <w:t xml:space="preserve"> </w:t>
            </w:r>
            <m:oMath>
              <m:sSub>
                <m:e>
                  <m:r>
                    <m:t>v</m:t>
                  </m:r>
                </m:e>
                <m:sub>
                  <m:r>
                    <m:t>o</m:t>
                  </m:r>
                </m:sub>
              </m:sSub>
            </m:oMath>
            <w:r>
              <w:t xml:space="preserve"> </w:t>
            </w:r>
            <w:r>
              <w:t xml:space="preserve">only)</w:t>
            </w:r>
          </w:p>
        </w:tc>
        <w:tc>
          <w:tcPr>
            <w:tcW w:w="1009" w:type="dxa"/>
          </w:tcPr>
          <w:p>
            <w:pPr>
              <w:pStyle w:val="Compact"/>
              <w:jc w:val="right"/>
            </w:pPr>
            <w:r>
              <w:t xml:space="preserve">0.0364</w:t>
            </w:r>
          </w:p>
        </w:tc>
        <w:tc>
          <w:tcPr>
            <w:tcW w:w="1387" w:type="dxa"/>
          </w:tcPr>
          <w:p>
            <w:pPr>
              <w:pStyle w:val="Compact"/>
              <w:jc w:val="right"/>
            </w:pPr>
            <w:r>
              <w:rPr>
                <w:b/>
                <w:bCs/>
              </w:rPr>
              <w:t xml:space="preserve">0.02</w:t>
            </w:r>
          </w:p>
        </w:tc>
        <w:tc>
          <w:tcPr>
            <w:tcW w:w="1261" w:type="dxa"/>
          </w:tcPr>
          <w:p>
            <w:pPr>
              <w:pStyle w:val="Compact"/>
              <w:jc w:val="right"/>
            </w:pPr>
            <w:r>
              <w:rPr>
                <w:b/>
                <w:bCs/>
              </w:rPr>
              <w:t xml:space="preserve">22.44</w:t>
            </w:r>
          </w:p>
        </w:tc>
        <w:tc>
          <w:tcPr>
            <w:tcW w:w="1513" w:type="dxa"/>
          </w:tcPr>
          <w:p>
            <w:pPr>
              <w:pStyle w:val="Compact"/>
              <w:jc w:val="right"/>
            </w:pPr>
            <w:r>
              <w:t xml:space="preserve">25.6</w:t>
            </w:r>
          </w:p>
        </w:tc>
        <w:tc>
          <w:tcPr>
            <w:tcW w:w="883" w:type="dxa"/>
          </w:tcPr>
          <w:p>
            <w:pPr>
              <w:pStyle w:val="Compact"/>
              <w:jc w:val="right"/>
            </w:pPr>
            <w:r>
              <w:rPr>
                <w:b/>
                <w:bCs/>
              </w:rPr>
              <w:t xml:space="preserve">0.137</w:t>
            </w:r>
          </w:p>
        </w:tc>
        <w:tc>
          <w:tcPr>
            <w:tcW w:w="1009" w:type="dxa"/>
          </w:tcPr>
          <w:p>
            <w:pPr>
              <w:pStyle w:val="Compact"/>
              <w:jc w:val="right"/>
            </w:pPr>
            <w:r>
              <w:t xml:space="preserve">97.978</w:t>
            </w:r>
          </w:p>
        </w:tc>
        <w:tc>
          <w:tcPr>
            <w:tcW w:w="1261" w:type="dxa"/>
          </w:tcPr>
          <w:p>
            <w:pPr>
              <w:pStyle w:val="Compact"/>
              <w:jc w:val="right"/>
            </w:pPr>
            <w:r>
              <w:t xml:space="preserve">0.01801</w:t>
            </w:r>
          </w:p>
        </w:tc>
        <w:tc>
          <w:tcPr>
            <w:tcW w:w="883" w:type="dxa"/>
          </w:tcPr>
          <w:p>
            <w:pPr>
              <w:pStyle w:val="Compact"/>
              <w:jc w:val="right"/>
            </w:pPr>
            <w:r>
              <w:t xml:space="preserve">0.089</w:t>
            </w:r>
          </w:p>
        </w:tc>
        <w:tc>
          <w:tcPr>
            <w:tcW w:w="883" w:type="dxa"/>
          </w:tcPr>
          <w:p>
            <w:pPr>
              <w:pStyle w:val="Compact"/>
              <w:jc w:val="right"/>
            </w:pPr>
            <w:r>
              <w:t xml:space="preserve">1.02</w:t>
            </w:r>
          </w:p>
        </w:tc>
        <w:tc>
          <w:tcPr>
            <w:tcW w:w="883" w:type="dxa"/>
          </w:tcPr>
          <w:p>
            <w:pPr>
              <w:pStyle w:val="Compact"/>
              <w:jc w:val="right"/>
            </w:pPr>
            <w:r>
              <w:t xml:space="preserve">4/5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CMO–LQI–SF (twin, measured</w:t>
            </w:r>
            <w:r>
              <w:t xml:space="preserve"> </w:t>
            </w:r>
            <m:oMath>
              <m:sSub>
                <m:e>
                  <m:r>
                    <m:t>i</m:t>
                  </m:r>
                </m:e>
                <m:sub>
                  <m:r>
                    <m:t>L</m:t>
                  </m:r>
                </m:sub>
              </m:sSub>
            </m:oMath>
            <w:r>
              <w:t xml:space="preserve">)</w:t>
            </w:r>
          </w:p>
        </w:tc>
        <w:tc>
          <w:tcPr>
            <w:tcW w:w="1009" w:type="dxa"/>
          </w:tcPr>
          <w:p>
            <w:pPr>
              <w:pStyle w:val="Compact"/>
              <w:jc w:val="right"/>
            </w:pPr>
            <w:r>
              <w:t xml:space="preserve">0.0347</w:t>
            </w:r>
          </w:p>
        </w:tc>
        <w:tc>
          <w:tcPr>
            <w:tcW w:w="1387" w:type="dxa"/>
          </w:tcPr>
          <w:p>
            <w:pPr>
              <w:pStyle w:val="Compact"/>
              <w:jc w:val="right"/>
            </w:pPr>
            <w:r>
              <w:rPr>
                <w:b/>
                <w:bCs/>
              </w:rPr>
              <w:t xml:space="preserve">0.02</w:t>
            </w:r>
          </w:p>
        </w:tc>
        <w:tc>
          <w:tcPr>
            <w:tcW w:w="1261" w:type="dxa"/>
          </w:tcPr>
          <w:p>
            <w:pPr>
              <w:pStyle w:val="Compact"/>
              <w:jc w:val="right"/>
            </w:pPr>
            <w:r>
              <w:rPr>
                <w:b/>
                <w:bCs/>
              </w:rPr>
              <w:t xml:space="preserve">22.87</w:t>
            </w:r>
          </w:p>
        </w:tc>
        <w:tc>
          <w:tcPr>
            <w:tcW w:w="1513" w:type="dxa"/>
          </w:tcPr>
          <w:p>
            <w:pPr>
              <w:pStyle w:val="Compact"/>
              <w:jc w:val="right"/>
            </w:pPr>
            <w:r>
              <w:rPr>
                <w:b/>
                <w:bCs/>
              </w:rPr>
              <w:t xml:space="preserve">0.0</w:t>
            </w:r>
          </w:p>
        </w:tc>
        <w:tc>
          <w:tcPr>
            <w:tcW w:w="883" w:type="dxa"/>
          </w:tcPr>
          <w:p>
            <w:pPr>
              <w:pStyle w:val="Compact"/>
              <w:jc w:val="right"/>
            </w:pPr>
            <w:r>
              <w:rPr>
                <w:b/>
                <w:bCs/>
              </w:rPr>
              <w:t xml:space="preserve">0.214</w:t>
            </w:r>
          </w:p>
        </w:tc>
        <w:tc>
          <w:tcPr>
            <w:tcW w:w="1009" w:type="dxa"/>
          </w:tcPr>
          <w:p>
            <w:pPr>
              <w:pStyle w:val="Compact"/>
              <w:jc w:val="right"/>
            </w:pPr>
            <w:r>
              <w:t xml:space="preserve">97.978</w:t>
            </w:r>
          </w:p>
        </w:tc>
        <w:tc>
          <w:tcPr>
            <w:tcW w:w="1261" w:type="dxa"/>
          </w:tcPr>
          <w:p>
            <w:pPr>
              <w:pStyle w:val="Compact"/>
              <w:jc w:val="right"/>
            </w:pPr>
            <w:r>
              <w:t xml:space="preserve">0.01800</w:t>
            </w:r>
          </w:p>
        </w:tc>
        <w:tc>
          <w:tcPr>
            <w:tcW w:w="883" w:type="dxa"/>
          </w:tcPr>
          <w:p>
            <w:pPr>
              <w:pStyle w:val="Compact"/>
              <w:jc w:val="right"/>
            </w:pPr>
            <w:r>
              <w:t xml:space="preserve">0.008</w:t>
            </w:r>
          </w:p>
        </w:tc>
        <w:tc>
          <w:tcPr>
            <w:tcW w:w="883" w:type="dxa"/>
          </w:tcPr>
          <w:p>
            <w:pPr>
              <w:pStyle w:val="Compact"/>
              <w:jc w:val="right"/>
            </w:pPr>
            <w:r>
              <w:t xml:space="preserve">0.99</w:t>
            </w:r>
          </w:p>
        </w:tc>
        <w:tc>
          <w:tcPr>
            <w:tcW w:w="883" w:type="dxa"/>
          </w:tcPr>
          <w:p>
            <w:pPr>
              <w:pStyle w:val="Compact"/>
              <w:jc w:val="right"/>
            </w:pPr>
            <w:r>
              <w:t xml:space="preserve">5/5</w:t>
            </w:r>
          </w:p>
        </w:tc>
        <w:tc>
          <w:tcPr>
            <w:tcW w:w="1261" w:type="dxa"/>
          </w:tcPr>
          <w:p>
            <w:pPr>
              <w:pStyle w:val="Compact"/>
              <w:jc w:val="center"/>
            </w:pPr>
            <m:oMath>
              <m:sSub>
                <m:e>
                  <m:r>
                    <m:t>v</m:t>
                  </m:r>
                </m:e>
                <m:sub>
                  <m:r>
                    <m:t>o</m:t>
                  </m:r>
                </m:sub>
              </m:sSub>
              <m:r>
                <m:rPr>
                  <m:sty m:val="p"/>
                </m:rPr>
                <m:t>,</m:t>
              </m:r>
              <m:sSub>
                <m:e>
                  <m:r>
                    <m:t>i</m:t>
                  </m:r>
                </m:e>
                <m:sub>
                  <m:r>
                    <m:t>L</m:t>
                  </m:r>
                </m:sub>
              </m:sSub>
              <m:r>
                <m:rPr>
                  <m:sty m:val="p"/>
                </m:rPr>
                <m:t>,</m:t>
              </m:r>
              <m:sSub>
                <m:e>
                  <m:r>
                    <m:t>i</m:t>
                  </m:r>
                </m:e>
                <m:sub>
                  <m:r>
                    <m:t>C</m:t>
                  </m:r>
                </m:sub>
              </m:sSub>
            </m:oMath>
          </w:p>
        </w:tc>
      </w:tr>
      <w:tr>
        <w:tc>
          <w:tcPr>
            <w:tcW w:w="1766" w:type="dxa"/>
          </w:tcPr>
          <w:p>
            <w:pPr>
              <w:pStyle w:val="Compact"/>
              <w:jc w:val="left"/>
            </w:pPr>
            <w:r>
              <w:t xml:space="preserve">PIDF, direct gain search</w:t>
            </w:r>
          </w:p>
        </w:tc>
        <w:tc>
          <w:tcPr>
            <w:tcW w:w="1009" w:type="dxa"/>
          </w:tcPr>
          <w:p>
            <w:pPr>
              <w:pStyle w:val="Compact"/>
              <w:jc w:val="right"/>
            </w:pPr>
            <w:r>
              <w:t xml:space="preserve">0.0363</w:t>
            </w:r>
          </w:p>
        </w:tc>
        <w:tc>
          <w:tcPr>
            <w:tcW w:w="1387" w:type="dxa"/>
          </w:tcPr>
          <w:p>
            <w:pPr>
              <w:pStyle w:val="Compact"/>
              <w:jc w:val="right"/>
            </w:pPr>
            <w:r>
              <w:rPr>
                <w:b/>
                <w:bCs/>
              </w:rPr>
              <w:t xml:space="preserve">0.02</w:t>
            </w:r>
          </w:p>
        </w:tc>
        <w:tc>
          <w:tcPr>
            <w:tcW w:w="1261" w:type="dxa"/>
          </w:tcPr>
          <w:p>
            <w:pPr>
              <w:pStyle w:val="Compact"/>
              <w:jc w:val="right"/>
            </w:pPr>
            <w:r>
              <w:rPr>
                <w:b/>
                <w:bCs/>
              </w:rPr>
              <w:t xml:space="preserve">22.42</w:t>
            </w:r>
          </w:p>
        </w:tc>
        <w:tc>
          <w:tcPr>
            <w:tcW w:w="1513" w:type="dxa"/>
          </w:tcPr>
          <w:p>
            <w:pPr>
              <w:pStyle w:val="Compact"/>
              <w:jc w:val="right"/>
            </w:pPr>
            <w:r>
              <w:rPr>
                <w:b/>
                <w:bCs/>
              </w:rPr>
              <w:t xml:space="preserve">25.0</w:t>
            </w:r>
          </w:p>
        </w:tc>
        <w:tc>
          <w:tcPr>
            <w:tcW w:w="883" w:type="dxa"/>
          </w:tcPr>
          <w:p>
            <w:pPr>
              <w:pStyle w:val="Compact"/>
              <w:jc w:val="right"/>
            </w:pPr>
            <w:r>
              <w:rPr>
                <w:b/>
                <w:bCs/>
              </w:rPr>
              <w:t xml:space="preserve">0.137</w:t>
            </w:r>
          </w:p>
        </w:tc>
        <w:tc>
          <w:tcPr>
            <w:tcW w:w="1009" w:type="dxa"/>
          </w:tcPr>
          <w:p>
            <w:pPr>
              <w:pStyle w:val="Compact"/>
              <w:jc w:val="right"/>
            </w:pPr>
            <w:r>
              <w:t xml:space="preserve">97.978</w:t>
            </w:r>
          </w:p>
        </w:tc>
        <w:tc>
          <w:tcPr>
            <w:tcW w:w="1261" w:type="dxa"/>
          </w:tcPr>
          <w:p>
            <w:pPr>
              <w:pStyle w:val="Compact"/>
              <w:jc w:val="right"/>
            </w:pPr>
            <w:r>
              <w:t xml:space="preserve">0.01801</w:t>
            </w:r>
          </w:p>
        </w:tc>
        <w:tc>
          <w:tcPr>
            <w:tcW w:w="883" w:type="dxa"/>
          </w:tcPr>
          <w:p>
            <w:pPr>
              <w:pStyle w:val="Compact"/>
              <w:jc w:val="right"/>
            </w:pPr>
            <w:r>
              <w:t xml:space="preserve">0.089</w:t>
            </w:r>
          </w:p>
        </w:tc>
        <w:tc>
          <w:tcPr>
            <w:tcW w:w="883" w:type="dxa"/>
          </w:tcPr>
          <w:p>
            <w:pPr>
              <w:pStyle w:val="Compact"/>
              <w:jc w:val="right"/>
            </w:pPr>
            <w:r>
              <w:t xml:space="preserve">1.00</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PIDF7, direct search</w:t>
            </w:r>
          </w:p>
        </w:tc>
        <w:tc>
          <w:tcPr>
            <w:tcW w:w="1009" w:type="dxa"/>
          </w:tcPr>
          <w:p>
            <w:pPr>
              <w:pStyle w:val="Compact"/>
              <w:jc w:val="right"/>
            </w:pPr>
            <w:r>
              <w:t xml:space="preserve">0.0348</w:t>
            </w:r>
          </w:p>
        </w:tc>
        <w:tc>
          <w:tcPr>
            <w:tcW w:w="1387" w:type="dxa"/>
          </w:tcPr>
          <w:p>
            <w:pPr>
              <w:pStyle w:val="Compact"/>
              <w:jc w:val="right"/>
            </w:pPr>
            <w:r>
              <w:rPr>
                <w:b/>
                <w:bCs/>
              </w:rPr>
              <w:t xml:space="preserve">0.02</w:t>
            </w:r>
          </w:p>
        </w:tc>
        <w:tc>
          <w:tcPr>
            <w:tcW w:w="1261" w:type="dxa"/>
          </w:tcPr>
          <w:p>
            <w:pPr>
              <w:pStyle w:val="Compact"/>
              <w:jc w:val="right"/>
            </w:pPr>
            <w:r>
              <w:rPr>
                <w:b/>
                <w:bCs/>
              </w:rPr>
              <w:t xml:space="preserve">22.11</w:t>
            </w:r>
          </w:p>
        </w:tc>
        <w:tc>
          <w:tcPr>
            <w:tcW w:w="1513" w:type="dxa"/>
          </w:tcPr>
          <w:p>
            <w:pPr>
              <w:pStyle w:val="Compact"/>
              <w:jc w:val="right"/>
            </w:pPr>
            <w:r>
              <w:rPr>
                <w:b/>
                <w:bCs/>
              </w:rPr>
              <w:t xml:space="preserve">0.0</w:t>
            </w:r>
          </w:p>
        </w:tc>
        <w:tc>
          <w:tcPr>
            <w:tcW w:w="883" w:type="dxa"/>
          </w:tcPr>
          <w:p>
            <w:pPr>
              <w:pStyle w:val="Compact"/>
              <w:jc w:val="right"/>
            </w:pPr>
            <w:r>
              <w:rPr>
                <w:b/>
                <w:bCs/>
              </w:rPr>
              <w:t xml:space="preserve">0.164</w:t>
            </w:r>
          </w:p>
        </w:tc>
        <w:tc>
          <w:tcPr>
            <w:tcW w:w="1009" w:type="dxa"/>
          </w:tcPr>
          <w:p>
            <w:pPr>
              <w:pStyle w:val="Compact"/>
              <w:jc w:val="right"/>
            </w:pPr>
            <w:r>
              <w:t xml:space="preserve">97.978</w:t>
            </w:r>
          </w:p>
        </w:tc>
        <w:tc>
          <w:tcPr>
            <w:tcW w:w="1261" w:type="dxa"/>
          </w:tcPr>
          <w:p>
            <w:pPr>
              <w:pStyle w:val="Compact"/>
              <w:jc w:val="right"/>
            </w:pPr>
            <w:r>
              <w:t xml:space="preserve">0.01800</w:t>
            </w:r>
          </w:p>
        </w:tc>
        <w:tc>
          <w:tcPr>
            <w:tcW w:w="883" w:type="dxa"/>
          </w:tcPr>
          <w:p>
            <w:pPr>
              <w:pStyle w:val="Compact"/>
              <w:jc w:val="right"/>
            </w:pPr>
            <w:r>
              <w:t xml:space="preserve">0.011</w:t>
            </w:r>
          </w:p>
        </w:tc>
        <w:tc>
          <w:tcPr>
            <w:tcW w:w="883" w:type="dxa"/>
          </w:tcPr>
          <w:p>
            <w:pPr>
              <w:pStyle w:val="Compact"/>
              <w:jc w:val="right"/>
            </w:pPr>
            <w:r>
              <w:t xml:space="preserve">0.96</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 direct search</w:t>
            </w:r>
          </w:p>
        </w:tc>
        <w:tc>
          <w:tcPr>
            <w:tcW w:w="1009" w:type="dxa"/>
          </w:tcPr>
          <w:p>
            <w:pPr>
              <w:pStyle w:val="Compact"/>
              <w:jc w:val="right"/>
            </w:pPr>
            <w:r>
              <w:t xml:space="preserve">0.0368</w:t>
            </w:r>
          </w:p>
        </w:tc>
        <w:tc>
          <w:tcPr>
            <w:tcW w:w="1387" w:type="dxa"/>
          </w:tcPr>
          <w:p>
            <w:pPr>
              <w:pStyle w:val="Compact"/>
              <w:jc w:val="right"/>
            </w:pPr>
            <w:r>
              <w:rPr>
                <w:b/>
                <w:bCs/>
              </w:rPr>
              <w:t xml:space="preserve">0.02</w:t>
            </w:r>
          </w:p>
        </w:tc>
        <w:tc>
          <w:tcPr>
            <w:tcW w:w="1261" w:type="dxa"/>
          </w:tcPr>
          <w:p>
            <w:pPr>
              <w:pStyle w:val="Compact"/>
              <w:jc w:val="right"/>
            </w:pPr>
            <w:r>
              <w:rPr>
                <w:b/>
                <w:bCs/>
              </w:rPr>
              <w:t xml:space="preserve">21.83</w:t>
            </w:r>
          </w:p>
        </w:tc>
        <w:tc>
          <w:tcPr>
            <w:tcW w:w="1513" w:type="dxa"/>
          </w:tcPr>
          <w:p>
            <w:pPr>
              <w:pStyle w:val="Compact"/>
              <w:jc w:val="right"/>
            </w:pPr>
            <w:r>
              <w:rPr>
                <w:b/>
                <w:bCs/>
              </w:rPr>
              <w:t xml:space="preserve">23.7</w:t>
            </w:r>
          </w:p>
        </w:tc>
        <w:tc>
          <w:tcPr>
            <w:tcW w:w="883" w:type="dxa"/>
          </w:tcPr>
          <w:p>
            <w:pPr>
              <w:pStyle w:val="Compact"/>
              <w:jc w:val="right"/>
            </w:pPr>
            <w:r>
              <w:rPr>
                <w:b/>
                <w:bCs/>
              </w:rPr>
              <w:t xml:space="preserve">0.138</w:t>
            </w:r>
          </w:p>
        </w:tc>
        <w:tc>
          <w:tcPr>
            <w:tcW w:w="1009" w:type="dxa"/>
          </w:tcPr>
          <w:p>
            <w:pPr>
              <w:pStyle w:val="Compact"/>
              <w:jc w:val="right"/>
            </w:pPr>
            <w:r>
              <w:t xml:space="preserve">97.980</w:t>
            </w:r>
          </w:p>
        </w:tc>
        <w:tc>
          <w:tcPr>
            <w:tcW w:w="1261" w:type="dxa"/>
          </w:tcPr>
          <w:p>
            <w:pPr>
              <w:pStyle w:val="Compact"/>
              <w:jc w:val="right"/>
            </w:pPr>
            <w:r>
              <w:t xml:space="preserve">0.01798</w:t>
            </w:r>
          </w:p>
        </w:tc>
        <w:tc>
          <w:tcPr>
            <w:tcW w:w="883" w:type="dxa"/>
          </w:tcPr>
          <w:p>
            <w:pPr>
              <w:pStyle w:val="Compact"/>
              <w:jc w:val="right"/>
            </w:pPr>
            <w:r>
              <w:t xml:space="preserve">0.087</w:t>
            </w:r>
          </w:p>
        </w:tc>
        <w:tc>
          <w:tcPr>
            <w:tcW w:w="883" w:type="dxa"/>
          </w:tcPr>
          <w:p>
            <w:pPr>
              <w:pStyle w:val="Compact"/>
              <w:jc w:val="right"/>
            </w:pPr>
            <w:r>
              <w:t xml:space="preserve">0.95</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 direct search</w:t>
            </w:r>
          </w:p>
        </w:tc>
        <w:tc>
          <w:tcPr>
            <w:tcW w:w="1009" w:type="dxa"/>
          </w:tcPr>
          <w:p>
            <w:pPr>
              <w:pStyle w:val="Compact"/>
              <w:jc w:val="right"/>
            </w:pPr>
            <w:r>
              <w:t xml:space="preserve">0.0943</w:t>
            </w:r>
          </w:p>
        </w:tc>
        <w:tc>
          <w:tcPr>
            <w:tcW w:w="1387" w:type="dxa"/>
          </w:tcPr>
          <w:p>
            <w:pPr>
              <w:pStyle w:val="Compact"/>
              <w:jc w:val="right"/>
            </w:pPr>
            <w:r>
              <w:rPr>
                <w:b/>
                <w:bCs/>
              </w:rPr>
              <w:t xml:space="preserve">0.23</w:t>
            </w:r>
          </w:p>
        </w:tc>
        <w:tc>
          <w:tcPr>
            <w:tcW w:w="1261" w:type="dxa"/>
          </w:tcPr>
          <w:p>
            <w:pPr>
              <w:pStyle w:val="Compact"/>
              <w:jc w:val="right"/>
            </w:pPr>
            <w:r>
              <w:rPr>
                <w:b/>
                <w:bCs/>
              </w:rPr>
              <w:t xml:space="preserve">6.04</w:t>
            </w:r>
          </w:p>
        </w:tc>
        <w:tc>
          <w:tcPr>
            <w:tcW w:w="1513" w:type="dxa"/>
          </w:tcPr>
          <w:p>
            <w:pPr>
              <w:pStyle w:val="Compact"/>
              <w:jc w:val="right"/>
            </w:pPr>
            <w:r>
              <w:rPr>
                <w:b/>
                <w:bCs/>
              </w:rPr>
              <w:t xml:space="preserve">6.8</w:t>
            </w:r>
          </w:p>
        </w:tc>
        <w:tc>
          <w:tcPr>
            <w:tcW w:w="883" w:type="dxa"/>
          </w:tcPr>
          <w:p>
            <w:pPr>
              <w:pStyle w:val="Compact"/>
              <w:jc w:val="right"/>
            </w:pPr>
            <w:r>
              <w:rPr>
                <w:b/>
                <w:bCs/>
              </w:rPr>
              <w:t xml:space="preserve">0.369</w:t>
            </w:r>
          </w:p>
        </w:tc>
        <w:tc>
          <w:tcPr>
            <w:tcW w:w="1009" w:type="dxa"/>
          </w:tcPr>
          <w:p>
            <w:pPr>
              <w:pStyle w:val="Compact"/>
              <w:jc w:val="right"/>
            </w:pPr>
            <w:r>
              <w:t xml:space="preserve">97.987</w:t>
            </w:r>
          </w:p>
        </w:tc>
        <w:tc>
          <w:tcPr>
            <w:tcW w:w="1261" w:type="dxa"/>
          </w:tcPr>
          <w:p>
            <w:pPr>
              <w:pStyle w:val="Compact"/>
              <w:jc w:val="right"/>
            </w:pPr>
            <w:r>
              <w:t xml:space="preserve">0.01786</w:t>
            </w:r>
          </w:p>
        </w:tc>
        <w:tc>
          <w:tcPr>
            <w:tcW w:w="883" w:type="dxa"/>
          </w:tcPr>
          <w:p>
            <w:pPr>
              <w:pStyle w:val="Compact"/>
              <w:jc w:val="right"/>
            </w:pPr>
            <w:r>
              <w:t xml:space="preserve">0.009</w:t>
            </w:r>
          </w:p>
        </w:tc>
        <w:tc>
          <w:tcPr>
            <w:tcW w:w="883" w:type="dxa"/>
          </w:tcPr>
          <w:p>
            <w:pPr>
              <w:pStyle w:val="Compact"/>
              <w:jc w:val="right"/>
            </w:pPr>
            <w:r>
              <w:t xml:space="preserve">0.74</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Bryson LQI–PIDF</w:t>
            </w:r>
            <w:r>
              <w:t xml:space="preserve"> </w:t>
            </w:r>
            <m:oMath>
              <m:sSub>
                <m:e>
                  <m:r>
                    <m:t>ξ</m:t>
                  </m:r>
                </m:e>
                <m:sub>
                  <m:r>
                    <m:t>0</m:t>
                  </m:r>
                </m:sub>
              </m:sSub>
            </m:oMath>
          </w:p>
        </w:tc>
        <w:tc>
          <w:tcPr>
            <w:tcW w:w="1009" w:type="dxa"/>
          </w:tcPr>
          <w:p>
            <w:pPr>
              <w:pStyle w:val="Compact"/>
              <w:jc w:val="right"/>
            </w:pPr>
            <w:r>
              <w:t xml:space="preserve">0.0340</w:t>
            </w:r>
          </w:p>
        </w:tc>
        <w:tc>
          <w:tcPr>
            <w:tcW w:w="1387" w:type="dxa"/>
          </w:tcPr>
          <w:p>
            <w:pPr>
              <w:pStyle w:val="Compact"/>
              <w:jc w:val="right"/>
            </w:pPr>
            <w:r>
              <w:t xml:space="preserve">8.05</w:t>
            </w:r>
          </w:p>
        </w:tc>
        <w:tc>
          <w:tcPr>
            <w:tcW w:w="1261" w:type="dxa"/>
          </w:tcPr>
          <w:p>
            <w:pPr>
              <w:pStyle w:val="Compact"/>
              <w:jc w:val="right"/>
            </w:pPr>
            <w:r>
              <w:t xml:space="preserve">32.50</w:t>
            </w:r>
          </w:p>
        </w:tc>
        <w:tc>
          <w:tcPr>
            <w:tcW w:w="1513" w:type="dxa"/>
          </w:tcPr>
          <w:p>
            <w:pPr>
              <w:pStyle w:val="Compact"/>
              <w:jc w:val="right"/>
            </w:pPr>
            <w:r>
              <w:rPr>
                <w:b/>
                <w:bCs/>
              </w:rPr>
              <w:t xml:space="preserve">0.0</w:t>
            </w:r>
          </w:p>
        </w:tc>
        <w:tc>
          <w:tcPr>
            <w:tcW w:w="883" w:type="dxa"/>
          </w:tcPr>
          <w:p>
            <w:pPr>
              <w:pStyle w:val="Compact"/>
              <w:jc w:val="right"/>
            </w:pPr>
            <w:r>
              <w:rPr>
                <w:b/>
                <w:bCs/>
              </w:rPr>
              <w:t xml:space="preserve">0.193</w:t>
            </w:r>
          </w:p>
        </w:tc>
        <w:tc>
          <w:tcPr>
            <w:tcW w:w="1009" w:type="dxa"/>
          </w:tcPr>
          <w:p>
            <w:pPr>
              <w:pStyle w:val="Compact"/>
              <w:jc w:val="right"/>
            </w:pPr>
            <w:r>
              <w:t xml:space="preserve">97.936</w:t>
            </w:r>
          </w:p>
        </w:tc>
        <w:tc>
          <w:tcPr>
            <w:tcW w:w="1261" w:type="dxa"/>
          </w:tcPr>
          <w:p>
            <w:pPr>
              <w:pStyle w:val="Compact"/>
              <w:jc w:val="right"/>
            </w:pPr>
            <w:r>
              <w:t xml:space="preserve">0.01845</w:t>
            </w:r>
          </w:p>
        </w:tc>
        <w:tc>
          <w:tcPr>
            <w:tcW w:w="883" w:type="dxa"/>
          </w:tcPr>
          <w:p>
            <w:pPr>
              <w:pStyle w:val="Compact"/>
              <w:jc w:val="right"/>
            </w:pPr>
            <w:r>
              <w:t xml:space="preserve">0.012</w:t>
            </w:r>
          </w:p>
        </w:tc>
        <w:tc>
          <w:tcPr>
            <w:tcW w:w="883" w:type="dxa"/>
          </w:tcPr>
          <w:p>
            <w:pPr>
              <w:pStyle w:val="Compact"/>
              <w:jc w:val="right"/>
            </w:pPr>
            <w:r>
              <w:t xml:space="preserve">5.37</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 (loop shaping)</w:t>
            </w:r>
          </w:p>
        </w:tc>
        <w:tc>
          <w:tcPr>
            <w:tcW w:w="1009" w:type="dxa"/>
          </w:tcPr>
          <w:p>
            <w:pPr>
              <w:pStyle w:val="Compact"/>
              <w:jc w:val="right"/>
            </w:pPr>
            <w:r>
              <w:t xml:space="preserve">0.0480</w:t>
            </w:r>
          </w:p>
        </w:tc>
        <w:tc>
          <w:tcPr>
            <w:tcW w:w="1387" w:type="dxa"/>
          </w:tcPr>
          <w:p>
            <w:pPr>
              <w:pStyle w:val="Compact"/>
              <w:jc w:val="right"/>
            </w:pPr>
            <w:r>
              <w:t xml:space="preserve">26.63</w:t>
            </w:r>
          </w:p>
        </w:tc>
        <w:tc>
          <w:tcPr>
            <w:tcW w:w="1261" w:type="dxa"/>
          </w:tcPr>
          <w:p>
            <w:pPr>
              <w:pStyle w:val="Compact"/>
              <w:jc w:val="right"/>
            </w:pPr>
            <w:r>
              <w:t xml:space="preserve">40.78</w:t>
            </w:r>
          </w:p>
        </w:tc>
        <w:tc>
          <w:tcPr>
            <w:tcW w:w="1513" w:type="dxa"/>
          </w:tcPr>
          <w:p>
            <w:pPr>
              <w:pStyle w:val="Compact"/>
              <w:jc w:val="right"/>
            </w:pPr>
            <w:r>
              <w:rPr>
                <w:b/>
                <w:bCs/>
              </w:rPr>
              <w:t xml:space="preserve">0.1</w:t>
            </w:r>
          </w:p>
        </w:tc>
        <w:tc>
          <w:tcPr>
            <w:tcW w:w="883" w:type="dxa"/>
          </w:tcPr>
          <w:p>
            <w:pPr>
              <w:pStyle w:val="Compact"/>
              <w:jc w:val="right"/>
            </w:pPr>
            <w:r>
              <w:rPr>
                <w:b/>
                <w:bCs/>
              </w:rPr>
              <w:t xml:space="preserve">0.474</w:t>
            </w:r>
          </w:p>
        </w:tc>
        <w:tc>
          <w:tcPr>
            <w:tcW w:w="1009" w:type="dxa"/>
          </w:tcPr>
          <w:p>
            <w:pPr>
              <w:pStyle w:val="Compact"/>
              <w:jc w:val="right"/>
            </w:pPr>
            <w:r>
              <w:t xml:space="preserve">97.813</w:t>
            </w:r>
          </w:p>
        </w:tc>
        <w:tc>
          <w:tcPr>
            <w:tcW w:w="1261" w:type="dxa"/>
          </w:tcPr>
          <w:p>
            <w:pPr>
              <w:pStyle w:val="Compact"/>
              <w:jc w:val="right"/>
            </w:pPr>
            <w:r>
              <w:t xml:space="preserve">0.01972</w:t>
            </w:r>
          </w:p>
        </w:tc>
        <w:tc>
          <w:tcPr>
            <w:tcW w:w="883" w:type="dxa"/>
          </w:tcPr>
          <w:p>
            <w:pPr>
              <w:pStyle w:val="Compact"/>
              <w:jc w:val="right"/>
            </w:pPr>
            <w:r>
              <w:t xml:space="preserve">0.012</w:t>
            </w:r>
          </w:p>
        </w:tc>
        <w:tc>
          <w:tcPr>
            <w:tcW w:w="883" w:type="dxa"/>
          </w:tcPr>
          <w:p>
            <w:pPr>
              <w:pStyle w:val="Compact"/>
              <w:jc w:val="right"/>
            </w:pPr>
            <w:r>
              <w:t xml:space="preserve">17.76</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 (pole–zero)</w:t>
            </w:r>
          </w:p>
        </w:tc>
        <w:tc>
          <w:tcPr>
            <w:tcW w:w="1009" w:type="dxa"/>
          </w:tcPr>
          <w:p>
            <w:pPr>
              <w:pStyle w:val="Compact"/>
              <w:jc w:val="right"/>
            </w:pPr>
            <w:r>
              <w:t xml:space="preserve">0.0467</w:t>
            </w:r>
          </w:p>
        </w:tc>
        <w:tc>
          <w:tcPr>
            <w:tcW w:w="1387" w:type="dxa"/>
          </w:tcPr>
          <w:p>
            <w:pPr>
              <w:pStyle w:val="Compact"/>
              <w:jc w:val="right"/>
            </w:pPr>
            <w:r>
              <w:t xml:space="preserve">28.64</w:t>
            </w:r>
          </w:p>
        </w:tc>
        <w:tc>
          <w:tcPr>
            <w:tcW w:w="1261" w:type="dxa"/>
          </w:tcPr>
          <w:p>
            <w:pPr>
              <w:pStyle w:val="Compact"/>
              <w:jc w:val="right"/>
            </w:pPr>
            <w:r>
              <w:t xml:space="preserve">40.77</w:t>
            </w:r>
          </w:p>
        </w:tc>
        <w:tc>
          <w:tcPr>
            <w:tcW w:w="1513" w:type="dxa"/>
          </w:tcPr>
          <w:p>
            <w:pPr>
              <w:pStyle w:val="Compact"/>
              <w:jc w:val="right"/>
            </w:pPr>
            <w:r>
              <w:rPr>
                <w:b/>
                <w:bCs/>
              </w:rPr>
              <w:t xml:space="preserve">11.3</w:t>
            </w:r>
          </w:p>
        </w:tc>
        <w:tc>
          <w:tcPr>
            <w:tcW w:w="883" w:type="dxa"/>
          </w:tcPr>
          <w:p>
            <w:pPr>
              <w:pStyle w:val="Compact"/>
              <w:jc w:val="right"/>
            </w:pPr>
            <w:r>
              <w:rPr>
                <w:b/>
                <w:bCs/>
              </w:rPr>
              <w:t xml:space="preserve">0.128</w:t>
            </w:r>
          </w:p>
        </w:tc>
        <w:tc>
          <w:tcPr>
            <w:tcW w:w="1009" w:type="dxa"/>
          </w:tcPr>
          <w:p>
            <w:pPr>
              <w:pStyle w:val="Compact"/>
              <w:jc w:val="right"/>
            </w:pPr>
            <w:r>
              <w:t xml:space="preserve">97.802</w:t>
            </w:r>
          </w:p>
        </w:tc>
        <w:tc>
          <w:tcPr>
            <w:tcW w:w="1261" w:type="dxa"/>
          </w:tcPr>
          <w:p>
            <w:pPr>
              <w:pStyle w:val="Compact"/>
              <w:jc w:val="right"/>
            </w:pPr>
            <w:r>
              <w:t xml:space="preserve">0.01984</w:t>
            </w:r>
          </w:p>
        </w:tc>
        <w:tc>
          <w:tcPr>
            <w:tcW w:w="883" w:type="dxa"/>
          </w:tcPr>
          <w:p>
            <w:pPr>
              <w:pStyle w:val="Compact"/>
              <w:jc w:val="right"/>
            </w:pPr>
            <w:r>
              <w:t xml:space="preserve">0.093</w:t>
            </w:r>
          </w:p>
        </w:tc>
        <w:tc>
          <w:tcPr>
            <w:tcW w:w="883" w:type="dxa"/>
          </w:tcPr>
          <w:p>
            <w:pPr>
              <w:pStyle w:val="Compact"/>
              <w:jc w:val="right"/>
            </w:pPr>
            <w:r>
              <w:t xml:space="preserve">19.09</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PIDF (Type III)</w:t>
            </w:r>
          </w:p>
        </w:tc>
        <w:tc>
          <w:tcPr>
            <w:tcW w:w="1009" w:type="dxa"/>
          </w:tcPr>
          <w:p>
            <w:pPr>
              <w:pStyle w:val="Compact"/>
              <w:jc w:val="right"/>
            </w:pPr>
            <w:r>
              <w:t xml:space="preserve">0.0453</w:t>
            </w:r>
          </w:p>
        </w:tc>
        <w:tc>
          <w:tcPr>
            <w:tcW w:w="1387" w:type="dxa"/>
          </w:tcPr>
          <w:p>
            <w:pPr>
              <w:pStyle w:val="Compact"/>
              <w:jc w:val="right"/>
            </w:pPr>
            <w:r>
              <w:t xml:space="preserve">28.65</w:t>
            </w:r>
          </w:p>
        </w:tc>
        <w:tc>
          <w:tcPr>
            <w:tcW w:w="1261" w:type="dxa"/>
          </w:tcPr>
          <w:p>
            <w:pPr>
              <w:pStyle w:val="Compact"/>
              <w:jc w:val="right"/>
            </w:pPr>
            <w:r>
              <w:t xml:space="preserve">40.78</w:t>
            </w:r>
          </w:p>
        </w:tc>
        <w:tc>
          <w:tcPr>
            <w:tcW w:w="1513" w:type="dxa"/>
          </w:tcPr>
          <w:p>
            <w:pPr>
              <w:pStyle w:val="Compact"/>
              <w:jc w:val="right"/>
            </w:pPr>
            <w:r>
              <w:rPr>
                <w:b/>
                <w:bCs/>
              </w:rPr>
              <w:t xml:space="preserve">0.0</w:t>
            </w:r>
          </w:p>
        </w:tc>
        <w:tc>
          <w:tcPr>
            <w:tcW w:w="883" w:type="dxa"/>
          </w:tcPr>
          <w:p>
            <w:pPr>
              <w:pStyle w:val="Compact"/>
              <w:jc w:val="right"/>
            </w:pPr>
            <w:r>
              <w:rPr>
                <w:b/>
                <w:bCs/>
              </w:rPr>
              <w:t xml:space="preserve">0.157</w:t>
            </w:r>
          </w:p>
        </w:tc>
        <w:tc>
          <w:tcPr>
            <w:tcW w:w="1009" w:type="dxa"/>
          </w:tcPr>
          <w:p>
            <w:pPr>
              <w:pStyle w:val="Compact"/>
              <w:jc w:val="right"/>
            </w:pPr>
            <w:r>
              <w:t xml:space="preserve">97.801</w:t>
            </w:r>
          </w:p>
        </w:tc>
        <w:tc>
          <w:tcPr>
            <w:tcW w:w="1261" w:type="dxa"/>
          </w:tcPr>
          <w:p>
            <w:pPr>
              <w:pStyle w:val="Compact"/>
              <w:jc w:val="right"/>
            </w:pPr>
            <w:r>
              <w:t xml:space="preserve">0.01986</w:t>
            </w:r>
          </w:p>
        </w:tc>
        <w:tc>
          <w:tcPr>
            <w:tcW w:w="883" w:type="dxa"/>
          </w:tcPr>
          <w:p>
            <w:pPr>
              <w:pStyle w:val="Compact"/>
              <w:jc w:val="right"/>
            </w:pPr>
            <w:r>
              <w:t xml:space="preserve">0.013</w:t>
            </w:r>
          </w:p>
        </w:tc>
        <w:tc>
          <w:tcPr>
            <w:tcW w:w="883" w:type="dxa"/>
          </w:tcPr>
          <w:p>
            <w:pPr>
              <w:pStyle w:val="Compact"/>
              <w:jc w:val="right"/>
            </w:pPr>
            <w:r>
              <w:t xml:space="preserve">19.10</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LQR</w:t>
            </w:r>
          </w:p>
        </w:tc>
        <w:tc>
          <w:tcPr>
            <w:tcW w:w="1009" w:type="dxa"/>
          </w:tcPr>
          <w:p>
            <w:pPr>
              <w:pStyle w:val="Compact"/>
              <w:jc w:val="right"/>
            </w:pPr>
            <w:r>
              <w:t xml:space="preserve">0.1339</w:t>
            </w:r>
          </w:p>
        </w:tc>
        <w:tc>
          <w:tcPr>
            <w:tcW w:w="1387" w:type="dxa"/>
          </w:tcPr>
          <w:p>
            <w:pPr>
              <w:pStyle w:val="Compact"/>
              <w:jc w:val="right"/>
            </w:pPr>
            <w:r>
              <w:rPr>
                <w:b/>
                <w:bCs/>
              </w:rPr>
              <w:t xml:space="preserve">0.97</w:t>
            </w:r>
          </w:p>
        </w:tc>
        <w:tc>
          <w:tcPr>
            <w:tcW w:w="1261" w:type="dxa"/>
          </w:tcPr>
          <w:p>
            <w:pPr>
              <w:pStyle w:val="Compact"/>
              <w:jc w:val="right"/>
            </w:pPr>
            <w:r>
              <w:t xml:space="preserve">24.36</w:t>
            </w:r>
          </w:p>
        </w:tc>
        <w:tc>
          <w:tcPr>
            <w:tcW w:w="1513" w:type="dxa"/>
          </w:tcPr>
          <w:p>
            <w:pPr>
              <w:pStyle w:val="Compact"/>
              <w:jc w:val="right"/>
            </w:pPr>
            <w:r>
              <w:t xml:space="preserve">754.3</w:t>
            </w:r>
          </w:p>
        </w:tc>
        <w:tc>
          <w:tcPr>
            <w:tcW w:w="883" w:type="dxa"/>
          </w:tcPr>
          <w:p>
            <w:pPr>
              <w:pStyle w:val="Compact"/>
              <w:jc w:val="right"/>
            </w:pPr>
            <w:r>
              <w:t xml:space="preserve">0.805</w:t>
            </w:r>
          </w:p>
        </w:tc>
        <w:tc>
          <w:tcPr>
            <w:tcW w:w="1009" w:type="dxa"/>
          </w:tcPr>
          <w:p>
            <w:pPr>
              <w:pStyle w:val="Compact"/>
              <w:jc w:val="right"/>
            </w:pPr>
            <w:r>
              <w:t xml:space="preserve">97.969</w:t>
            </w:r>
          </w:p>
        </w:tc>
        <w:tc>
          <w:tcPr>
            <w:tcW w:w="1261" w:type="dxa"/>
          </w:tcPr>
          <w:p>
            <w:pPr>
              <w:pStyle w:val="Compact"/>
              <w:jc w:val="right"/>
            </w:pPr>
            <w:r>
              <w:t xml:space="preserve">0.01811</w:t>
            </w:r>
          </w:p>
        </w:tc>
        <w:tc>
          <w:tcPr>
            <w:tcW w:w="883" w:type="dxa"/>
          </w:tcPr>
          <w:p>
            <w:pPr>
              <w:pStyle w:val="Compact"/>
              <w:jc w:val="right"/>
            </w:pPr>
            <w:r>
              <w:t xml:space="preserve">0.001</w:t>
            </w:r>
          </w:p>
        </w:tc>
        <w:tc>
          <w:tcPr>
            <w:tcW w:w="883" w:type="dxa"/>
          </w:tcPr>
          <w:p>
            <w:pPr>
              <w:pStyle w:val="Compact"/>
              <w:jc w:val="right"/>
            </w:pPr>
            <w:r>
              <w:t xml:space="preserve">30.17</w:t>
            </w:r>
          </w:p>
        </w:tc>
        <w:tc>
          <w:tcPr>
            <w:tcW w:w="883" w:type="dxa"/>
          </w:tcPr>
          <w:p>
            <w:pPr>
              <w:pStyle w:val="Compact"/>
              <w:jc w:val="right"/>
            </w:pPr>
            <w:r>
              <w:t xml:space="preserve">2/5</w:t>
            </w:r>
          </w:p>
        </w:tc>
        <w:tc>
          <w:tcPr>
            <w:tcW w:w="1261" w:type="dxa"/>
          </w:tcPr>
          <w:p>
            <w:pPr>
              <w:pStyle w:val="Compact"/>
              <w:jc w:val="center"/>
            </w:pPr>
            <m:oMath>
              <m:sSub>
                <m:e>
                  <m:r>
                    <m:t>v</m:t>
                  </m:r>
                </m:e>
                <m:sub>
                  <m:r>
                    <m:t>o</m:t>
                  </m:r>
                </m:sub>
              </m:sSub>
              <m:r>
                <m:rPr>
                  <m:sty m:val="p"/>
                </m:rPr>
                <m:t>,</m:t>
              </m:r>
              <m:sSub>
                <m:e>
                  <m:r>
                    <m:t>i</m:t>
                  </m:r>
                </m:e>
                <m:sub>
                  <m:r>
                    <m:t>L</m:t>
                  </m:r>
                </m:sub>
              </m:sSub>
              <m:r>
                <m:rPr>
                  <m:sty m:val="p"/>
                </m:rPr>
                <m:t>,</m:t>
              </m:r>
              <m:sSub>
                <m:e>
                  <m:r>
                    <m:t>i</m:t>
                  </m:r>
                </m:e>
                <m:sub>
                  <m:r>
                    <m:t>C</m:t>
                  </m:r>
                </m:sub>
              </m:sSub>
            </m:oMath>
          </w:p>
        </w:tc>
      </w:tr>
      <w:tr>
        <w:tc>
          <w:tcPr>
            <w:tcW w:w="1766" w:type="dxa"/>
          </w:tcPr>
          <w:p>
            <w:pPr>
              <w:pStyle w:val="Compact"/>
              <w:jc w:val="left"/>
            </w:pPr>
            <w:r>
              <w:t xml:space="preserve">LQG</w:t>
            </w:r>
          </w:p>
        </w:tc>
        <w:tc>
          <w:tcPr>
            <w:tcW w:w="1009" w:type="dxa"/>
          </w:tcPr>
          <w:p>
            <w:pPr>
              <w:pStyle w:val="Compact"/>
              <w:jc w:val="right"/>
            </w:pPr>
            <w:r>
              <w:t xml:space="preserve">0.0716</w:t>
            </w:r>
          </w:p>
        </w:tc>
        <w:tc>
          <w:tcPr>
            <w:tcW w:w="1387" w:type="dxa"/>
          </w:tcPr>
          <w:p>
            <w:pPr>
              <w:pStyle w:val="Compact"/>
              <w:jc w:val="right"/>
            </w:pPr>
            <w:r>
              <w:rPr>
                <w:b/>
                <w:bCs/>
              </w:rPr>
              <w:t xml:space="preserve">0.28</w:t>
            </w:r>
          </w:p>
        </w:tc>
        <w:tc>
          <w:tcPr>
            <w:tcW w:w="1261" w:type="dxa"/>
          </w:tcPr>
          <w:p>
            <w:pPr>
              <w:pStyle w:val="Compact"/>
              <w:jc w:val="right"/>
            </w:pPr>
            <w:r>
              <w:t xml:space="preserve">24.39</w:t>
            </w:r>
          </w:p>
        </w:tc>
        <w:tc>
          <w:tcPr>
            <w:tcW w:w="1513" w:type="dxa"/>
          </w:tcPr>
          <w:p>
            <w:pPr>
              <w:pStyle w:val="Compact"/>
              <w:jc w:val="right"/>
            </w:pPr>
            <w:r>
              <w:t xml:space="preserve">289.5</w:t>
            </w:r>
          </w:p>
        </w:tc>
        <w:tc>
          <w:tcPr>
            <w:tcW w:w="883" w:type="dxa"/>
          </w:tcPr>
          <w:p>
            <w:pPr>
              <w:pStyle w:val="Compact"/>
              <w:jc w:val="right"/>
            </w:pPr>
            <w:r>
              <w:rPr>
                <w:b/>
                <w:bCs/>
              </w:rPr>
              <w:t xml:space="preserve">0.466</w:t>
            </w:r>
          </w:p>
        </w:tc>
        <w:tc>
          <w:tcPr>
            <w:tcW w:w="1009" w:type="dxa"/>
          </w:tcPr>
          <w:p>
            <w:pPr>
              <w:pStyle w:val="Compact"/>
              <w:jc w:val="right"/>
            </w:pPr>
            <w:r>
              <w:t xml:space="preserve">97.960</w:t>
            </w:r>
          </w:p>
        </w:tc>
        <w:tc>
          <w:tcPr>
            <w:tcW w:w="1261" w:type="dxa"/>
          </w:tcPr>
          <w:p>
            <w:pPr>
              <w:pStyle w:val="Compact"/>
              <w:jc w:val="right"/>
            </w:pPr>
            <w:r>
              <w:t xml:space="preserve">0.01818</w:t>
            </w:r>
          </w:p>
        </w:tc>
        <w:tc>
          <w:tcPr>
            <w:tcW w:w="883" w:type="dxa"/>
          </w:tcPr>
          <w:p>
            <w:pPr>
              <w:pStyle w:val="Compact"/>
              <w:jc w:val="right"/>
            </w:pPr>
            <w:r>
              <w:t xml:space="preserve">0.000</w:t>
            </w:r>
          </w:p>
        </w:tc>
        <w:tc>
          <w:tcPr>
            <w:tcW w:w="883" w:type="dxa"/>
          </w:tcPr>
          <w:p>
            <w:pPr>
              <w:pStyle w:val="Compact"/>
              <w:jc w:val="right"/>
            </w:pPr>
            <w:r>
              <w:t xml:space="preserve">11.58</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LQI (discrete, full state)</w:t>
            </w:r>
          </w:p>
        </w:tc>
        <w:tc>
          <w:tcPr>
            <w:tcW w:w="1009" w:type="dxa"/>
          </w:tcPr>
          <w:p>
            <w:pPr>
              <w:pStyle w:val="Compact"/>
              <w:jc w:val="right"/>
            </w:pPr>
            <w:r>
              <w:t xml:space="preserve">0.0348</w:t>
            </w:r>
          </w:p>
        </w:tc>
        <w:tc>
          <w:tcPr>
            <w:tcW w:w="1387" w:type="dxa"/>
          </w:tcPr>
          <w:p>
            <w:pPr>
              <w:pStyle w:val="Compact"/>
              <w:jc w:val="right"/>
            </w:pPr>
            <w:r>
              <w:t xml:space="preserve">9.41</w:t>
            </w:r>
          </w:p>
        </w:tc>
        <w:tc>
          <w:tcPr>
            <w:tcW w:w="1261" w:type="dxa"/>
          </w:tcPr>
          <w:p>
            <w:pPr>
              <w:pStyle w:val="Compact"/>
              <w:jc w:val="right"/>
            </w:pPr>
            <w:r>
              <w:t xml:space="preserve">32.61</w:t>
            </w:r>
          </w:p>
        </w:tc>
        <w:tc>
          <w:tcPr>
            <w:tcW w:w="1513" w:type="dxa"/>
          </w:tcPr>
          <w:p>
            <w:pPr>
              <w:pStyle w:val="Compact"/>
              <w:jc w:val="right"/>
            </w:pPr>
            <w:r>
              <w:rPr>
                <w:b/>
                <w:bCs/>
              </w:rPr>
              <w:t xml:space="preserve">0.0</w:t>
            </w:r>
          </w:p>
        </w:tc>
        <w:tc>
          <w:tcPr>
            <w:tcW w:w="883" w:type="dxa"/>
          </w:tcPr>
          <w:p>
            <w:pPr>
              <w:pStyle w:val="Compact"/>
              <w:jc w:val="right"/>
            </w:pPr>
            <w:r>
              <w:t xml:space="preserve">0.552</w:t>
            </w:r>
          </w:p>
        </w:tc>
        <w:tc>
          <w:tcPr>
            <w:tcW w:w="1009" w:type="dxa"/>
          </w:tcPr>
          <w:p>
            <w:pPr>
              <w:pStyle w:val="Compact"/>
              <w:jc w:val="right"/>
            </w:pPr>
            <w:r>
              <w:t xml:space="preserve">97.931</w:t>
            </w:r>
          </w:p>
        </w:tc>
        <w:tc>
          <w:tcPr>
            <w:tcW w:w="1261" w:type="dxa"/>
          </w:tcPr>
          <w:p>
            <w:pPr>
              <w:pStyle w:val="Compact"/>
              <w:jc w:val="right"/>
            </w:pPr>
            <w:r>
              <w:t xml:space="preserve">0.01849</w:t>
            </w:r>
          </w:p>
        </w:tc>
        <w:tc>
          <w:tcPr>
            <w:tcW w:w="883" w:type="dxa"/>
          </w:tcPr>
          <w:p>
            <w:pPr>
              <w:pStyle w:val="Compact"/>
              <w:jc w:val="right"/>
            </w:pPr>
            <w:r>
              <w:t xml:space="preserve">0.013</w:t>
            </w:r>
          </w:p>
        </w:tc>
        <w:tc>
          <w:tcPr>
            <w:tcW w:w="883" w:type="dxa"/>
          </w:tcPr>
          <w:p>
            <w:pPr>
              <w:pStyle w:val="Compact"/>
              <w:jc w:val="right"/>
            </w:pPr>
            <w:r>
              <w:t xml:space="preserve">6.28</w:t>
            </w:r>
          </w:p>
        </w:tc>
        <w:tc>
          <w:tcPr>
            <w:tcW w:w="883" w:type="dxa"/>
          </w:tcPr>
          <w:p>
            <w:pPr>
              <w:pStyle w:val="Compact"/>
              <w:jc w:val="right"/>
            </w:pPr>
            <w:r>
              <w:t xml:space="preserve">2/5</w:t>
            </w:r>
          </w:p>
        </w:tc>
        <w:tc>
          <w:tcPr>
            <w:tcW w:w="1261" w:type="dxa"/>
          </w:tcPr>
          <w:p>
            <w:pPr>
              <w:pStyle w:val="Compact"/>
              <w:jc w:val="center"/>
            </w:pPr>
            <m:oMath>
              <m:sSub>
                <m:e>
                  <m:r>
                    <m:t>v</m:t>
                  </m:r>
                </m:e>
                <m:sub>
                  <m:r>
                    <m:t>o</m:t>
                  </m:r>
                </m:sub>
              </m:sSub>
              <m:r>
                <m:rPr>
                  <m:sty m:val="p"/>
                </m:rPr>
                <m:t>,</m:t>
              </m:r>
              <m:sSub>
                <m:e>
                  <m:r>
                    <m:t>i</m:t>
                  </m:r>
                </m:e>
                <m:sub>
                  <m:r>
                    <m:t>L</m:t>
                  </m:r>
                </m:sub>
              </m:sSub>
              <m:r>
                <m:rPr>
                  <m:sty m:val="p"/>
                </m:rPr>
                <m:t>,</m:t>
              </m:r>
              <m:sSub>
                <m:e>
                  <m:r>
                    <m:t>i</m:t>
                  </m:r>
                </m:e>
                <m:sub>
                  <m:r>
                    <m:t>C</m:t>
                  </m:r>
                </m:sub>
              </m:sSub>
            </m:oMath>
          </w:p>
        </w:tc>
      </w:tr>
    </w:tbl>
    <w:p>
      <w:pPr>
        <w:sectPr>
          <w:footerReference w:type="default" r:id="rIdFooter1"/>
          <w:footnotePr>
            <w:numRestart w:val="eachSect"/>
          </w:footnotePr>
          <w:pgSz w:w="16838" w:h="11906" w:orient="landscape"/>
          <w:pgMar w:top="1418" w:right="1418" w:bottom="1418" w:left="1418" w:header="709" w:footer="709" w:gutter="0"/>
        </w:sectPr>
      </w:pPr>
    </w:p>
    <w:p>
      <w:pPr>
        <w:pStyle w:val="CaptionedFigure"/>
      </w:pPr>
      <w:r>
        <w:drawing>
          <wp:inline>
            <wp:extent cx="5334000" cy="3392259"/>
            <wp:effectExtent b="0" l="0" r="0" t="0"/>
            <wp:docPr descr="" title="" id="68" name="Picture"/>
            <a:graphic>
              <a:graphicData uri="http://schemas.openxmlformats.org/drawingml/2006/picture">
                <pic:pic>
                  <pic:nvPicPr>
                    <pic:cNvPr descr="/home/user/work/docs/isa/word/png/fig_switched.png" id="69" name="Picture"/>
                    <pic:cNvPicPr>
                      <a:picLocks noChangeArrowheads="1" noChangeAspect="1"/>
                    </pic:cNvPicPr>
                  </pic:nvPicPr>
                  <pic:blipFill>
                    <a:blip r:embed="rId67"/>
                    <a:stretch>
                      <a:fillRect/>
                    </a:stretch>
                  </pic:blipFill>
                  <pic:spPr bwMode="auto">
                    <a:xfrm>
                      <a:off x="0" y="0"/>
                      <a:ext cx="5334000" cy="3392259"/>
                    </a:xfrm>
                    <a:prstGeom prst="rect">
                      <a:avLst/>
                    </a:prstGeom>
                    <a:noFill/>
                    <a:ln w="9525">
                      <a:noFill/>
                      <a:headEnd/>
                      <a:tailEnd/>
                    </a:ln>
                  </pic:spPr>
                </pic:pic>
              </a:graphicData>
            </a:graphic>
          </wp:inline>
        </w:drawing>
      </w:r>
    </w:p>
    <w:p>
      <w:pPr>
        <w:pStyle w:val="ImageCaption"/>
      </w:pPr>
      <w:r>
        <w:rPr>
          <w:b/>
        </w:rPr>
        <w:t xml:space="preserve">Figure </w:t>
      </w:r>
      <w:bookmarkStart w:id="1042" w:name="fig_switched"/>
      <w:r>
        <w:rPr>
          <w:b/>
        </w:rPr>
        <w:fldChar w:fldCharType="begin"/>
      </w:r>
      <w:r>
        <w:rPr>
          <w:b/>
        </w:rPr>
        <w:instrText xml:space="preserve"> SEQ Figure \* ARABIC </w:instrText>
      </w:r>
      <w:r>
        <w:rPr>
          <w:b/>
        </w:rPr>
        <w:fldChar w:fldCharType="separate"/>
      </w:r>
      <w:r>
        <w:rPr>
          <w:b/>
        </w:rPr>
        <w:t xml:space="preserve">7</w:t>
      </w:r>
      <w:r>
        <w:rPr>
          <w:b/>
        </w:rPr>
        <w:fldChar w:fldCharType="end"/>
      </w:r>
      <w:bookmarkEnd w:id="1042"/>
      <w:r>
        <w:rPr>
          <w:b/>
        </w:rPr>
        <w:t xml:space="preserve">:</w:t>
      </w:r>
      <w:r>
        <w:t xml:space="preserve"> Switched replay on the reference mission: retained CMO–LQI–PIDF and the six fixed-rule comparators. Bottom: 24</w:t>
      </w:r>
      <m:oMath>
        <m:r>
          <m:rPr>
            <m:sty m:val="p"/>
          </m:rPr>
          <m:t>→</m:t>
        </m:r>
      </m:oMath>
      <w:r>
        <w:t xml:space="preserve">1 V and 1</w:t>
      </w:r>
      <m:oMath>
        <m:r>
          <m:rPr>
            <m:sty m:val="p"/>
          </m:rPr>
          <m:t>→</m:t>
        </m:r>
      </m:oMath>
      <w:r>
        <w:t xml:space="preserve">46 V transitions and the inductor current on the 1</w:t>
      </w:r>
      <m:oMath>
        <m:r>
          <m:rPr>
            <m:sty m:val="p"/>
          </m:rPr>
          <m:t>→</m:t>
        </m:r>
      </m:oMath>
      <w:r>
        <w:t xml:space="preserve">46 V step against the 23 A device limit.</w:t>
      </w:r>
    </w:p>
    <w:p>
      <w:pPr>
        <w:pStyle w:val="BodyText"/>
      </w:pPr>
      <w:r>
        <w:rPr>
          <w:b/>
          <w:bCs/>
        </w:rPr>
        <w:t xml:space="preserve">Answer to the comparison question.</w:t>
      </w:r>
      <w:r>
        <w:t xml:space="preserve"> </w:t>
      </w:r>
      <w:r>
        <w:t xml:space="preserve">Against the six classical designs the result is unambiguous on the</w:t>
      </w:r>
      <w:r>
        <w:t xml:space="preserve"> </w:t>
      </w:r>
      <w:r>
        <w:t xml:space="preserve">specification, and nuanced on individual indices.</w:t>
      </w:r>
    </w:p>
    <w:p>
      <w:pPr>
        <w:numPr>
          <w:ilvl w:val="0"/>
          <w:numId w:val="1005"/>
        </w:numPr>
      </w:pPr>
      <w:r>
        <w:rPr>
          <w:i/>
          <w:iCs/>
        </w:rPr>
        <w:t xml:space="preserve">PI, PID and PIDF</w:t>
      </w:r>
      <w:r>
        <w:t xml:space="preserve"> </w:t>
      </w:r>
      <w:r>
        <w:t xml:space="preserve">designed by standard frequency-domain rules hold</w:t>
      </w:r>
      <w:r>
        <w:t xml:space="preserve"> </w:t>
      </w:r>
      <w:r>
        <w:t xml:space="preserve">every level but overshoot the 1</w:t>
      </w:r>
      <m:oMath>
        <m:r>
          <m:rPr>
            <m:sty m:val="p"/>
          </m:rPr>
          <m:t>→</m:t>
        </m:r>
      </m:oMath>
      <w:r>
        <w:t xml:space="preserve">46 V step by 26.63–28.65 V and</w:t>
      </w:r>
      <w:r>
        <w:t xml:space="preserve"> </w:t>
      </w:r>
      <w:r>
        <w:t xml:space="preserve">draw about 40.78 A, i.e. 1.8 times the 23 A device rating;</w:t>
      </w:r>
      <w:r>
        <w:t xml:space="preserve"> </w:t>
      </w:r>
      <w:r>
        <w:t xml:space="preserve">their specification ratios are 17.76–19.10.</w:t>
      </w:r>
    </w:p>
    <w:p>
      <w:pPr>
        <w:numPr>
          <w:ilvl w:val="0"/>
          <w:numId w:val="1005"/>
        </w:numPr>
      </w:pPr>
      <w:r>
        <w:rPr>
          <w:i/>
          <w:iCs/>
        </w:rPr>
        <w:t xml:space="preserve">LQR and LQG</w:t>
      </w:r>
      <w:r>
        <w:t xml:space="preserve">, having no integral action, leave offsets of</w:t>
      </w:r>
      <w:r>
        <w:t xml:space="preserve"> </w:t>
      </w:r>
      <w:r>
        <w:t xml:space="preserve">754.3 and 289.5 mV at the worst level.</w:t>
      </w:r>
    </w:p>
    <w:p>
      <w:pPr>
        <w:numPr>
          <w:ilvl w:val="0"/>
          <w:numId w:val="1005"/>
        </w:numPr>
      </w:pPr>
      <w:r>
        <w:rPr>
          <w:i/>
          <w:iCs/>
        </w:rPr>
        <w:t xml:space="preserve">LQI</w:t>
      </w:r>
      <w:r>
        <w:t xml:space="preserve">, synthesized from the same Bryson limits and reading the full</w:t>
      </w:r>
      <w:r>
        <w:t xml:space="preserve"> </w:t>
      </w:r>
      <w:r>
        <w:t xml:space="preserve">state, tracks well (IAE 0.0348 V s) but overshoots by 9.41 V and</w:t>
      </w:r>
      <w:r>
        <w:t xml:space="preserve"> </w:t>
      </w:r>
      <w:r>
        <w:t xml:space="preserve">peaks at 32.61 A.</w:t>
      </w:r>
    </w:p>
    <w:p>
      <w:pPr>
        <w:numPr>
          <w:ilvl w:val="0"/>
          <w:numId w:val="1005"/>
        </w:numPr>
      </w:pPr>
      <w:r>
        <w:t xml:space="preserve">The retained</w:t>
      </w:r>
      <w:r>
        <w:t xml:space="preserve"> </w:t>
      </w:r>
      <w:r>
        <w:rPr>
          <w:i/>
          <w:iCs/>
        </w:rPr>
        <w:t xml:space="preserve">CMO–LQI–PIDF</w:t>
      </w:r>
      <w:r>
        <w:t xml:space="preserve">, reading</w:t>
      </w:r>
      <w:r>
        <w:t xml:space="preserve"> </w:t>
      </w:r>
      <m:oMath>
        <m:sSub>
          <m:e>
            <m:r>
              <m:t>v</m:t>
            </m:r>
          </m:e>
          <m:sub>
            <m:r>
              <m:t>o</m:t>
            </m:r>
          </m:sub>
        </m:sSub>
      </m:oMath>
      <w:r>
        <w:t xml:space="preserve"> </w:t>
      </w:r>
      <w:r>
        <w:t xml:space="preserve">only, removes the</w:t>
      </w:r>
      <w:r>
        <w:t xml:space="preserve"> </w:t>
      </w:r>
      <w:r>
        <w:t xml:space="preserve">overshoot, stays at 22.44 A, keeps the load deviation at 0.137 V and</w:t>
      </w:r>
      <w:r>
        <w:t xml:space="preserve"> </w:t>
      </w:r>
      <w:r>
        <w:t xml:space="preserve">converts at 97.978 %, against 97.80–97.97 % for the six</w:t>
      </w:r>
      <w:r>
        <w:t xml:space="preserve"> </w:t>
      </w:r>
      <w:r>
        <w:t xml:space="preserve">fixed-rule designs. Its IAE, 0.0364 V s, is within 5 % of the LQI and 7 % of</w:t>
      </w:r>
      <w:r>
        <w:t xml:space="preserve"> </w:t>
      </w:r>
      <m:oMath>
        <m:sSub>
          <m:e>
            <m:r>
              <m:t>ξ</m:t>
            </m:r>
          </m:e>
          <m:sub>
            <m:r>
              <m:t>0</m:t>
            </m:r>
          </m:sub>
        </m:sSub>
      </m:oMath>
      <w:r>
        <w:t xml:space="preserve">, whose lower IAE is bought with 8–9 V of overshoot. It misses</w:t>
      </w:r>
      <w:r>
        <w:t xml:space="preserve"> </w:t>
      </w:r>
      <w:r>
        <w:t xml:space="preserve">one of the five mission specifications by 0.6 mV: 25.6 mV of</w:t>
      </w:r>
      <w:r>
        <w:t xml:space="preserve"> </w:t>
      </w:r>
      <w:r>
        <w:t xml:space="preserve">steady error at 1 V for a 25 mV limit (</w:t>
      </w:r>
      <m:oMath>
        <m:r>
          <m:t>u</m:t>
        </m:r>
        <m:r>
          <m:rPr>
            <m:sty m:val="p"/>
          </m:rPr>
          <m:t>=</m:t>
        </m:r>
        <m:r>
          <m:t>1.02</m:t>
        </m:r>
      </m:oMath>
      <w:r>
        <w:t xml:space="preserve">).</w:t>
      </w:r>
    </w:p>
    <w:p>
      <w:pPr>
        <w:numPr>
          <w:ilvl w:val="0"/>
          <w:numId w:val="1005"/>
        </w:numPr>
      </w:pPr>
      <w:r>
        <w:t xml:space="preserve">Its full-state twin</w:t>
      </w:r>
      <w:r>
        <w:t xml:space="preserve"> </w:t>
      </w:r>
      <w:r>
        <w:rPr>
          <w:i/>
          <w:iCs/>
        </w:rPr>
        <w:t xml:space="preserve">CMO–LQI–SF</w:t>
      </w:r>
      <w:r>
        <w:t xml:space="preserve">, with the same weights and a</w:t>
      </w:r>
      <w:r>
        <w:t xml:space="preserve"> </w:t>
      </w:r>
      <w:r>
        <w:t xml:space="preserve">measured inductor current, meets all five specifications (</w:t>
      </w:r>
      <m:oMath>
        <m:r>
          <m:t>u</m:t>
        </m:r>
        <m:r>
          <m:rPr>
            <m:sty m:val="p"/>
          </m:rPr>
          <m:t>=</m:t>
        </m:r>
        <m:r>
          <m:t>0.99</m:t>
        </m:r>
      </m:oMath>
      <w:r>
        <w:t xml:space="preserve">) with</w:t>
      </w:r>
      <w:r>
        <w:t xml:space="preserve"> </w:t>
      </w:r>
      <w:r>
        <w:t xml:space="preserve">IAE 0.0347 V s.</w:t>
      </w:r>
    </w:p>
    <w:p>
      <w:pPr>
        <w:pStyle w:val="FirstParagraph"/>
      </w:pPr>
      <w:r>
        <w:t xml:space="preserve">The procedure is therefore superior to the six classical design rules in the</w:t>
      </w:r>
      <w:r>
        <w:t xml:space="preserve"> </w:t>
      </w:r>
      <w:r>
        <w:t xml:space="preserve">sense that matters to an industrial user: every controller it returns, in any of</w:t>
      </w:r>
      <w:r>
        <w:t xml:space="preserve"> </w:t>
      </w:r>
      <w:r>
        <w:t xml:space="preserve">the tuned families of Table </w:t>
      </w:r>
      <w:r>
        <w:fldChar w:fldCharType="begin"/>
      </w:r>
      <w:r>
        <w:instrText xml:space="preserve"> REF tab_families \h </w:instrText>
      </w:r>
      <w:r>
        <w:fldChar w:fldCharType="separate"/>
      </w:r>
      <w:r>
        <w:t xml:space="preserve">9</w:t>
      </w:r>
      <w:r>
        <w:fldChar w:fldCharType="end"/>
      </w:r>
      <w:r>
        <w:t xml:space="preserve">, removes the overshoot, stays</w:t>
      </w:r>
      <w:r>
        <w:t xml:space="preserve"> </w:t>
      </w:r>
      <w:r>
        <w:t xml:space="preserve">within the device rating and holds the levels, with specification ratios between</w:t>
      </w:r>
      <w:r>
        <w:t xml:space="preserve"> </w:t>
      </w:r>
      <w:r>
        <w:t xml:space="preserve">0.74 and 1.02 against 6.28–30.17 for PI, PID, PIDF,</w:t>
      </w:r>
      <w:r>
        <w:t xml:space="preserve"> </w:t>
      </w:r>
      <w:r>
        <w:t xml:space="preserve">LQR, LQG and LQI. It does not dominate every index: the LQI and</w:t>
      </w:r>
      <w:r>
        <w:t xml:space="preserve"> </w:t>
      </w:r>
      <m:oMath>
        <m:sSub>
          <m:e>
            <m:r>
              <m:t>ξ</m:t>
            </m:r>
          </m:e>
          <m:sub>
            <m:r>
              <m:t>0</m:t>
            </m:r>
          </m:sub>
        </m:sSub>
      </m:oMath>
      <w:r>
        <w:t xml:space="preserve"> </w:t>
      </w:r>
      <w:r>
        <w:t xml:space="preserve">track</w:t>
      </w:r>
      <w:r>
        <w:t xml:space="preserve"> </w:t>
      </w:r>
      <w:r>
        <w:t xml:space="preserve">slightly better in IAE, at the cost of 8–9 V of overshoot and</w:t>
      </w:r>
      <w:r>
        <w:t xml:space="preserve"> </w:t>
      </w:r>
      <w:r>
        <w:t xml:space="preserve">32–33 A of peak current. The retained CMO–LQI–PIDF and its</w:t>
      </w:r>
      <w:r>
        <w:t xml:space="preserve"> </w:t>
      </w:r>
      <w:r>
        <w:t xml:space="preserve">direct-search counterpart are practically the same controller (IAE 0.0364</w:t>
      </w:r>
      <w:r>
        <w:t xml:space="preserve"> </w:t>
      </w:r>
      <w:r>
        <w:t xml:space="preserve">and 0.0363 V s), and their 1 V steady error sits on the 25 mV line</w:t>
      </w:r>
      <w:r>
        <w:t xml:space="preserve"> </w:t>
      </w:r>
      <w:r>
        <w:t xml:space="preserve">(25.6 and 25.0 mV); this level is the binding one, which the</w:t>
      </w:r>
      <w:r>
        <w:t xml:space="preserve"> </w:t>
      </w:r>
      <w:r>
        <w:t xml:space="preserve">switched screen resolves only to within a millivolt because it is a shorter</w:t>
      </w:r>
      <w:r>
        <w:t xml:space="preserve"> </w:t>
      </w:r>
      <w:r>
        <w:t xml:space="preserve">transient than the mission.</w:t>
      </w:r>
    </w:p>
    <w:p>
      <w:pPr>
        <w:pStyle w:val="BodyText"/>
      </w:pPr>
      <w:r>
        <w:rPr>
          <w:b/>
          <w:bCs/>
        </w:rPr>
        <w:t xml:space="preserve">The value of the current sensor.</w:t>
      </w:r>
      <w:r>
        <w:t xml:space="preserve"> </w:t>
      </w:r>
      <w:r>
        <w:t xml:space="preserve">Among the LQI-structured controllers, the full-state twin meets every</w:t>
      </w:r>
      <w:r>
        <w:t xml:space="preserve"> </w:t>
      </w:r>
      <w:r>
        <w:t xml:space="preserve">specification and the output-feedback realization misses one by</w:t>
      </w:r>
      <w:r>
        <w:t xml:space="preserve"> </w:t>
      </w:r>
      <w:r>
        <w:t xml:space="preserve">0.6 mV. By Proposition 2 the two differ only by the term</w:t>
      </w:r>
      <w:r>
        <w:t xml:space="preserve"> </w:t>
      </w:r>
      <m:oMath>
        <m:r>
          <m:rPr>
            <m:sty m:val="p"/>
          </m:rPr>
          <m:t>−</m:t>
        </m:r>
        <m:sSub>
          <m:e>
            <m:r>
              <m:t>K</m:t>
            </m:r>
          </m:e>
          <m:sub>
            <m:r>
              <m:t>i</m:t>
            </m:r>
            <m:r>
              <m:t>x</m:t>
            </m:r>
          </m:sub>
        </m:sSub>
        <m:r>
          <m:rPr>
            <m:sty m:val="p"/>
          </m:rPr>
          <m:t>(</m:t>
        </m:r>
        <m:sSub>
          <m:e>
            <m:r>
              <m:t>i</m:t>
            </m:r>
          </m:e>
          <m:sub>
            <m:r>
              <m:t>o</m:t>
            </m:r>
          </m:sub>
        </m:sSub>
        <m:r>
          <m:rPr>
            <m:sty m:val="p"/>
          </m:rPr>
          <m:t>−</m:t>
        </m:r>
        <m:sSub>
          <m:e>
            <m:r>
              <m:t>v</m:t>
            </m:r>
          </m:e>
          <m:sub>
            <m:r>
              <m:t>o</m:t>
            </m:r>
          </m:sub>
        </m:sSub>
        <m:r>
          <m:rPr>
            <m:sty m:val="p"/>
          </m:rPr>
          <m:t>/</m:t>
        </m:r>
        <m:r>
          <m:t>R</m:t>
        </m:r>
        <m:r>
          <m:rPr>
            <m:sty m:val="p"/>
          </m:rPr>
          <m:t>)</m:t>
        </m:r>
      </m:oMath>
      <w:r>
        <w:t xml:space="preserve"> </w:t>
      </w:r>
      <w:r>
        <w:t xml:space="preserve">of </w:t>
      </w:r>
      <w:r>
        <w:fldChar w:fldCharType="begin"/>
      </w:r>
      <w:r>
        <w:instrText xml:space="preserve"> REF eq_gap \h </w:instrText>
      </w:r>
      <w:r>
        <w:fldChar w:fldCharType="separate"/>
      </w:r>
      <w:r>
        <w:t xml:space="preserve">(17)</w:t>
      </w:r>
      <w:r>
        <w:fldChar w:fldCharType="end"/>
      </w:r>
      <w:r>
        <w:t xml:space="preserve">, an instantaneous feedback on the</w:t>
      </w:r>
      <w:r>
        <w:t xml:space="preserve"> </w:t>
      </w:r>
      <w:r>
        <w:t xml:space="preserve">unmodelled output current. At 1 V in discontinuous conduction the</w:t>
      </w:r>
      <w:r>
        <w:t xml:space="preserve"> </w:t>
      </w:r>
      <w:r>
        <w:t xml:space="preserve">output-current estimate</w:t>
      </w:r>
      <w:r>
        <w:t xml:space="preserve"> </w:t>
      </w:r>
      <m:oMath>
        <m:sSub>
          <m:e>
            <m:r>
              <m:t>v</m:t>
            </m:r>
          </m:e>
          <m:sub>
            <m:r>
              <m:t>o</m:t>
            </m:r>
          </m:sub>
        </m:sSub>
        <m:r>
          <m:rPr>
            <m:sty m:val="p"/>
          </m:rPr>
          <m:t>/</m:t>
        </m:r>
        <m:r>
          <m:t>R</m:t>
        </m:r>
      </m:oMath>
      <w:r>
        <w:t xml:space="preserve"> </w:t>
      </w:r>
      <w:r>
        <w:t xml:space="preserve">is least accurate relative to the signal, and</w:t>
      </w:r>
      <w:r>
        <w:t xml:space="preserve"> </w:t>
      </w:r>
      <w:r>
        <w:t xml:space="preserve">the PIDF must remove the resulting bias through its integrator in the presence</w:t>
      </w:r>
      <w:r>
        <w:t xml:space="preserve"> </w:t>
      </w:r>
      <w:r>
        <w:t xml:space="preserve">of a switching limit cycle; the twin removes it directly. The gap between the</w:t>
      </w:r>
      <w:r>
        <w:t xml:space="preserve"> </w:t>
      </w:r>
      <w:r>
        <w:t xml:space="preserve">two rows of Table </w:t>
      </w:r>
      <w:r>
        <w:fldChar w:fldCharType="begin"/>
      </w:r>
      <w:r>
        <w:instrText xml:space="preserve"> REF tab_switched \h </w:instrText>
      </w:r>
      <w:r>
        <w:fldChar w:fldCharType="separate"/>
      </w:r>
      <w:r>
        <w:t xml:space="preserve">10</w:t>
      </w:r>
      <w:r>
        <w:fldChar w:fldCharType="end"/>
      </w:r>
      <w:r>
        <w:t xml:space="preserve"> is thus the measured dividend of one</w:t>
      </w:r>
      <w:r>
        <w:t xml:space="preserve"> </w:t>
      </w:r>
      <w:r>
        <w:t xml:space="preserve">current sensor, predicted in sign and location by the theory. The efficiencies</w:t>
      </w:r>
      <w:r>
        <w:t xml:space="preserve"> </w:t>
      </w:r>
      <w:r>
        <w:t xml:space="preserve">of all tuned designs agree within 0.01 percentage point</w:t>
      </w:r>
      <w:r>
        <w:t xml:space="preserve"> </w:t>
      </w:r>
      <w:r>
        <w:t xml:space="preserve">(97.978–97.987 %), so the conversion loss does not discriminate</w:t>
      </w:r>
      <w:r>
        <w:t xml:space="preserve"> </w:t>
      </w:r>
      <w:r>
        <w:t xml:space="preserve">between them; it does separate them from the fixed-rule designs, whose</w:t>
      </w:r>
      <w:r>
        <w:t xml:space="preserve"> </w:t>
      </w:r>
      <w:r>
        <w:t xml:space="preserve">overshoots and current peaks cost 0.01–0.18 percentage point.</w:t>
      </w:r>
    </w:p>
    <w:bookmarkEnd w:id="70"/>
    <w:bookmarkStart w:id="71" w:name="limitations"/>
    <w:p>
      <w:pPr>
        <w:pStyle w:val="Heading2"/>
      </w:pPr>
      <w:r>
        <w:rPr>
          <w:rStyle w:val="SectionNumber"/>
        </w:rPr>
        <w:t xml:space="preserve">5.6</w:t>
      </w:r>
      <w:r>
        <w:tab/>
      </w:r>
      <w:r>
        <w:t xml:space="preserve">Limitations</w:t>
      </w:r>
    </w:p>
    <w:p>
      <w:pPr>
        <w:pStyle w:val="FirstParagraph"/>
      </w:pPr>
      <w:r>
        <w:t xml:space="preserve">The evidence is simulated. The switched replica reproduces the controller-independent</w:t>
      </w:r>
      <w:r>
        <w:t xml:space="preserve"> </w:t>
      </w:r>
      <w:r>
        <w:t xml:space="preserve">figures of the reference Simulink model and its fixed comparators, but the</w:t>
      </w:r>
      <w:r>
        <w:t xml:space="preserve"> </w:t>
      </w:r>
      <w:r>
        <w:t xml:space="preserve">final numbers of Table </w:t>
      </w:r>
      <w:r>
        <w:fldChar w:fldCharType="begin"/>
      </w:r>
      <w:r>
        <w:instrText xml:space="preserve"> REF tab_switched \h </w:instrText>
      </w:r>
      <w:r>
        <w:fldChar w:fldCharType="separate"/>
      </w:r>
      <w:r>
        <w:t xml:space="preserve">10</w:t>
      </w:r>
      <w:r>
        <w:fldChar w:fldCharType="end"/>
      </w:r>
      <w:r>
        <w:t xml:space="preserve"> should be regenerated on the</w:t>
      </w:r>
      <w:r>
        <w:t xml:space="preserve"> </w:t>
      </w:r>
      <w:r>
        <w:rPr>
          <w:rStyle w:val="VerbatimChar"/>
        </w:rPr>
        <w:t xml:space="preserve">.slx</w:t>
      </w:r>
      <w:r>
        <w:t xml:space="preserve"> </w:t>
      </w:r>
      <w:r>
        <w:t xml:space="preserve">with the provided S-function before being quoted as Simulink</w:t>
      </w:r>
      <w:r>
        <w:t xml:space="preserve"> </w:t>
      </w:r>
      <w:r>
        <w:t xml:space="preserve">results. Losses are the modelled conduction and snubber losses of the declared</w:t>
      </w:r>
      <w:r>
        <w:t xml:space="preserve"> </w:t>
      </w:r>
      <w:r>
        <w:t xml:space="preserve">boundary; dynamic switching loss, reverse recovery, magnetic and thermal effects</w:t>
      </w:r>
      <w:r>
        <w:t xml:space="preserve"> </w:t>
      </w:r>
      <w:r>
        <w:t xml:space="preserve">are outside it, and the efficiency differences between rows (a few hundredths</w:t>
      </w:r>
      <w:r>
        <w:t xml:space="preserve"> </w:t>
      </w:r>
      <w:r>
        <w:t xml:space="preserve">of a percentage point) are far below the accuracy of a laboratory power</w:t>
      </w:r>
      <w:r>
        <w:t xml:space="preserve"> </w:t>
      </w:r>
      <w:r>
        <w:t xml:space="preserve">analyser. Component tolerances were not supplied and are not claimed: the</w:t>
      </w:r>
      <w:r>
        <w:t xml:space="preserve"> </w:t>
      </w:r>
      <w:r>
        <w:t xml:space="preserve">common-</w:t>
      </w:r>
      <m:oMath>
        <m:r>
          <m:t>P</m:t>
        </m:r>
      </m:oMath>
      <w:r>
        <w:t xml:space="preserve"> </w:t>
      </w:r>
      <w:r>
        <w:t xml:space="preserve">certificate covers the nominal operating polytope only. The mission</w:t>
      </w:r>
      <w:r>
        <w:t xml:space="preserve"> </w:t>
      </w:r>
      <w:r>
        <w:t xml:space="preserve">and the specification are those of a fixed 48 V source; line regulation</w:t>
      </w:r>
      <w:r>
        <w:t xml:space="preserve"> </w:t>
      </w:r>
      <w:r>
        <w:t xml:space="preserve">is outside the study. Finally, the specification set and the filter discretization were revised</w:t>
      </w:r>
      <w:r>
        <w:t xml:space="preserve"> </w:t>
      </w:r>
      <w:r>
        <w:t xml:space="preserve">during pilot campaigns that are reported in Section </w:t>
      </w:r>
      <w:hyperlink w:anchor="sec:problem">
        <w:r>
          <w:t xml:space="preserve">4</w:t>
        </w:r>
      </w:hyperlink>
      <w:r>
        <w:t xml:space="preserve"> and</w:t>
      </w:r>
      <w:r>
        <w:t xml:space="preserve"> </w:t>
      </w:r>
      <w:r>
        <w:t xml:space="preserve">Appendix </w:t>
      </w:r>
      <w:hyperlink w:anchor="app:changes">
        <w:r>
          <w:t xml:space="preserve">B</w:t>
        </w:r>
      </w:hyperlink>
      <w:r>
        <w:t xml:space="preserve">; the final</w:t>
      </w:r>
      <w:r>
        <w:t xml:space="preserve"> </w:t>
      </w:r>
      <w:r>
        <w:t xml:space="preserve">campaign was run once, with the protocol frozen, and its switched validation</w:t>
      </w:r>
      <w:r>
        <w:t xml:space="preserve"> </w:t>
      </w:r>
      <w:r>
        <w:t xml:space="preserve">was not used for selection.</w:t>
      </w:r>
    </w:p>
    <w:bookmarkEnd w:id="71"/>
    <w:bookmarkEnd w:id="72"/>
    <w:bookmarkStart w:id="73" w:name="sec:concl"/>
    <w:p>
      <w:pPr>
        <w:pStyle w:val="Heading1"/>
      </w:pPr>
      <w:r>
        <w:rPr>
          <w:rStyle w:val="SectionNumber"/>
        </w:rPr>
        <w:t xml:space="preserve">6</w:t>
      </w:r>
      <w:r>
        <w:tab/>
      </w:r>
      <w:r>
        <w:t xml:space="preserve">Conclusions</w:t>
      </w:r>
    </w:p>
    <w:p>
      <w:pPr>
        <w:pStyle w:val="FirstParagraph"/>
      </w:pPr>
      <w:r>
        <w:t xml:space="preserve">A formula-first co-design was carried out for a non-ideal asynchronous Buck</w:t>
      </w:r>
      <w:r>
        <w:t xml:space="preserve"> </w:t>
      </w:r>
      <w:r>
        <w:t xml:space="preserve">converter supplied at 48 V and commanded over 1 V–46 V. Its</w:t>
      </w:r>
      <w:r>
        <w:t xml:space="preserve"> </w:t>
      </w:r>
      <w:r>
        <w:t xml:space="preserve">search space is the set of Bryson excursions of an LQI cost, so every evaluated</w:t>
      </w:r>
      <w:r>
        <w:t xml:space="preserve"> </w:t>
      </w:r>
      <w:r>
        <w:t xml:space="preserve">point is a Riccati-optimal law with LQR margins and an operating-polytope</w:t>
      </w:r>
      <w:r>
        <w:t xml:space="preserve"> </w:t>
      </w:r>
      <w:r>
        <w:t xml:space="preserve">certificate, and every point is implemented exactly as a 2-DOF PIDF that</w:t>
      </w:r>
      <w:r>
        <w:t xml:space="preserve"> </w:t>
      </w:r>
      <w:r>
        <w:t xml:space="preserve">measures the output voltage only.</w:t>
      </w:r>
    </w:p>
    <w:p>
      <w:pPr>
        <w:pStyle w:val="BodyText"/>
      </w:pPr>
      <w:r>
        <w:t xml:space="preserve">Three results carry the paper.</w:t>
      </w:r>
    </w:p>
    <w:p>
      <w:pPr>
        <w:pStyle w:val="BodyText"/>
      </w:pPr>
      <w:r>
        <w:rPr>
          <w:i/>
          <w:iCs/>
        </w:rPr>
        <w:t xml:space="preserve">Theory.</w:t>
      </w:r>
      <w:r>
        <w:t xml:space="preserve"> </w:t>
      </w:r>
      <w:r>
        <w:t xml:space="preserve">The realization is structural, not only nominal: the derivative</w:t>
      </w:r>
      <w:r>
        <w:t xml:space="preserve"> </w:t>
      </w:r>
      <w:r>
        <w:t xml:space="preserve">filter of the PIDF, with its pole at the ESR zero, reconstructs the capacitor</w:t>
      </w:r>
      <w:r>
        <w:t xml:space="preserve"> </w:t>
      </w:r>
      <w:r>
        <w:t xml:space="preserve">voltage along every trajectory of the converter, so the PIDF and the full-state</w:t>
      </w:r>
      <w:r>
        <w:t xml:space="preserve"> </w:t>
      </w:r>
      <w:r>
        <w:t xml:space="preserve">LQI coincide under saturation, anti-windup and discontinuous conduction and for</w:t>
      </w:r>
      <w:r>
        <w:t xml:space="preserve"> </w:t>
      </w:r>
      <w:r>
        <w:t xml:space="preserve">any inductor-branch or semiconductor parameters. They differ only by an explicit</w:t>
      </w:r>
      <w:r>
        <w:t xml:space="preserve"> </w:t>
      </w:r>
      <w:r>
        <w:t xml:space="preserve">feedback on the unmodelled output current, by a mismatch of the output network,</w:t>
      </w:r>
      <w:r>
        <w:t xml:space="preserve"> </w:t>
      </w:r>
      <w:r>
        <w:t xml:space="preserve">and by sampling. Under sampling the equivalence survives when the</w:t>
      </w:r>
      <w:r>
        <w:t xml:space="preserve"> </w:t>
      </w:r>
      <w:r>
        <w:t xml:space="preserve">filter is discretized as the observer it is: a triangle-hold update keeps the</w:t>
      </w:r>
      <w:r>
        <w:t xml:space="preserve"> </w:t>
      </w:r>
      <w:r>
        <w:t xml:space="preserve">sampled PIDF within 0.35 V of the sampled LQI on a 45 V step, where</w:t>
      </w:r>
      <w:r>
        <w:t xml:space="preserve"> </w:t>
      </w:r>
      <w:r>
        <w:t xml:space="preserve">the usual zero-order-hold update departs by 14.54 V.</w:t>
      </w:r>
    </w:p>
    <w:p>
      <w:pPr>
        <w:pStyle w:val="BodyText"/>
      </w:pPr>
      <w:r>
        <w:rPr>
          <w:i/>
          <w:iCs/>
        </w:rPr>
        <w:t xml:space="preserve">Optimization.</w:t>
      </w:r>
      <w:r>
        <w:t xml:space="preserve"> </w:t>
      </w:r>
      <w:r>
        <w:t xml:space="preserve">Seven algorithms applied to the four LQI weights converge</w:t>
      </w:r>
      <w:r>
        <w:t xml:space="preserve"> </w:t>
      </w:r>
      <w:r>
        <w:t xml:space="preserve">to one optimum; they differ in reliability, pIGWO and pAEABC reaching</w:t>
      </w:r>
      <w:r>
        <w:t xml:space="preserve"> </w:t>
      </w:r>
      <w:r>
        <w:t xml:space="preserve">feasibility in 28 and 25 of 30 seeds against 13 for GA, and the Gaussian-process</w:t>
      </w:r>
      <w:r>
        <w:t xml:space="preserve"> </w:t>
      </w:r>
      <w:r>
        <w:t xml:space="preserve">refinement matters most where the global stage is weakest.</w:t>
      </w:r>
      <w:r>
        <w:t xml:space="preserve"> </w:t>
      </w:r>
      <w:r>
        <w:t xml:space="preserve">Searching the same 2-DOF PIDF directly in gain space reaches the same optimum, which turns out to be LQ-optimal; the LQI parameterization does not accelerate the search on this problem, but it confines it to the manifold on which the optimum lies and gives every candidate its margins and certificate, whereas 42 % of the feasible direct-search designs are not LQ-optimal for any weight.</w:t>
      </w:r>
    </w:p>
    <w:p>
      <w:pPr>
        <w:pStyle w:val="BodyText"/>
      </w:pPr>
      <w:r>
        <w:rPr>
          <w:i/>
          <w:iCs/>
        </w:rPr>
        <w:t xml:space="preserve">Validation.</w:t>
      </w:r>
      <w:r>
        <w:t xml:space="preserve"> </w:t>
      </w:r>
      <w:r>
        <w:t xml:space="preserve">Switched admissibility is not inherited from an averaged</w:t>
      </w:r>
      <w:r>
        <w:t xml:space="preserve"> </w:t>
      </w:r>
      <w:r>
        <w:t xml:space="preserve">model: an analytical ripple bound and a steady switched screen both admitted</w:t>
      </w:r>
      <w:r>
        <w:t xml:space="preserve"> </w:t>
      </w:r>
      <w:r>
        <w:t xml:space="preserve">designs that limit-cycle on the reference mission, because the loop holds</w:t>
      </w:r>
      <w:r>
        <w:t xml:space="preserve"> </w:t>
      </w:r>
      <w:r>
        <w:t xml:space="preserve">coexisting switching limit cycles selected by the preceding transient. A</w:t>
      </w:r>
      <w:r>
        <w:t xml:space="preserve"> </w:t>
      </w:r>
      <w:r>
        <w:t xml:space="preserve">34 ms switched transition screen inside the search removes them. On the</w:t>
      </w:r>
      <w:r>
        <w:t xml:space="preserve"> </w:t>
      </w:r>
      <w:r>
        <w:t xml:space="preserve">reference mission, the retained CMO–LQI–PIDF removes the overshoot of the</w:t>
      </w:r>
      <w:r>
        <w:t xml:space="preserve"> </w:t>
      </w:r>
      <w:r>
        <w:t xml:space="preserve">classical designs and stays within the 23 A device rating; its only miss</w:t>
      </w:r>
      <w:r>
        <w:t xml:space="preserve"> </w:t>
      </w:r>
      <w:r>
        <w:t xml:space="preserve">is a steady error of 25.6 mV at 1 V against a 25 mV limit,</w:t>
      </w:r>
      <w:r>
        <w:t xml:space="preserve"> </w:t>
      </w:r>
      <w:r>
        <w:t xml:space="preserve">which its full-state twin meets. PI, PID, PIDF, LQR, LQG and LQI designed by their standard rules</w:t>
      </w:r>
      <w:r>
        <w:t xml:space="preserve"> </w:t>
      </w:r>
      <w:r>
        <w:t xml:space="preserve">exceed at least two specifications by factors of 6 to 30.</w:t>
      </w:r>
    </w:p>
    <w:p>
      <w:pPr>
        <w:pStyle w:val="BodyText"/>
      </w:pPr>
      <w:r>
        <w:t xml:space="preserve">The contribution is therefore a design procedure an industrial engineer can</w:t>
      </w:r>
      <w:r>
        <w:t xml:space="preserve"> </w:t>
      </w:r>
      <w:r>
        <w:t xml:space="preserve">apply with standard tools: choose admissible excursions, solve one Riccati</w:t>
      </w:r>
      <w:r>
        <w:t xml:space="preserve"> </w:t>
      </w:r>
      <w:r>
        <w:t xml:space="preserve">equation, realize the gain as a PIDF with setpoint weight one and a derivative</w:t>
      </w:r>
      <w:r>
        <w:t xml:space="preserve"> </w:t>
      </w:r>
      <w:r>
        <w:t xml:space="preserve">pole on the ESR zero, discretize the filter as a capacitor-voltage observer, and</w:t>
      </w:r>
      <w:r>
        <w:t xml:space="preserve"> </w:t>
      </w:r>
      <w:r>
        <w:t xml:space="preserve">let a small, constrained, multi-fidelity search tune four physically meaningful</w:t>
      </w:r>
      <w:r>
        <w:t xml:space="preserve"> </w:t>
      </w:r>
      <w:r>
        <w:t xml:space="preserve">numbers. Hardware validation, component-tolerance robustness and line</w:t>
      </w:r>
      <w:r>
        <w:t xml:space="preserve"> </w:t>
      </w:r>
      <w:r>
        <w:t xml:space="preserve">regulation are the next evidence levels.</w:t>
      </w:r>
    </w:p>
    <w:bookmarkEnd w:id="73"/>
    <w:bookmarkStart w:id="74" w:name="app:repro"/>
    <w:p>
      <w:pPr>
        <w:pStyle w:val="Heading1"/>
      </w:pPr>
      <w:r>
        <w:t xml:space="preserve">Appendix A. Reproducibility record</w:t>
      </w:r>
    </w:p>
    <w:p>
      <w:pPr>
        <w:pStyle w:val="FirstParagraph"/>
      </w:pPr>
      <w:r>
        <w:rPr>
          <w:b/>
          <w:bCs/>
        </w:rPr>
        <w:t xml:space="preserve">Reference model.</w:t>
      </w:r>
      <w:r>
        <w:t xml:space="preserve"> </w:t>
      </w:r>
      <w:r>
        <w:rPr>
          <w:rStyle w:val="VerbatimChar"/>
        </w:rPr>
        <w:t xml:space="preserve">buck_fo_lqi_fixed_reference_v6_1_46V_R2022a.slx</w:t>
      </w:r>
      <w:r>
        <w:t xml:space="preserve">,</w:t>
      </w:r>
      <w:r>
        <w:t xml:space="preserve"> </w:t>
      </w:r>
      <w:r>
        <w:t xml:space="preserve">SHA-256</w:t>
      </w:r>
      <w:r>
        <w:t xml:space="preserve"> </w:t>
      </w:r>
      <w:r>
        <w:rPr>
          <w:rStyle w:val="VerbatimChar"/>
        </w:rPr>
        <w:t xml:space="preserve">948fbae2679b57ed726a92eeebcae398aaf0ca6b9b3a74216759ca80b390c7fe</w:t>
      </w:r>
      <w:r>
        <w:t xml:space="preserve">.</w:t>
      </w:r>
      <w:r>
        <w:t xml:space="preserve"> </w:t>
      </w:r>
      <w:r>
        <w:t xml:space="preserve">All plant, mission and logging parameters of Table </w:t>
      </w:r>
      <w:r>
        <w:fldChar w:fldCharType="begin"/>
      </w:r>
      <w:r>
        <w:instrText xml:space="preserve"> REF tab_params \h </w:instrText>
      </w:r>
      <w:r>
        <w:fldChar w:fldCharType="separate"/>
      </w:r>
      <w:r>
        <w:t xml:space="preserve">3</w:t>
      </w:r>
      <w:r>
        <w:fldChar w:fldCharType="end"/>
      </w:r>
      <w:r>
        <w:t xml:space="preserve"> were decoded</w:t>
      </w:r>
      <w:r>
        <w:t xml:space="preserve"> </w:t>
      </w:r>
      <w:r>
        <w:t xml:space="preserve">from its model workspace; the snubber is resistive (</w:t>
      </w:r>
      <m:oMath>
        <m:sSub>
          <m:e>
            <m:r>
              <m:t>R</m:t>
            </m:r>
          </m:e>
          <m:sub>
            <m:r>
              <m:t>s</m:t>
            </m:r>
          </m:sub>
        </m:sSub>
        <m:r>
          <m:rPr>
            <m:sty m:val="p"/>
          </m:rPr>
          <m:t>=</m:t>
        </m:r>
        <m:r>
          <m:t>100</m:t>
        </m:r>
        <m:r>
          <m:t> </m:t>
        </m:r>
        <m:r>
          <m:rPr>
            <m:sty m:val="p"/>
          </m:rPr>
          <m:t>k</m:t>
        </m:r>
        <m:r>
          <m:rPr>
            <m:sty m:val="p"/>
          </m:rPr>
          <m:t>Ω</m:t>
        </m:r>
      </m:oMath>
      <w:r>
        <w:t xml:space="preserve">,</w:t>
      </w:r>
      <w:r>
        <w:t xml:space="preserve"> </w:t>
      </w:r>
      <m:oMath>
        <m:sSub>
          <m:e>
            <m:r>
              <m:t>C</m:t>
            </m:r>
          </m:e>
          <m:sub>
            <m:r>
              <m:t>s</m:t>
            </m:r>
          </m:sub>
        </m:sSub>
        <m:r>
          <m:rPr>
            <m:sty m:val="p"/>
          </m:rPr>
          <m:t>=</m:t>
        </m:r>
        <m:r>
          <m:rPr>
            <m:sty m:val="p"/>
          </m:rPr>
          <m:t>∞</m:t>
        </m:r>
      </m:oMath>
      <w:r>
        <w:t xml:space="preserve">) on the MOSFET only, the diode snubber is disabled, and the MOSFET</w:t>
      </w:r>
      <w:r>
        <w:t xml:space="preserve"> </w:t>
      </w:r>
      <w:r>
        <w:t xml:space="preserve">body diode has</w:t>
      </w:r>
      <w:r>
        <w:t xml:space="preserve"> </w:t>
      </w:r>
      <m:oMath>
        <m:sSub>
          <m:e>
            <m:r>
              <m:t>R</m:t>
            </m:r>
          </m:e>
          <m:sub>
            <m:r>
              <m:t>d</m:t>
            </m:r>
          </m:sub>
        </m:sSub>
        <m:r>
          <m:rPr>
            <m:sty m:val="p"/>
          </m:rPr>
          <m:t>=</m:t>
        </m:r>
        <m:r>
          <m:t>0.01</m:t>
        </m:r>
        <m:r>
          <m:t> </m:t>
        </m:r>
        <m:r>
          <m:rPr>
            <m:sty m:val="p"/>
          </m:rPr>
          <m:t>Ω</m:t>
        </m:r>
      </m:oMath>
      <w:r>
        <w:t xml:space="preserve">,</w:t>
      </w:r>
      <w:r>
        <w:t xml:space="preserve"> </w:t>
      </w:r>
      <m:oMath>
        <m:sSub>
          <m:e>
            <m:r>
              <m:t>V</m:t>
            </m:r>
          </m:e>
          <m:sub>
            <m:r>
              <m:t>f</m:t>
            </m:r>
            <m:r>
              <m:t>d</m:t>
            </m:r>
          </m:sub>
        </m:sSub>
        <m:r>
          <m:rPr>
            <m:sty m:val="p"/>
          </m:rPr>
          <m:t>=</m:t>
        </m:r>
        <m:r>
          <m:t>0</m:t>
        </m:r>
      </m:oMath>
      <w:r>
        <w:t xml:space="preserve">. The saved model initializes</w:t>
      </w:r>
      <w:r>
        <w:t xml:space="preserve"> </w:t>
      </w:r>
      <m:oMath>
        <m:r>
          <m:t>L</m:t>
        </m:r>
      </m:oMath>
      <w:r>
        <w:t xml:space="preserve"> </w:t>
      </w:r>
      <w:r>
        <w:t xml:space="preserve">at 1.2 A and</w:t>
      </w:r>
      <w:r>
        <w:t xml:space="preserve"> </w:t>
      </w:r>
      <m:oMath>
        <m:r>
          <m:t>C</m:t>
        </m:r>
      </m:oMath>
      <w:r>
        <w:t xml:space="preserve"> </w:t>
      </w:r>
      <w:r>
        <w:t xml:space="preserve">at 12 V; all replays of this paper start at the</w:t>
      </w:r>
      <w:r>
        <w:t xml:space="preserve"> </w:t>
      </w:r>
      <w:r>
        <w:t xml:space="preserve">24 V equilibrium (2.4 A, 24 V).</w:t>
      </w:r>
    </w:p>
    <w:p>
      <w:pPr>
        <w:pStyle w:val="BodyText"/>
      </w:pPr>
      <w:r>
        <w:rPr>
          <w:b/>
          <w:bCs/>
        </w:rPr>
        <w:t xml:space="preserve">Commands.</w:t>
      </w:r>
      <w:r>
        <w:t xml:space="preserve"> </w:t>
      </w:r>
      <w:r>
        <w:t xml:space="preserve">From the repository root:</w:t>
      </w:r>
    </w:p>
    <w:p>
      <w:pPr>
        <w:pStyle w:val="SourceCode"/>
      </w:pPr>
      <w:r>
        <w:rPr>
          <w:rStyle w:val="VerbatimChar"/>
        </w:rPr>
        <w:t xml:space="preserve">python scripts/cmo_formula_first.py   # Sections 3-4, Prop. 2 tests</w:t>
      </w:r>
      <w:r>
        <w:br/>
      </w:r>
      <w:r>
        <w:rPr>
          <w:rStyle w:val="VerbatimChar"/>
        </w:rPr>
        <w:t xml:space="preserve">python scripts/cmo_campaign.py        # 6 families x 6 methods x 30 seeds</w:t>
      </w:r>
      <w:r>
        <w:br/>
      </w:r>
      <w:r>
        <w:rPr>
          <w:rStyle w:val="VerbatimChar"/>
        </w:rPr>
        <w:t xml:space="preserve">python scripts/cmo_analyze.py         # statistics, freeze, switched replay</w:t>
      </w:r>
      <w:r>
        <w:br/>
      </w:r>
      <w:r>
        <w:rPr>
          <w:rStyle w:val="VerbatimChar"/>
        </w:rPr>
        <w:t xml:space="preserve">python scripts/cmo_figures.py; python scripts/cmo_numbers.py</w:t>
      </w:r>
    </w:p>
    <w:p>
      <w:pPr>
        <w:pStyle w:val="FirstParagraph"/>
      </w:pPr>
      <w:r>
        <w:t xml:space="preserve">In MATLAB (R2022a or later, Simscape Electrical, Control System Toolbox):</w:t>
      </w:r>
    </w:p>
    <w:p>
      <w:pPr>
        <w:pStyle w:val="SourceCode"/>
      </w:pPr>
      <w:r>
        <w:rPr>
          <w:rStyle w:val="VerbatimChar"/>
        </w:rPr>
        <w:t xml:space="preserve">cmo_formula_first</w:t>
      </w:r>
      <w:r>
        <w:br/>
      </w:r>
      <w:r>
        <w:rPr>
          <w:rStyle w:val="VerbatimChar"/>
        </w:rPr>
        <w:t xml:space="preserve">T = run_cmo_validation(slx, 'results/cmo/controllers.csv');</w:t>
      </w:r>
    </w:p>
    <w:p>
      <w:pPr>
        <w:pStyle w:val="FirstParagraph"/>
      </w:pPr>
      <w:r>
        <w:t xml:space="preserve">The second call replaces only the controller S-function (</w:t>
      </w:r>
      <w:r>
        <w:rPr>
          <w:rStyle w:val="VerbatimChar"/>
        </w:rPr>
        <w:t xml:space="preserve">cmo_sfun</w:t>
      </w:r>
      <w:r>
        <w:t xml:space="preserve">,</w:t>
      </w:r>
      <w:r>
        <w:t xml:space="preserve"> </w:t>
      </w:r>
      <w:r>
        <w:t xml:space="preserve">a line-by-line port of</w:t>
      </w:r>
      <w:r>
        <w:t xml:space="preserve"> </w:t>
      </w:r>
      <w:r>
        <w:rPr>
          <w:rStyle w:val="VerbatimChar"/>
        </w:rPr>
        <w:t xml:space="preserve">cmo/ctrl.py</w:t>
      </w:r>
      <w:r>
        <w:t xml:space="preserve">) and never saves the model.</w:t>
      </w:r>
    </w:p>
    <w:p>
      <w:pPr>
        <w:pStyle w:val="BodyText"/>
      </w:pPr>
      <w:r>
        <w:rPr>
          <w:b/>
          <w:bCs/>
        </w:rPr>
        <w:t xml:space="preserve">Seeds and budgets.</w:t>
      </w:r>
      <w:r>
        <w:t xml:space="preserve"> </w:t>
      </w:r>
      <w:r>
        <w:t xml:space="preserve">Seeds</w:t>
      </w:r>
      <w:r>
        <w:t xml:space="preserve"> </w:t>
      </w:r>
      <m:oMath>
        <m:r>
          <m:t>2026091201</m:t>
        </m:r>
        <m:r>
          <m:rPr>
            <m:sty m:val="p"/>
          </m:rPr>
          <m:t>,</m:t>
        </m:r>
        <m:r>
          <m:rPr>
            <m:sty m:val="p"/>
          </m:rPr>
          <m:t>…</m:t>
        </m:r>
        <m:r>
          <m:rPr>
            <m:sty m:val="p"/>
          </m:rPr>
          <m:t>,</m:t>
        </m:r>
        <m:r>
          <m:t>2026091230</m:t>
        </m:r>
      </m:oMath>
      <w:r>
        <w:t xml:space="preserve">; population</w:t>
      </w:r>
      <w:r>
        <w:t xml:space="preserve"> </w:t>
      </w:r>
      <w:r>
        <w:t xml:space="preserve">12; 240 global and 60 refineBO calls per run; 30 runs per method and family.</w:t>
      </w:r>
      <w:r>
        <w:t xml:space="preserve"> </w:t>
      </w:r>
      <w:r>
        <w:t xml:space="preserve">Each checkpoint stores the method, seed, best decision vector, objective, the 33</w:t>
      </w:r>
      <w:r>
        <w:t xml:space="preserve"> </w:t>
      </w:r>
      <w:r>
        <w:t xml:space="preserve">inequalities, the global-stage record and the best-so-far curve.</w:t>
      </w:r>
    </w:p>
    <w:bookmarkEnd w:id="74"/>
    <w:bookmarkStart w:id="75" w:name="app:changes"/>
    <w:p>
      <w:pPr>
        <w:pStyle w:val="Heading1"/>
      </w:pPr>
      <w:r>
        <w:t xml:space="preserve">Appendix B. Protocol changes with respect to the earlier version</w:t>
      </w:r>
    </w:p>
    <w:p>
      <w:pPr>
        <w:pStyle w:val="TableCaption"/>
      </w:pPr>
      <w:r>
        <w:rPr>
          <w:b/>
        </w:rPr>
        <w:t xml:space="preserve">Table </w:t>
      </w:r>
      <w:bookmarkStart w:id="1043" w:name="tab_changes"/>
      <w:r>
        <w:rPr>
          <w:b/>
        </w:rPr>
        <w:t xml:space="preserve">B.1</w:t>
      </w:r>
      <w:bookmarkEnd w:id="1043"/>
      <w:r>
        <w:rPr>
          <w:b/>
        </w:rPr>
        <w:t xml:space="preserve">:</w:t>
      </w:r>
      <w:r>
        <w:t xml:space="preserve"> Declared changes and their reasons.</w:t>
      </w:r>
    </w:p>
    <w:tbl>
      <w:tblPr>
        <w:tblStyle w:val="Table"/>
        <w:tblW w:type="dxa" w:w="9070"/>
        <w:tblLayout w:type="fixed"/>
        <w:tblLook w:firstRow="1" w:lastRow="0" w:firstColumn="0" w:lastColumn="0" w:noHBand="0" w:noVBand="0" w:val="0020"/>
        <w:tblCaption w:val="[[CAP|Table|B.1|tab_changes]] Declared changes and their reasons."/>
      </w:tblPr>
      <w:tblGrid>
        <w:gridCol w:w="3331"/>
        <w:gridCol w:w="5738"/>
      </w:tblGrid>
      <w:tr>
        <w:trPr>
          <w:tblHeader w:val="on"/>
        </w:trPr>
        <w:tc>
          <w:tcPr>
            <w:tcW w:w="3331" w:type="dxa"/>
          </w:tcPr>
          <w:p>
            <w:pPr>
              <w:pStyle w:val="Compact"/>
              <w:jc w:val="left"/>
            </w:pPr>
            <w:r>
              <w:t xml:space="preserve">Change</w:t>
            </w:r>
          </w:p>
        </w:tc>
        <w:tc>
          <w:tcPr>
            <w:tcW w:w="5738" w:type="dxa"/>
          </w:tcPr>
          <w:p>
            <w:pPr>
              <w:pStyle w:val="Compact"/>
              <w:jc w:val="left"/>
            </w:pPr>
            <w:r>
              <w:t xml:space="preserve">Reason</w:t>
            </w:r>
          </w:p>
        </w:tc>
      </w:tr>
      <w:tr>
        <w:tc>
          <w:tcPr>
            <w:tcW w:w="3331" w:type="dxa"/>
          </w:tcPr>
          <w:p>
            <w:pPr>
              <w:pStyle w:val="Compact"/>
              <w:jc w:val="left"/>
            </w:pPr>
            <w:r>
              <w:t xml:space="preserve">Feasibility in engineering units instead of ratios to</w:t>
            </w:r>
            <w:r>
              <w:t xml:space="preserve"> </w:t>
            </w:r>
            <m:oMath>
              <m:sSub>
                <m:e>
                  <m:r>
                    <m:t>ξ</m:t>
                  </m:r>
                </m:e>
                <m:sub>
                  <m:r>
                    <m:t>0</m:t>
                  </m:r>
                </m:sub>
              </m:sSub>
            </m:oMath>
          </w:p>
        </w:tc>
        <w:tc>
          <w:tcPr>
            <w:tcW w:w="5738" w:type="dxa"/>
          </w:tcPr>
          <w:p>
            <w:pPr>
              <w:pStyle w:val="Compact"/>
              <w:jc w:val="left"/>
            </w:pPr>
            <w:r>
              <w:t xml:space="preserve">with ratio gates 24 of 36 constraints are active at</w:t>
            </w:r>
            <w:r>
              <w:t xml:space="preserve"> </w:t>
            </w:r>
            <m:oMath>
              <m:sSub>
                <m:e>
                  <m:r>
                    <m:t>ξ</m:t>
                  </m:r>
                </m:e>
                <m:sub>
                  <m:r>
                    <m:t>0</m:t>
                  </m:r>
                </m:sub>
              </m:sSub>
            </m:oMath>
            <w:r>
              <w:t xml:space="preserve">, and a gentle record leaves no dominating candidate; absolute gates make all families comparable</w:t>
            </w:r>
          </w:p>
        </w:tc>
      </w:tr>
      <w:tr>
        <w:tc>
          <w:tcPr>
            <w:tcW w:w="3331" w:type="dxa"/>
          </w:tcPr>
          <w:p>
            <w:pPr>
              <w:pStyle w:val="Compact"/>
              <w:jc w:val="left"/>
            </w:pPr>
            <w:r>
              <w:t xml:space="preserve">Analytical ripple bound</w:t>
            </w:r>
            <w:r>
              <w:t xml:space="preserve"> </w:t>
            </w:r>
            <m:oMath>
              <m:r>
                <m:rPr>
                  <m:sty m:val="p"/>
                </m:rPr>
                <m:t>→</m:t>
              </m:r>
            </m:oMath>
            <w:r>
              <w:t xml:space="preserve"> </w:t>
            </w:r>
            <w:r>
              <w:t xml:space="preserve">switched transition screen (</w:t>
            </w:r>
            <m:oMath>
              <m:sSub>
                <m:e>
                  <m:r>
                    <m:t>g</m:t>
                  </m:r>
                </m:e>
                <m:sub>
                  <m:r>
                    <m:t>31</m:t>
                  </m:r>
                </m:sub>
              </m:sSub>
            </m:oMath>
            <w:r>
              <w:t xml:space="preserve">–</w:t>
            </w:r>
            <m:oMath>
              <m:sSub>
                <m:e>
                  <m:r>
                    <m:t>g</m:t>
                  </m:r>
                </m:e>
                <m:sub>
                  <m:r>
                    <m:t>33</m:t>
                  </m:r>
                </m:sub>
              </m:sSub>
            </m:oMath>
            <w:r>
              <w:t xml:space="preserve">)</w:t>
            </w:r>
          </w:p>
        </w:tc>
        <w:tc>
          <w:tcPr>
            <w:tcW w:w="5738" w:type="dxa"/>
          </w:tcPr>
          <w:p>
            <w:pPr>
              <w:pStyle w:val="Compact"/>
              <w:jc w:val="left"/>
            </w:pPr>
            <w:r>
              <w:t xml:space="preserve">pilots 1 and 2: the bound and a steady screen both admitted limit-cycling designs (Section </w:t>
            </w:r>
            <w:hyperlink w:anchor="sec:problem">
              <w:r>
                <w:t xml:space="preserve">4</w:t>
              </w:r>
            </w:hyperlink>
            <w:r>
              <w:t xml:space="preserve">)</w:t>
            </w:r>
          </w:p>
        </w:tc>
      </w:tr>
      <w:tr>
        <w:tc>
          <w:tcPr>
            <w:tcW w:w="3331" w:type="dxa"/>
          </w:tcPr>
          <w:p>
            <w:pPr>
              <w:pStyle w:val="Compact"/>
              <w:jc w:val="left"/>
            </w:pPr>
            <w:r>
              <w:t xml:space="preserve">Device current limit 23 A (IRF540N at 100 °C)</w:t>
            </w:r>
          </w:p>
        </w:tc>
        <w:tc>
          <w:tcPr>
            <w:tcW w:w="5738" w:type="dxa"/>
          </w:tcPr>
          <w:p>
            <w:pPr>
              <w:pStyle w:val="Compact"/>
              <w:jc w:val="left"/>
            </w:pPr>
            <w:r>
              <w:t xml:space="preserve">the earlier retained design used 90 % of the 25 °C rating</w:t>
            </w:r>
          </w:p>
        </w:tc>
      </w:tr>
      <w:tr>
        <w:tc>
          <w:tcPr>
            <w:tcW w:w="3331" w:type="dxa"/>
          </w:tcPr>
          <w:p>
            <w:pPr>
              <w:pStyle w:val="Compact"/>
              <w:jc w:val="left"/>
            </w:pPr>
            <w:r>
              <w:t xml:space="preserve">refineBO budget stated once: 60 calls</w:t>
            </w:r>
          </w:p>
        </w:tc>
        <w:tc>
          <w:tcPr>
            <w:tcW w:w="5738" w:type="dxa"/>
          </w:tcPr>
          <w:p>
            <w:pPr>
              <w:pStyle w:val="Compact"/>
              <w:jc w:val="left"/>
            </w:pPr>
            <w:r>
              <w:t xml:space="preserve">the earlier text gave both 20 and 60</w:t>
            </w:r>
          </w:p>
        </w:tc>
      </w:tr>
      <w:tr>
        <w:tc>
          <w:tcPr>
            <w:tcW w:w="3331" w:type="dxa"/>
          </w:tcPr>
          <w:p>
            <w:pPr>
              <w:pStyle w:val="Compact"/>
              <w:jc w:val="left"/>
            </w:pPr>
            <w:r>
              <w:t xml:space="preserve">Structural equivalence (Prop. 2)</w:t>
            </w:r>
          </w:p>
        </w:tc>
        <w:tc>
          <w:tcPr>
            <w:tcW w:w="5738" w:type="dxa"/>
          </w:tcPr>
          <w:p>
            <w:pPr>
              <w:pStyle w:val="Compact"/>
              <w:jc w:val="left"/>
            </w:pPr>
            <w:r>
              <w:t xml:space="preserve">replaces the claim that saturation, DCM and PWM break the realization</w:t>
            </w:r>
          </w:p>
        </w:tc>
      </w:tr>
      <w:tr>
        <w:tc>
          <w:tcPr>
            <w:tcW w:w="3331" w:type="dxa"/>
          </w:tcPr>
          <w:p>
            <w:pPr>
              <w:pStyle w:val="Compact"/>
              <w:jc w:val="left"/>
            </w:pPr>
            <w:r>
              <w:t xml:space="preserve">Triangle-hold (FOH) discretization of the derivative filter, Eq. </w:t>
            </w:r>
            <w:r>
              <w:fldChar w:fldCharType="begin"/>
            </w:r>
            <w:r>
              <w:instrText xml:space="preserve"> REF eq_foh \h </w:instrText>
            </w:r>
            <w:r>
              <w:fldChar w:fldCharType="separate"/>
            </w:r>
            <w:r>
              <w:t xml:space="preserve">(19)</w:t>
            </w:r>
            <w:r>
              <w:fldChar w:fldCharType="end"/>
            </w:r>
          </w:p>
        </w:tc>
        <w:tc>
          <w:tcPr>
            <w:tcW w:w="5738" w:type="dxa"/>
          </w:tcPr>
          <w:p>
            <w:pPr>
              <w:pStyle w:val="Compact"/>
              <w:jc w:val="left"/>
            </w:pPr>
            <w:r>
              <w:t xml:space="preserve">the ZOH filter makes the sampled PIDF deviate by up to 14.54 V from the sampled LQI on the 1</w:t>
            </w:r>
            <m:oMath>
              <m:r>
                <m:rPr>
                  <m:sty m:val="p"/>
                </m:rPr>
                <m:t>→</m:t>
              </m:r>
            </m:oMath>
            <w:r>
              <w:t xml:space="preserve">46 V step; FOH reduces it to 0.35 V (identified by the equivalence audit, before the final campaign)</w:t>
            </w:r>
          </w:p>
        </w:tc>
      </w:tr>
      <w:tr>
        <w:tc>
          <w:tcPr>
            <w:tcW w:w="3331" w:type="dxa"/>
          </w:tcPr>
          <w:p>
            <w:pPr>
              <w:pStyle w:val="Compact"/>
              <w:jc w:val="left"/>
            </w:pPr>
            <w:r>
              <w:t xml:space="preserve">Useful-energy band reported, not constrained</w:t>
            </w:r>
          </w:p>
        </w:tc>
        <w:tc>
          <w:tcPr>
            <w:tcW w:w="5738" w:type="dxa"/>
          </w:tcPr>
          <w:p>
            <w:pPr>
              <w:pStyle w:val="Compact"/>
              <w:jc w:val="left"/>
            </w:pPr>
            <w:r>
              <w:t xml:space="preserve">ill-posed on step-down transients of an asynchronous converter (Section </w:t>
            </w:r>
            <w:hyperlink w:anchor="sec:problem">
              <w:r>
                <w:t xml:space="preserve">4</w:t>
              </w:r>
            </w:hyperlink>
            <w:r>
              <w:t xml:space="preserve">); identified before the final campaign</w:t>
            </w:r>
          </w:p>
        </w:tc>
      </w:tr>
      <w:tr>
        <w:tc>
          <w:tcPr>
            <w:tcW w:w="3331" w:type="dxa"/>
          </w:tcPr>
          <w:p>
            <w:pPr>
              <w:pStyle w:val="Compact"/>
              <w:jc w:val="left"/>
            </w:pPr>
            <w:r>
              <w:t xml:space="preserve">Six added families and six fixed-rule comparators on one specification</w:t>
            </w:r>
          </w:p>
        </w:tc>
        <w:tc>
          <w:tcPr>
            <w:tcW w:w="5738" w:type="dxa"/>
          </w:tcPr>
          <w:p>
            <w:pPr>
              <w:pStyle w:val="Compact"/>
              <w:jc w:val="left"/>
            </w:pPr>
            <w:r>
              <w:t xml:space="preserve">separates parameterization from optimizer</w:t>
            </w:r>
          </w:p>
        </w:tc>
      </w:tr>
    </w:tbl>
    <w:bookmarkEnd w:id="75"/>
    <w:bookmarkStart w:id="76" w:name="data-availability"/>
    <w:p>
      <w:pPr>
        <w:pStyle w:val="Heading1"/>
      </w:pPr>
      <w:r>
        <w:t xml:space="preserve">Data availability</w:t>
      </w:r>
    </w:p>
    <w:p>
      <w:pPr>
        <w:pStyle w:val="FirstParagraph"/>
      </w:pPr>
      <w:r>
        <w:t xml:space="preserve">All code (Python replica, evaluator, algorithms, analysis, figures), the MATLAB</w:t>
      </w:r>
      <w:r>
        <w:t xml:space="preserve"> </w:t>
      </w:r>
      <w:r>
        <w:t xml:space="preserve">S-function and replay script for the reference Simulink model, the per-run</w:t>
      </w:r>
      <w:r>
        <w:t xml:space="preserve"> </w:t>
      </w:r>
      <w:r>
        <w:t xml:space="preserve">checkpoints and the generated tables are archived with the manuscript</w:t>
      </w:r>
      <w:r>
        <w:t xml:space="preserve"> </w:t>
      </w:r>
      <w:r>
        <w:t xml:space="preserve">repository; a public DOI will be assigned at acceptance.</w:t>
      </w:r>
    </w:p>
    <w:bookmarkEnd w:id="76"/>
    <w:bookmarkStart w:id="77" w:name="declaration-of-competing-interest"/>
    <w:p>
      <w:pPr>
        <w:pStyle w:val="Heading1"/>
      </w:pPr>
      <w:r>
        <w:t xml:space="preserve">Declaration of competing interest</w:t>
      </w:r>
    </w:p>
    <w:p>
      <w:pPr>
        <w:pStyle w:val="FirstParagraph"/>
      </w:pPr>
      <w:r>
        <w:t xml:space="preserve">The authors declare that they have no known competing financial interests or</w:t>
      </w:r>
      <w:r>
        <w:t xml:space="preserve"> </w:t>
      </w:r>
      <w:r>
        <w:t xml:space="preserve">personal relationships that could have appeared to influence the work reported</w:t>
      </w:r>
      <w:r>
        <w:t xml:space="preserve"> </w:t>
      </w:r>
      <w:r>
        <w:t xml:space="preserve">in this paper.</w:t>
      </w:r>
    </w:p>
    <w:bookmarkEnd w:id="77"/>
    <w:bookmarkStart w:id="203" w:name="bibliography"/>
    <w:p>
      <w:pPr>
        <w:pStyle w:val="Heading1"/>
      </w:pPr>
      <w:r>
        <w:t xml:space="preserve">References</w:t>
      </w:r>
    </w:p>
    <w:bookmarkStart w:id="202" w:name="refs"/>
    <w:bookmarkStart w:id="79" w:name="ref-Abdelmalek2020"/>
    <w:p>
      <w:pPr>
        <w:pStyle w:val="Bibliography"/>
      </w:pPr>
      <w:r>
        <w:t xml:space="preserve">Abdelmalek, S., Dali, A., Bakdi, A., Bettayeb, M., 2020. Design and experimental implementation of a new robust observer-based nonlinear controller for</w:t>
      </w:r>
      <w:r>
        <w:t xml:space="preserve"> </w:t>
      </w:r>
      <w:r>
        <w:t xml:space="preserve">DC–DC</w:t>
      </w:r>
      <w:r>
        <w:t xml:space="preserve"> </w:t>
      </w:r>
      <w:r>
        <w:t xml:space="preserve">buck converters. Energy 213, 118816.</w:t>
      </w:r>
      <w:r>
        <w:t xml:space="preserve"> </w:t>
      </w:r>
      <w:hyperlink r:id="rId78">
        <w:r>
          <w:rPr>
            <w:rStyle w:val="Hyperlink"/>
          </w:rPr>
          <w:t xml:space="preserve">https://doi.org/10.1016/j.energy.2020.118816</w:t>
        </w:r>
      </w:hyperlink>
    </w:p>
    <w:bookmarkEnd w:id="79"/>
    <w:bookmarkStart w:id="81" w:name="ref-Alsamia2024"/>
    <w:p>
      <w:pPr>
        <w:pStyle w:val="Bibliography"/>
      </w:pPr>
      <w:r>
        <w:t xml:space="preserve">Alsamia, S., Koch, E., Albedran, H., Ray, R., 2024. Adaptive exploration artificial bee colony for mathematical optimization. AI 5, 2218–2236.</w:t>
      </w:r>
      <w:r>
        <w:t xml:space="preserve"> </w:t>
      </w:r>
      <w:hyperlink r:id="rId80">
        <w:r>
          <w:rPr>
            <w:rStyle w:val="Hyperlink"/>
          </w:rPr>
          <w:t xml:space="preserve">https://doi.org/10.3390/ai5040109</w:t>
        </w:r>
      </w:hyperlink>
    </w:p>
    <w:bookmarkEnd w:id="81"/>
    <w:bookmarkStart w:id="82" w:name="ref-Anderson1990"/>
    <w:p>
      <w:pPr>
        <w:pStyle w:val="Bibliography"/>
      </w:pPr>
      <w:r>
        <w:t xml:space="preserve">Anderson, B.D.O., Moore, J.B., 1990. Optimal control: Linear quadratic methods. Prentice Hall, Englewood Cliffs, NJ.</w:t>
      </w:r>
    </w:p>
    <w:bookmarkEnd w:id="82"/>
    <w:bookmarkStart w:id="84" w:name="ref-Ang2005"/>
    <w:p>
      <w:pPr>
        <w:pStyle w:val="Bibliography"/>
      </w:pPr>
      <w:r>
        <w:t xml:space="preserve">Ang, K.H., Chong, G., Li, Y., 2005.</w:t>
      </w:r>
      <w:r>
        <w:t xml:space="preserve"> </w:t>
      </w:r>
      <w:r>
        <w:t xml:space="preserve">PID</w:t>
      </w:r>
      <w:r>
        <w:t xml:space="preserve"> </w:t>
      </w:r>
      <w:r>
        <w:t xml:space="preserve">control system analysis, design, and technology. IEEE Transactions on Control Systems Technology 13, 559–576.</w:t>
      </w:r>
      <w:r>
        <w:t xml:space="preserve"> </w:t>
      </w:r>
      <w:hyperlink r:id="rId83">
        <w:r>
          <w:rPr>
            <w:rStyle w:val="Hyperlink"/>
          </w:rPr>
          <w:t xml:space="preserve">https://doi.org/10.1109/TCST.2005.847331</w:t>
        </w:r>
      </w:hyperlink>
    </w:p>
    <w:bookmarkEnd w:id="84"/>
    <w:bookmarkStart w:id="85" w:name="ref-Astrom2006"/>
    <w:p>
      <w:pPr>
        <w:pStyle w:val="Bibliography"/>
      </w:pPr>
      <w:r>
        <w:t xml:space="preserve">Åström, K.J., Hägglund, T., 2006. Advanced</w:t>
      </w:r>
      <w:r>
        <w:t xml:space="preserve"> </w:t>
      </w:r>
      <w:r>
        <w:t xml:space="preserve">PID</w:t>
      </w:r>
      <w:r>
        <w:t xml:space="preserve"> </w:t>
      </w:r>
      <w:r>
        <w:t xml:space="preserve">control.</w:t>
      </w:r>
      <w:r>
        <w:t xml:space="preserve"> </w:t>
      </w:r>
      <w:r>
        <w:t xml:space="preserve">ISA – The Instrumentation, Systems, and Automation Society</w:t>
      </w:r>
      <w:r>
        <w:t xml:space="preserve">, Research Triangle Park, NC.</w:t>
      </w:r>
    </w:p>
    <w:bookmarkEnd w:id="85"/>
    <w:bookmarkStart w:id="87" w:name="ref-Astrom2001"/>
    <w:p>
      <w:pPr>
        <w:pStyle w:val="Bibliography"/>
      </w:pPr>
      <w:r>
        <w:t xml:space="preserve">Åström, K.J., Hägglund, T., 2001. The future of</w:t>
      </w:r>
      <w:r>
        <w:t xml:space="preserve"> </w:t>
      </w:r>
      <w:r>
        <w:t xml:space="preserve">PID</w:t>
      </w:r>
      <w:r>
        <w:t xml:space="preserve"> </w:t>
      </w:r>
      <w:r>
        <w:t xml:space="preserve">control. Control Engineering Practice 9, 1163–1175.</w:t>
      </w:r>
      <w:r>
        <w:t xml:space="preserve"> </w:t>
      </w:r>
      <w:hyperlink r:id="rId86">
        <w:r>
          <w:rPr>
            <w:rStyle w:val="Hyperlink"/>
          </w:rPr>
          <w:t xml:space="preserve">https://doi.org/10.1016/S0967-0661(01)00062-4</w:t>
        </w:r>
      </w:hyperlink>
    </w:p>
    <w:bookmarkEnd w:id="87"/>
    <w:bookmarkStart w:id="89" w:name="ref-Astrom1989"/>
    <w:p>
      <w:pPr>
        <w:pStyle w:val="Bibliography"/>
      </w:pPr>
      <w:r>
        <w:t xml:space="preserve">Åström, K.J., Rundqwist, L., 1989. Integrator windup and how to avoid it, in: 1989 American Control Conference. pp. 1693–1698.</w:t>
      </w:r>
      <w:r>
        <w:t xml:space="preserve"> </w:t>
      </w:r>
      <w:hyperlink r:id="rId88">
        <w:r>
          <w:rPr>
            <w:rStyle w:val="Hyperlink"/>
          </w:rPr>
          <w:t xml:space="preserve">https://doi.org/10.23919/ACC.1989.4790464</w:t>
        </w:r>
      </w:hyperlink>
    </w:p>
    <w:bookmarkEnd w:id="89"/>
    <w:bookmarkStart w:id="91" w:name="ref-Athans1971"/>
    <w:p>
      <w:pPr>
        <w:pStyle w:val="Bibliography"/>
      </w:pPr>
      <w:r>
        <w:t xml:space="preserve">Athans, M., 1971. The role and use of the stochastic linear-quadratic-</w:t>
      </w:r>
      <w:r>
        <w:t xml:space="preserve">Gaussian</w:t>
      </w:r>
      <w:r>
        <w:t xml:space="preserve"> </w:t>
      </w:r>
      <w:r>
        <w:t xml:space="preserve">problem in control system design. IEEE Transactions on Automatic Control 16, 529–552.</w:t>
      </w:r>
      <w:r>
        <w:t xml:space="preserve"> </w:t>
      </w:r>
      <w:hyperlink r:id="rId90">
        <w:r>
          <w:rPr>
            <w:rStyle w:val="Hyperlink"/>
          </w:rPr>
          <w:t xml:space="preserve">https://doi.org/10.1109/TAC.1971.1099818</w:t>
        </w:r>
      </w:hyperlink>
    </w:p>
    <w:bookmarkEnd w:id="91"/>
    <w:bookmarkStart w:id="93" w:name="ref-Bianchi2008"/>
    <w:p>
      <w:pPr>
        <w:pStyle w:val="Bibliography"/>
      </w:pPr>
      <w:r>
        <w:t xml:space="preserve">Bianchi, F.D., Mantz, R.J., Christiansen, C.F., 2008. Multivariable</w:t>
      </w:r>
      <w:r>
        <w:t xml:space="preserve"> </w:t>
      </w:r>
      <w:r>
        <w:t xml:space="preserve">PID</w:t>
      </w:r>
      <w:r>
        <w:t xml:space="preserve"> </w:t>
      </w:r>
      <w:r>
        <w:t xml:space="preserve">control with set-point weighting via</w:t>
      </w:r>
      <w:r>
        <w:t xml:space="preserve"> </w:t>
      </w:r>
      <w:r>
        <w:t xml:space="preserve">BMI</w:t>
      </w:r>
      <w:r>
        <w:t xml:space="preserve"> </w:t>
      </w:r>
      <w:r>
        <w:t xml:space="preserve">optimisation. Automatica 44, 472–478.</w:t>
      </w:r>
      <w:r>
        <w:t xml:space="preserve"> </w:t>
      </w:r>
      <w:hyperlink r:id="rId92">
        <w:r>
          <w:rPr>
            <w:rStyle w:val="Hyperlink"/>
          </w:rPr>
          <w:t xml:space="preserve">https://doi.org/10.1016/j.automatica.2007.05.021</w:t>
        </w:r>
      </w:hyperlink>
    </w:p>
    <w:bookmarkEnd w:id="93"/>
    <w:bookmarkStart w:id="95" w:name="ref-Bouchama2020"/>
    <w:p>
      <w:pPr>
        <w:pStyle w:val="Bibliography"/>
      </w:pPr>
      <w:r>
        <w:t xml:space="preserve">Bouchama, Z., Khatir, A., Benaggoune, S., Harmas, M.N., 2020. Design and experimental validation of an intelligent controller for</w:t>
      </w:r>
      <w:r>
        <w:t xml:space="preserve"> </w:t>
      </w:r>
      <w:r>
        <w:t xml:space="preserve">DC–DC</w:t>
      </w:r>
      <w:r>
        <w:t xml:space="preserve"> </w:t>
      </w:r>
      <w:r>
        <w:t xml:space="preserve">buck converters. Journal of the Franklin Institute 357, 10353–10366.</w:t>
      </w:r>
      <w:r>
        <w:t xml:space="preserve"> </w:t>
      </w:r>
      <w:hyperlink r:id="rId94">
        <w:r>
          <w:rPr>
            <w:rStyle w:val="Hyperlink"/>
          </w:rPr>
          <w:t xml:space="preserve">https://doi.org/10.1016/j.jfranklin.2020.08.011</w:t>
        </w:r>
      </w:hyperlink>
    </w:p>
    <w:bookmarkEnd w:id="95"/>
    <w:bookmarkStart w:id="96" w:name="ref-Bryson1975"/>
    <w:p>
      <w:pPr>
        <w:pStyle w:val="Bibliography"/>
      </w:pPr>
      <w:r>
        <w:t xml:space="preserve">Bryson, A.E., Ho, Y.-C., 1975. Applied optimal control: Optimization, estimation, and control. Hemisphere, Washington, DC.</w:t>
      </w:r>
    </w:p>
    <w:bookmarkEnd w:id="96"/>
    <w:bookmarkStart w:id="97" w:name="ref-Buso2015"/>
    <w:p>
      <w:pPr>
        <w:pStyle w:val="Bibliography"/>
      </w:pPr>
      <w:r>
        <w:t xml:space="preserve">Buso, S., Mattavelli, P., 2015. Digital control in power electronics, 2nd ed. Morgan &amp; Claypool, San Rafael, CA.</w:t>
      </w:r>
    </w:p>
    <w:bookmarkEnd w:id="97"/>
    <w:bookmarkStart w:id="99" w:name="ref-Chilali1996"/>
    <w:p>
      <w:pPr>
        <w:pStyle w:val="Bibliography"/>
      </w:pPr>
      <w:r>
        <w:t xml:space="preserve">Chilali, M., Gahinet, P., 1996.</w:t>
      </w:r>
      <w:r>
        <w:t xml:space="preserve"> </w:t>
      </w:r>
      <m:oMath>
        <m:sSub>
          <m:e>
            <m:r>
              <m:t>H</m:t>
            </m:r>
          </m:e>
          <m:sub>
            <m:r>
              <m:rPr>
                <m:sty m:val="p"/>
              </m:rPr>
              <m:t>∞</m:t>
            </m:r>
          </m:sub>
        </m:sSub>
      </m:oMath>
      <w:r>
        <w:t xml:space="preserve"> </w:t>
      </w:r>
      <w:r>
        <w:t xml:space="preserve">design with pole placement constraints: An</w:t>
      </w:r>
      <w:r>
        <w:t xml:space="preserve"> </w:t>
      </w:r>
      <w:r>
        <w:t xml:space="preserve">LMI</w:t>
      </w:r>
      <w:r>
        <w:t xml:space="preserve"> </w:t>
      </w:r>
      <w:r>
        <w:t xml:space="preserve">approach. IEEE Transactions on Automatic Control 41, 358–367.</w:t>
      </w:r>
      <w:r>
        <w:t xml:space="preserve"> </w:t>
      </w:r>
      <w:hyperlink r:id="rId98">
        <w:r>
          <w:rPr>
            <w:rStyle w:val="Hyperlink"/>
          </w:rPr>
          <w:t xml:space="preserve">https://doi.org/10.1109/9.486637</w:t>
        </w:r>
      </w:hyperlink>
    </w:p>
    <w:bookmarkEnd w:id="99"/>
    <w:bookmarkStart w:id="101" w:name="ref-Coutinho2023"/>
    <w:p>
      <w:pPr>
        <w:pStyle w:val="Bibliography"/>
      </w:pPr>
      <w:r>
        <w:t xml:space="preserve">Coutinho, J.P.L., Santos, L.O., Reis, M.S., 2023. Bayesian optimization for automatic tuning of digital multi-loop</w:t>
      </w:r>
      <w:r>
        <w:t xml:space="preserve"> </w:t>
      </w:r>
      <w:r>
        <w:t xml:space="preserve">PID</w:t>
      </w:r>
      <w:r>
        <w:t xml:space="preserve"> </w:t>
      </w:r>
      <w:r>
        <w:t xml:space="preserve">controllers. Computers &amp; Chemical Engineering 173, 108211.</w:t>
      </w:r>
      <w:r>
        <w:t xml:space="preserve"> </w:t>
      </w:r>
      <w:hyperlink r:id="rId100">
        <w:r>
          <w:rPr>
            <w:rStyle w:val="Hyperlink"/>
          </w:rPr>
          <w:t xml:space="preserve">https://doi.org/10.1016/j.compchemeng.2023.108211</w:t>
        </w:r>
      </w:hyperlink>
    </w:p>
    <w:bookmarkEnd w:id="101"/>
    <w:bookmarkStart w:id="102" w:name="ref-Davison1976"/>
    <w:p>
      <w:pPr>
        <w:pStyle w:val="Bibliography"/>
      </w:pPr>
      <w:r>
        <w:t xml:space="preserve">Davison, E.J., 1976. The robust control of a servomechanism problem for linear time-invariant multivariable systems. IEEE Transactions on Automatic Control 21, 25–34.</w:t>
      </w:r>
    </w:p>
    <w:bookmarkEnd w:id="102"/>
    <w:bookmarkStart w:id="104" w:name="ref-Deb2000"/>
    <w:p>
      <w:pPr>
        <w:pStyle w:val="Bibliography"/>
      </w:pPr>
      <w:r>
        <w:t xml:space="preserve">Deb, K., 2000. An efficient constraint handling method for genetic algorithms. Computer Methods in Applied Mechanics and Engineering 186, 311–338.</w:t>
      </w:r>
      <w:r>
        <w:t xml:space="preserve"> </w:t>
      </w:r>
      <w:hyperlink r:id="rId103">
        <w:r>
          <w:rPr>
            <w:rStyle w:val="Hyperlink"/>
          </w:rPr>
          <w:t xml:space="preserve">https://doi.org/10.1016/S0045-7825(99)00389-8</w:t>
        </w:r>
      </w:hyperlink>
    </w:p>
    <w:bookmarkEnd w:id="104"/>
    <w:bookmarkStart w:id="106" w:name="ref-Demsar2006"/>
    <w:p>
      <w:pPr>
        <w:pStyle w:val="Bibliography"/>
      </w:pPr>
      <w:r>
        <w:t xml:space="preserve">Demšar, J., 2006.</w:t>
      </w:r>
      <w:r>
        <w:t xml:space="preserve"> </w:t>
      </w:r>
      <w:hyperlink r:id="rId105">
        <w:r>
          <w:rPr>
            <w:rStyle w:val="Hyperlink"/>
          </w:rPr>
          <w:t xml:space="preserve">Statistical comparisons of classifiers over multiple data sets</w:t>
        </w:r>
      </w:hyperlink>
      <w:r>
        <w:t xml:space="preserve">. Journal of Machine Learning Research 7, 1–30.</w:t>
      </w:r>
    </w:p>
    <w:bookmarkEnd w:id="106"/>
    <w:bookmarkStart w:id="108" w:name="ref-Derrac2011"/>
    <w:p>
      <w:pPr>
        <w:pStyle w:val="Bibliography"/>
      </w:pPr>
      <w:r>
        <w:t xml:space="preserve">Derrac, J., García, S., Molina, D., Herrera, F., 2011. A practical tutorial on the use of nonparametric statistical tests as a methodology for comparing evolutionary and swarm intelligence algorithms. Swarm and Evolutionary Computation 1, 3–18.</w:t>
      </w:r>
      <w:r>
        <w:t xml:space="preserve"> </w:t>
      </w:r>
      <w:hyperlink r:id="rId107">
        <w:r>
          <w:rPr>
            <w:rStyle w:val="Hyperlink"/>
          </w:rPr>
          <w:t xml:space="preserve">https://doi.org/10.1016/j.swevo.2011.02.002</w:t>
        </w:r>
      </w:hyperlink>
    </w:p>
    <w:bookmarkEnd w:id="108"/>
    <w:bookmarkStart w:id="110" w:name="ref-Doyle1978"/>
    <w:p>
      <w:pPr>
        <w:pStyle w:val="Bibliography"/>
      </w:pPr>
      <w:r>
        <w:t xml:space="preserve">Doyle, J.C., 1978. Guaranteed margins for</w:t>
      </w:r>
      <w:r>
        <w:t xml:space="preserve"> </w:t>
      </w:r>
      <w:r>
        <w:t xml:space="preserve">LQG</w:t>
      </w:r>
      <w:r>
        <w:t xml:space="preserve"> </w:t>
      </w:r>
      <w:r>
        <w:t xml:space="preserve">regulators. IEEE Transactions on Automatic Control 23, 756–757.</w:t>
      </w:r>
      <w:r>
        <w:t xml:space="preserve"> </w:t>
      </w:r>
      <w:hyperlink r:id="rId109">
        <w:r>
          <w:rPr>
            <w:rStyle w:val="Hyperlink"/>
          </w:rPr>
          <w:t xml:space="preserve">https://doi.org/10.1109/TAC.1978.1101812</w:t>
        </w:r>
      </w:hyperlink>
    </w:p>
    <w:bookmarkEnd w:id="110"/>
    <w:bookmarkStart w:id="112" w:name="ref-Doyle1979"/>
    <w:p>
      <w:pPr>
        <w:pStyle w:val="Bibliography"/>
      </w:pPr>
      <w:r>
        <w:t xml:space="preserve">Doyle, J.C., Stein, G., 1979. Robustness with observers. IEEE Transactions on Automatic Control 24, 607–611.</w:t>
      </w:r>
      <w:r>
        <w:t xml:space="preserve"> </w:t>
      </w:r>
      <w:hyperlink r:id="rId111">
        <w:r>
          <w:rPr>
            <w:rStyle w:val="Hyperlink"/>
          </w:rPr>
          <w:t xml:space="preserve">https://doi.org/10.1109/TAC.1979.1102095</w:t>
        </w:r>
      </w:hyperlink>
    </w:p>
    <w:bookmarkEnd w:id="112"/>
    <w:bookmarkStart w:id="114" w:name="ref-Erickson2020"/>
    <w:p>
      <w:pPr>
        <w:pStyle w:val="Bibliography"/>
      </w:pPr>
      <w:r>
        <w:t xml:space="preserve">Erickson, R.W., Maksimović, D., 2020. Fundamentals of power electronics, 3rd ed. Springer.</w:t>
      </w:r>
      <w:r>
        <w:t xml:space="preserve"> </w:t>
      </w:r>
      <w:hyperlink r:id="rId113">
        <w:r>
          <w:rPr>
            <w:rStyle w:val="Hyperlink"/>
          </w:rPr>
          <w:t xml:space="preserve">https://doi.org/10.1007/978-3-030-43881-4</w:t>
        </w:r>
      </w:hyperlink>
    </w:p>
    <w:bookmarkEnd w:id="114"/>
    <w:bookmarkStart w:id="115" w:name="ref-Eriksson2019"/>
    <w:p>
      <w:pPr>
        <w:pStyle w:val="Bibliography"/>
      </w:pPr>
      <w:r>
        <w:t xml:space="preserve">Eriksson, D., Pearce, M., Gardner, J.R., Turner, R., Poloczek, M., 2019. Scalable global optimization via local</w:t>
      </w:r>
      <w:r>
        <w:t xml:space="preserve"> </w:t>
      </w:r>
      <w:r>
        <w:t xml:space="preserve">Bayesian</w:t>
      </w:r>
      <w:r>
        <w:t xml:space="preserve"> </w:t>
      </w:r>
      <w:r>
        <w:t xml:space="preserve">optimization, in: Advances in Neural Information Processing Systems. pp. 5496–5507.</w:t>
      </w:r>
    </w:p>
    <w:bookmarkEnd w:id="115"/>
    <w:bookmarkStart w:id="117" w:name="ref-Francis1976"/>
    <w:p>
      <w:pPr>
        <w:pStyle w:val="Bibliography"/>
      </w:pPr>
      <w:r>
        <w:t xml:space="preserve">Francis, B.A., Wonham, W.M., 1976. The internal model principle of control theory. Automatica 12, 457–465.</w:t>
      </w:r>
      <w:r>
        <w:t xml:space="preserve"> </w:t>
      </w:r>
      <w:hyperlink r:id="rId116">
        <w:r>
          <w:rPr>
            <w:rStyle w:val="Hyperlink"/>
          </w:rPr>
          <w:t xml:space="preserve">https://doi.org/10.1016/0005-1098(76)90006-6</w:t>
        </w:r>
      </w:hyperlink>
    </w:p>
    <w:bookmarkEnd w:id="117"/>
    <w:bookmarkStart w:id="119" w:name="ref-Gardner2014"/>
    <w:p>
      <w:pPr>
        <w:pStyle w:val="Bibliography"/>
      </w:pPr>
      <w:r>
        <w:t xml:space="preserve">Gardner, J.R., Kusner, M.J., Xu, Z., Weinberger, K.Q., Cunningham, J.P., 2014.</w:t>
      </w:r>
      <w:r>
        <w:t xml:space="preserve"> </w:t>
      </w:r>
      <w:hyperlink r:id="rId118">
        <w:r>
          <w:rPr>
            <w:rStyle w:val="Hyperlink"/>
          </w:rPr>
          <w:t xml:space="preserve">Bayesian</w:t>
        </w:r>
        <w:r>
          <w:rPr>
            <w:rStyle w:val="Hyperlink"/>
          </w:rPr>
          <w:t xml:space="preserve"> </w:t>
        </w:r>
        <w:r>
          <w:rPr>
            <w:rStyle w:val="Hyperlink"/>
          </w:rPr>
          <w:t xml:space="preserve">optimization with inequality constraints</w:t>
        </w:r>
      </w:hyperlink>
      <w:r>
        <w:t xml:space="preserve">, in: Proceedings of the 31st International Conference on Machine Learning, PMLR. pp. 937–945.</w:t>
      </w:r>
    </w:p>
    <w:bookmarkEnd w:id="119"/>
    <w:bookmarkStart w:id="120" w:name="ref-Geyer2008"/>
    <w:p>
      <w:pPr>
        <w:pStyle w:val="Bibliography"/>
      </w:pPr>
      <w:r>
        <w:t xml:space="preserve">Geyer, T., Papafotiou, G., Morari, M., 2008. Hybrid model predictive control of the step-down</w:t>
      </w:r>
      <w:r>
        <w:t xml:space="preserve"> </w:t>
      </w:r>
      <w:r>
        <w:t xml:space="preserve">DC–DC</w:t>
      </w:r>
      <w:r>
        <w:t xml:space="preserve"> </w:t>
      </w:r>
      <w:r>
        <w:t xml:space="preserve">converter. IEEE Transactions on Control Systems Technology 16, 1112–1124.</w:t>
      </w:r>
    </w:p>
    <w:bookmarkEnd w:id="120"/>
    <w:bookmarkStart w:id="121" w:name="ref-Holland1975"/>
    <w:p>
      <w:pPr>
        <w:pStyle w:val="Bibliography"/>
      </w:pPr>
      <w:r>
        <w:t xml:space="preserve">Holland, J.H., 1975. Adaptation in natural and artificial systems. University of Michigan Press, Ann Arbor, MI.</w:t>
      </w:r>
    </w:p>
    <w:bookmarkEnd w:id="121"/>
    <w:bookmarkStart w:id="122" w:name="ref-Horowitz1963"/>
    <w:p>
      <w:pPr>
        <w:pStyle w:val="Bibliography"/>
      </w:pPr>
      <w:r>
        <w:t xml:space="preserve">Horowitz, I.M., 1963. Synthesis of feedback systems. Academic Press, New York.</w:t>
      </w:r>
    </w:p>
    <w:bookmarkEnd w:id="122"/>
    <w:bookmarkStart w:id="124" w:name="ref-Hou2022"/>
    <w:p>
      <w:pPr>
        <w:pStyle w:val="Bibliography"/>
      </w:pPr>
      <w:r>
        <w:t xml:space="preserve">Hou, Y., Gao, H., Wang, Z., Du, C., 2022. Improved grey wolf optimization algorithm and application. Sensors 22, 3810.</w:t>
      </w:r>
      <w:r>
        <w:t xml:space="preserve"> </w:t>
      </w:r>
      <w:hyperlink r:id="rId123">
        <w:r>
          <w:rPr>
            <w:rStyle w:val="Hyperlink"/>
          </w:rPr>
          <w:t xml:space="preserve">https://doi.org/10.3390/s22103810</w:t>
        </w:r>
      </w:hyperlink>
    </w:p>
    <w:bookmarkEnd w:id="124"/>
    <w:bookmarkStart w:id="126" w:name="ref-Infineon2026"/>
    <w:p>
      <w:pPr>
        <w:pStyle w:val="Bibliography"/>
      </w:pPr>
      <w:r>
        <w:t xml:space="preserve">Infineon Technologies AG, 2026.</w:t>
      </w:r>
      <w:r>
        <w:t xml:space="preserve"> </w:t>
      </w:r>
      <w:hyperlink r:id="rId125">
        <w:r>
          <w:rPr>
            <w:rStyle w:val="Hyperlink"/>
          </w:rPr>
          <w:t xml:space="preserve">IRF540NPbF</w:t>
        </w:r>
        <w:r>
          <w:rPr>
            <w:rStyle w:val="Hyperlink"/>
          </w:rPr>
          <w:t xml:space="preserve"> </w:t>
        </w:r>
        <w:r>
          <w:rPr>
            <w:rStyle w:val="Hyperlink"/>
          </w:rPr>
          <w:t xml:space="preserve">data sheet</w:t>
        </w:r>
      </w:hyperlink>
      <w:r>
        <w:t xml:space="preserve">.</w:t>
      </w:r>
    </w:p>
    <w:bookmarkEnd w:id="126"/>
    <w:bookmarkStart w:id="128" w:name="ref-Izci2022"/>
    <w:p>
      <w:pPr>
        <w:pStyle w:val="Bibliography"/>
      </w:pPr>
      <w:r>
        <w:t xml:space="preserve">Izci, D., Ekinci, S., Hekimoğlu, B., 2022. A new artificial ecosystem-based optimization integrated with</w:t>
      </w:r>
      <w:r>
        <w:t xml:space="preserve"> </w:t>
      </w:r>
      <w:r>
        <w:t xml:space="preserve">Nelder–Mead</w:t>
      </w:r>
      <w:r>
        <w:t xml:space="preserve"> </w:t>
      </w:r>
      <w:r>
        <w:t xml:space="preserve">method for</w:t>
      </w:r>
      <w:r>
        <w:t xml:space="preserve"> </w:t>
      </w:r>
      <w:r>
        <w:t xml:space="preserve">PID</w:t>
      </w:r>
      <w:r>
        <w:t xml:space="preserve"> </w:t>
      </w:r>
      <w:r>
        <w:t xml:space="preserve">controller design of buck converter. Alexandria Engineering Journal 61, 2030–2044.</w:t>
      </w:r>
      <w:r>
        <w:t xml:space="preserve"> </w:t>
      </w:r>
      <w:hyperlink r:id="rId127">
        <w:r>
          <w:rPr>
            <w:rStyle w:val="Hyperlink"/>
          </w:rPr>
          <w:t xml:space="preserve">https://doi.org/10.1016/j.aej.2021.07.037</w:t>
        </w:r>
      </w:hyperlink>
    </w:p>
    <w:bookmarkEnd w:id="128"/>
    <w:bookmarkStart w:id="130" w:name="ref-Jones1998"/>
    <w:p>
      <w:pPr>
        <w:pStyle w:val="Bibliography"/>
      </w:pPr>
      <w:r>
        <w:t xml:space="preserve">Jones, D.R., Schonlau, M., Welch, W.J., 1998. Efficient global optimization of expensive black-box functions. Journal of Global Optimization 13, 455–492.</w:t>
      </w:r>
      <w:r>
        <w:t xml:space="preserve"> </w:t>
      </w:r>
      <w:hyperlink r:id="rId129">
        <w:r>
          <w:rPr>
            <w:rStyle w:val="Hyperlink"/>
          </w:rPr>
          <w:t xml:space="preserve">https://doi.org/10.1023/A:1008306431147</w:t>
        </w:r>
      </w:hyperlink>
    </w:p>
    <w:bookmarkEnd w:id="130"/>
    <w:bookmarkStart w:id="132" w:name="ref-Kalman1964"/>
    <w:p>
      <w:pPr>
        <w:pStyle w:val="Bibliography"/>
      </w:pPr>
      <w:r>
        <w:t xml:space="preserve">Kalman, R.E., 1964. When is a linear control system optimal? Journal of Basic Engineering 86, 51–60.</w:t>
      </w:r>
      <w:r>
        <w:t xml:space="preserve"> </w:t>
      </w:r>
      <w:hyperlink r:id="rId131">
        <w:r>
          <w:rPr>
            <w:rStyle w:val="Hyperlink"/>
          </w:rPr>
          <w:t xml:space="preserve">https://doi.org/10.1115/1.3653115</w:t>
        </w:r>
      </w:hyperlink>
    </w:p>
    <w:bookmarkEnd w:id="132"/>
    <w:bookmarkStart w:id="133" w:name="ref-Kalman1960"/>
    <w:p>
      <w:pPr>
        <w:pStyle w:val="Bibliography"/>
      </w:pPr>
      <w:r>
        <w:t xml:space="preserve">Kalman, R.E., 1960. Contributions to the theory of optimal control. Bolet</w:t>
      </w:r>
      <w:r>
        <w:t xml:space="preserve">í</w:t>
      </w:r>
      <w:r>
        <w:t xml:space="preserve">n de la Sociedad Matem</w:t>
      </w:r>
      <w:r>
        <w:t xml:space="preserve">á</w:t>
      </w:r>
      <w:r>
        <w:t xml:space="preserve">tica Mexicana 5, 102–119.</w:t>
      </w:r>
    </w:p>
    <w:bookmarkEnd w:id="133"/>
    <w:bookmarkStart w:id="135" w:name="ref-Karaboga2008"/>
    <w:p>
      <w:pPr>
        <w:pStyle w:val="Bibliography"/>
      </w:pPr>
      <w:r>
        <w:t xml:space="preserve">Karaboga, D., Basturk, B., 2008. On the performance of artificial bee colony (</w:t>
      </w:r>
      <w:r>
        <w:t xml:space="preserve">ABC</w:t>
      </w:r>
      <w:r>
        <w:t xml:space="preserve">) algorithm. Applied Soft Computing 8, 687–697.</w:t>
      </w:r>
      <w:r>
        <w:t xml:space="preserve"> </w:t>
      </w:r>
      <w:hyperlink r:id="rId134">
        <w:r>
          <w:rPr>
            <w:rStyle w:val="Hyperlink"/>
          </w:rPr>
          <w:t xml:space="preserve">https://doi.org/10.1016/j.asoc.2007.05.007</w:t>
        </w:r>
      </w:hyperlink>
    </w:p>
    <w:bookmarkEnd w:id="135"/>
    <w:bookmarkStart w:id="137" w:name="ref-Karaboga2007"/>
    <w:p>
      <w:pPr>
        <w:pStyle w:val="Bibliography"/>
      </w:pPr>
      <w:r>
        <w:t xml:space="preserve">Karaboga, D., Basturk, B., 2007. A powerful and efficient algorithm for numerical function optimization: Artificial bee colony (</w:t>
      </w:r>
      <w:r>
        <w:t xml:space="preserve">ABC</w:t>
      </w:r>
      <w:r>
        <w:t xml:space="preserve">) algorithm. Journal of Global Optimization 39, 459–471.</w:t>
      </w:r>
      <w:r>
        <w:t xml:space="preserve"> </w:t>
      </w:r>
      <w:hyperlink r:id="rId136">
        <w:r>
          <w:rPr>
            <w:rStyle w:val="Hyperlink"/>
          </w:rPr>
          <w:t xml:space="preserve">https://doi.org/10.1007/s10898-007-9149-x</w:t>
        </w:r>
      </w:hyperlink>
    </w:p>
    <w:bookmarkEnd w:id="137"/>
    <w:bookmarkStart w:id="139" w:name="ref-Kazimierczuk2015"/>
    <w:p>
      <w:pPr>
        <w:pStyle w:val="Bibliography"/>
      </w:pPr>
      <w:r>
        <w:t xml:space="preserve">Kazimierczuk, M.K., 2015. Pulse-width modulated</w:t>
      </w:r>
      <w:r>
        <w:t xml:space="preserve"> </w:t>
      </w:r>
      <w:r>
        <w:t xml:space="preserve">DC–DC</w:t>
      </w:r>
      <w:r>
        <w:t xml:space="preserve"> </w:t>
      </w:r>
      <w:r>
        <w:t xml:space="preserve">power converters, 2nd ed. Wiley, Chichester.</w:t>
      </w:r>
      <w:r>
        <w:t xml:space="preserve"> </w:t>
      </w:r>
      <w:hyperlink r:id="rId138">
        <w:r>
          <w:rPr>
            <w:rStyle w:val="Hyperlink"/>
          </w:rPr>
          <w:t xml:space="preserve">https://doi.org/10.1002/9781119009597</w:t>
        </w:r>
      </w:hyperlink>
    </w:p>
    <w:bookmarkEnd w:id="139"/>
    <w:bookmarkStart w:id="141" w:name="ref-Kennedy1995"/>
    <w:p>
      <w:pPr>
        <w:pStyle w:val="Bibliography"/>
      </w:pPr>
      <w:r>
        <w:t xml:space="preserve">Kennedy, J., Eberhart, R., 1995. Particle swarm optimization, in: Proceedings of ICNN’95 – International Conference on Neural Networks. pp. 1942–1948.</w:t>
      </w:r>
      <w:r>
        <w:t xml:space="preserve"> </w:t>
      </w:r>
      <w:hyperlink r:id="rId140">
        <w:r>
          <w:rPr>
            <w:rStyle w:val="Hyperlink"/>
          </w:rPr>
          <w:t xml:space="preserve">https://doi.org/10.1109/ICNN.1995.488968</w:t>
        </w:r>
      </w:hyperlink>
    </w:p>
    <w:bookmarkEnd w:id="141"/>
    <w:bookmarkStart w:id="143" w:name="ref-Kothare1994"/>
    <w:p>
      <w:pPr>
        <w:pStyle w:val="Bibliography"/>
      </w:pPr>
      <w:r>
        <w:t xml:space="preserve">Kothare, M.V., Campo, P.J., Morari, M., Nett, C.N., 1994. A unified framework for the study of anti-windup designs. Automatica 30, 1869–1883.</w:t>
      </w:r>
      <w:r>
        <w:t xml:space="preserve"> </w:t>
      </w:r>
      <w:hyperlink r:id="rId142">
        <w:r>
          <w:rPr>
            <w:rStyle w:val="Hyperlink"/>
          </w:rPr>
          <w:t xml:space="preserve">https://doi.org/10.1016/0005-1098(94)90048-5</w:t>
        </w:r>
      </w:hyperlink>
    </w:p>
    <w:bookmarkEnd w:id="143"/>
    <w:bookmarkStart w:id="144" w:name="ref-Krein1990"/>
    <w:p>
      <w:pPr>
        <w:pStyle w:val="Bibliography"/>
      </w:pPr>
      <w:r>
        <w:t xml:space="preserve">Krein, P.T., Bentsman, J., Bass, R.M., Lesieutre, B.L., 1990. On the use of averaging for the analysis of power electronic systems. IEEE Transactions on Power Electronics 5, 182–190.</w:t>
      </w:r>
    </w:p>
    <w:bookmarkEnd w:id="144"/>
    <w:bookmarkStart w:id="145" w:name="ref-Leung1991"/>
    <w:p>
      <w:pPr>
        <w:pStyle w:val="Bibliography"/>
      </w:pPr>
      <w:r>
        <w:t xml:space="preserve">Leung, F.H.F., Tam, P.K.S., Li, C.K., 1991. The control of switching</w:t>
      </w:r>
      <w:r>
        <w:t xml:space="preserve"> </w:t>
      </w:r>
      <w:r>
        <w:t xml:space="preserve">DC–DC</w:t>
      </w:r>
      <w:r>
        <w:t xml:space="preserve"> </w:t>
      </w:r>
      <w:r>
        <w:t xml:space="preserve">converters—a general</w:t>
      </w:r>
      <w:r>
        <w:t xml:space="preserve"> </w:t>
      </w:r>
      <w:r>
        <w:t xml:space="preserve">LQR</w:t>
      </w:r>
      <w:r>
        <w:t xml:space="preserve"> </w:t>
      </w:r>
      <w:r>
        <w:t xml:space="preserve">problem. IEEE Transactions on Industrial Electronics 38, 65–71.</w:t>
      </w:r>
    </w:p>
    <w:bookmarkEnd w:id="145"/>
    <w:bookmarkStart w:id="147" w:name="ref-Liu2018"/>
    <w:p>
      <w:pPr>
        <w:pStyle w:val="Bibliography"/>
      </w:pPr>
      <w:r>
        <w:t xml:space="preserve">Liu, Z., Xie, L., Bemporad, A., Lu, S., 2018. Fast linear parameter varying model predictive control of buck</w:t>
      </w:r>
      <w:r>
        <w:t xml:space="preserve"> </w:t>
      </w:r>
      <w:r>
        <w:t xml:space="preserve">DC–DC</w:t>
      </w:r>
      <w:r>
        <w:t xml:space="preserve"> </w:t>
      </w:r>
      <w:r>
        <w:t xml:space="preserve">converters based on</w:t>
      </w:r>
      <w:r>
        <w:t xml:space="preserve"> </w:t>
      </w:r>
      <w:r>
        <w:t xml:space="preserve">FPGA</w:t>
      </w:r>
      <w:r>
        <w:t xml:space="preserve">. IEEE Access 6, 52434–52446.</w:t>
      </w:r>
      <w:r>
        <w:t xml:space="preserve"> </w:t>
      </w:r>
      <w:hyperlink r:id="rId146">
        <w:r>
          <w:rPr>
            <w:rStyle w:val="Hyperlink"/>
          </w:rPr>
          <w:t xml:space="preserve">https://doi.org/10.1109/ACCESS.2018.2869043</w:t>
        </w:r>
      </w:hyperlink>
    </w:p>
    <w:bookmarkEnd w:id="147"/>
    <w:bookmarkStart w:id="148" w:name="ref-Maksimovic2001"/>
    <w:p>
      <w:pPr>
        <w:pStyle w:val="Bibliography"/>
      </w:pPr>
      <w:r>
        <w:t xml:space="preserve">Maksimović, D., Stanković, A.M., Thottuvelil, V.J., Verghese, G.C., 2001. Modeling and simulation of power electronic converters. Proceedings of the IEEE 89, 898–912.</w:t>
      </w:r>
    </w:p>
    <w:bookmarkEnd w:id="148"/>
    <w:bookmarkStart w:id="150" w:name="ref-MezuraMontes2011"/>
    <w:p>
      <w:pPr>
        <w:pStyle w:val="Bibliography"/>
      </w:pPr>
      <w:r>
        <w:t xml:space="preserve">Mezura-Montes, E., Coello Coello, C.A., 2011. Constraint-handling in nature-inspired numerical optimization: Past, present and future. Swarm and Evolutionary Computation 1, 173–194.</w:t>
      </w:r>
      <w:r>
        <w:t xml:space="preserve"> </w:t>
      </w:r>
      <w:hyperlink r:id="rId149">
        <w:r>
          <w:rPr>
            <w:rStyle w:val="Hyperlink"/>
          </w:rPr>
          <w:t xml:space="preserve">https://doi.org/10.1016/j.swevo.2011.10.001</w:t>
        </w:r>
      </w:hyperlink>
    </w:p>
    <w:bookmarkEnd w:id="150"/>
    <w:bookmarkStart w:id="152" w:name="ref-Middlebrook1976"/>
    <w:p>
      <w:pPr>
        <w:pStyle w:val="Bibliography"/>
      </w:pPr>
      <w:r>
        <w:t xml:space="preserve">Middlebrook, R.D., Ćuk, S., 1976. A general unified approach to modelling switching-converter power stages, in: 1976 IEEE Power Electronics Specialists Conference. pp. 18–34.</w:t>
      </w:r>
      <w:r>
        <w:t xml:space="preserve"> </w:t>
      </w:r>
      <w:hyperlink r:id="rId151">
        <w:r>
          <w:rPr>
            <w:rStyle w:val="Hyperlink"/>
          </w:rPr>
          <w:t xml:space="preserve">https://doi.org/10.1109/PESC.1976.7072895</w:t>
        </w:r>
      </w:hyperlink>
    </w:p>
    <w:bookmarkEnd w:id="152"/>
    <w:bookmarkStart w:id="154" w:name="ref-Minorsky1922"/>
    <w:p>
      <w:pPr>
        <w:pStyle w:val="Bibliography"/>
      </w:pPr>
      <w:r>
        <w:t xml:space="preserve">Minorsky, N., 1922. Directional stability of automatically steered bodies. Journal of the American Society for Naval Engineers 34, 280–309.</w:t>
      </w:r>
      <w:r>
        <w:t xml:space="preserve"> </w:t>
      </w:r>
      <w:hyperlink r:id="rId153">
        <w:r>
          <w:rPr>
            <w:rStyle w:val="Hyperlink"/>
          </w:rPr>
          <w:t xml:space="preserve">https://doi.org/10.1111/j.1559-3584.1922.tb04958.x</w:t>
        </w:r>
      </w:hyperlink>
    </w:p>
    <w:bookmarkEnd w:id="154"/>
    <w:bookmarkStart w:id="156" w:name="ref-Mirjalili2014"/>
    <w:p>
      <w:pPr>
        <w:pStyle w:val="Bibliography"/>
      </w:pPr>
      <w:r>
        <w:t xml:space="preserve">Mirjalili, S., Mirjalili, S.M., Lewis, A., 2014. Grey wolf optimizer. Advances in Engineering Software 69, 46–61.</w:t>
      </w:r>
      <w:r>
        <w:t xml:space="preserve"> </w:t>
      </w:r>
      <w:hyperlink r:id="rId155">
        <w:r>
          <w:rPr>
            <w:rStyle w:val="Hyperlink"/>
          </w:rPr>
          <w:t xml:space="preserve">https://doi.org/10.1016/j.advengsoft.2013.12.007</w:t>
        </w:r>
      </w:hyperlink>
    </w:p>
    <w:bookmarkEnd w:id="156"/>
    <w:bookmarkStart w:id="158" w:name="ref-NadimiShahraki2021"/>
    <w:p>
      <w:pPr>
        <w:pStyle w:val="Bibliography"/>
      </w:pPr>
      <w:r>
        <w:t xml:space="preserve">Nadimi-Shahraki, M.H., Taghian, S., Mirjalili, S., 2021. An improved grey wolf optimizer for solving engineering problems. Expert Systems with Applications 166, 113917.</w:t>
      </w:r>
      <w:r>
        <w:t xml:space="preserve"> </w:t>
      </w:r>
      <w:hyperlink r:id="rId157">
        <w:r>
          <w:rPr>
            <w:rStyle w:val="Hyperlink"/>
          </w:rPr>
          <w:t xml:space="preserve">https://doi.org/10.1016/j.eswa.2020.113917</w:t>
        </w:r>
      </w:hyperlink>
    </w:p>
    <w:bookmarkEnd w:id="158"/>
    <w:bookmarkStart w:id="160" w:name="ref-Nanyan2024"/>
    <w:p>
      <w:pPr>
        <w:pStyle w:val="Bibliography"/>
      </w:pPr>
      <w:r>
        <w:t xml:space="preserve">Nanyan, N.F., Ahmad, M.A., Hekimoğlu, B., 2024. Optimal</w:t>
      </w:r>
      <w:r>
        <w:t xml:space="preserve"> </w:t>
      </w:r>
      <w:r>
        <w:t xml:space="preserve">PID</w:t>
      </w:r>
      <w:r>
        <w:t xml:space="preserve"> </w:t>
      </w:r>
      <w:r>
        <w:t xml:space="preserve">controller for the</w:t>
      </w:r>
      <w:r>
        <w:t xml:space="preserve"> </w:t>
      </w:r>
      <w:r>
        <w:t xml:space="preserve">DC–DC</w:t>
      </w:r>
      <w:r>
        <w:t xml:space="preserve"> </w:t>
      </w:r>
      <w:r>
        <w:t xml:space="preserve">buck converter using the improved sine cosine algorithm. Results in Control and Optimization 14, 100352.</w:t>
      </w:r>
      <w:r>
        <w:t xml:space="preserve"> </w:t>
      </w:r>
      <w:hyperlink r:id="rId159">
        <w:r>
          <w:rPr>
            <w:rStyle w:val="Hyperlink"/>
          </w:rPr>
          <w:t xml:space="preserve">https://doi.org/10.1016/j.rico.2023.100352</w:t>
        </w:r>
      </w:hyperlink>
    </w:p>
    <w:bookmarkEnd w:id="160"/>
    <w:bookmarkStart w:id="162" w:name="ref-Neri2012"/>
    <w:p>
      <w:pPr>
        <w:pStyle w:val="Bibliography"/>
      </w:pPr>
      <w:r>
        <w:t xml:space="preserve">Neri, F., Cotta, C., 2012. Memetic algorithms and memetic computing optimization: A literature review. Swarm and Evolutionary Computation 2, 1–14.</w:t>
      </w:r>
      <w:r>
        <w:t xml:space="preserve"> </w:t>
      </w:r>
      <w:hyperlink r:id="rId161">
        <w:r>
          <w:rPr>
            <w:rStyle w:val="Hyperlink"/>
          </w:rPr>
          <w:t xml:space="preserve">https://doi.org/10.1016/j.swevo.2011.11.003</w:t>
        </w:r>
      </w:hyperlink>
    </w:p>
    <w:bookmarkEnd w:id="162"/>
    <w:bookmarkStart w:id="164" w:name="ref-NeumannBrosig2020"/>
    <w:p>
      <w:pPr>
        <w:pStyle w:val="Bibliography"/>
      </w:pPr>
      <w:r>
        <w:t xml:space="preserve">Neumann-Brosig, M., Marco, A., Schwarzmann, D., Trimpe, S., 2020. Data-efficient autotuning with</w:t>
      </w:r>
      <w:r>
        <w:t xml:space="preserve"> </w:t>
      </w:r>
      <w:r>
        <w:t xml:space="preserve">Bayesian</w:t>
      </w:r>
      <w:r>
        <w:t xml:space="preserve"> </w:t>
      </w:r>
      <w:r>
        <w:t xml:space="preserve">optimization: An industrial control study. IEEE Transactions on Control Systems Technology 28, 730–740.</w:t>
      </w:r>
      <w:r>
        <w:t xml:space="preserve"> </w:t>
      </w:r>
      <w:hyperlink r:id="rId163">
        <w:r>
          <w:rPr>
            <w:rStyle w:val="Hyperlink"/>
          </w:rPr>
          <w:t xml:space="preserve">https://doi.org/10.1109/TCST.2018.2886159</w:t>
        </w:r>
      </w:hyperlink>
    </w:p>
    <w:bookmarkEnd w:id="164"/>
    <w:bookmarkStart w:id="166" w:name="ref-Olalla2009"/>
    <w:p>
      <w:pPr>
        <w:pStyle w:val="Bibliography"/>
      </w:pPr>
      <w:r>
        <w:t xml:space="preserve">Olalla, C., Leyva, R., El Aroudi, A., Queinnec, I., 2009. Robust</w:t>
      </w:r>
      <w:r>
        <w:t xml:space="preserve"> </w:t>
      </w:r>
      <w:r>
        <w:t xml:space="preserve">LQR</w:t>
      </w:r>
      <w:r>
        <w:t xml:space="preserve"> </w:t>
      </w:r>
      <w:r>
        <w:t xml:space="preserve">control for</w:t>
      </w:r>
      <w:r>
        <w:t xml:space="preserve"> </w:t>
      </w:r>
      <w:r>
        <w:t xml:space="preserve">PWM</w:t>
      </w:r>
      <w:r>
        <w:t xml:space="preserve"> </w:t>
      </w:r>
      <w:r>
        <w:t xml:space="preserve">converters: An</w:t>
      </w:r>
      <w:r>
        <w:t xml:space="preserve"> </w:t>
      </w:r>
      <w:r>
        <w:t xml:space="preserve">LMI</w:t>
      </w:r>
      <w:r>
        <w:t xml:space="preserve"> </w:t>
      </w:r>
      <w:r>
        <w:t xml:space="preserve">approach. IEEE Transactions on Industrial Electronics 56, 2548–2558.</w:t>
      </w:r>
      <w:r>
        <w:t xml:space="preserve"> </w:t>
      </w:r>
      <w:hyperlink r:id="rId165">
        <w:r>
          <w:rPr>
            <w:rStyle w:val="Hyperlink"/>
          </w:rPr>
          <w:t xml:space="preserve">https://doi.org/10.1109/TIE.2009.2017556</w:t>
        </w:r>
      </w:hyperlink>
    </w:p>
    <w:bookmarkEnd w:id="166"/>
    <w:bookmarkStart w:id="167" w:name="ref-Peng2007"/>
    <w:p>
      <w:pPr>
        <w:pStyle w:val="Bibliography"/>
      </w:pPr>
      <w:r>
        <w:t xml:space="preserve">Peng, H., Prodić, A., Alarcón, E., Maksimović, D., 2007. Modeling of quantization effects in digitally controlled</w:t>
      </w:r>
      <w:r>
        <w:t xml:space="preserve"> </w:t>
      </w:r>
      <w:r>
        <w:t xml:space="preserve">DC–DC</w:t>
      </w:r>
      <w:r>
        <w:t xml:space="preserve"> </w:t>
      </w:r>
      <w:r>
        <w:t xml:space="preserve">converters. IEEE Transactions on Power Electronics 22, 208–215.</w:t>
      </w:r>
    </w:p>
    <w:bookmarkEnd w:id="167"/>
    <w:bookmarkStart w:id="169" w:name="ref-Peterchev2003"/>
    <w:p>
      <w:pPr>
        <w:pStyle w:val="Bibliography"/>
      </w:pPr>
      <w:r>
        <w:t xml:space="preserve">Peterchev, A.V., Sanders, S.R., 2003. Quantization resolution and limit cycling in digitally controlled</w:t>
      </w:r>
      <w:r>
        <w:t xml:space="preserve"> </w:t>
      </w:r>
      <w:r>
        <w:t xml:space="preserve">PWM</w:t>
      </w:r>
      <w:r>
        <w:t xml:space="preserve"> </w:t>
      </w:r>
      <w:r>
        <w:t xml:space="preserve">converters. IEEE Transactions on Power Electronics 18, 301–308.</w:t>
      </w:r>
      <w:r>
        <w:t xml:space="preserve"> </w:t>
      </w:r>
      <w:hyperlink r:id="rId168">
        <w:r>
          <w:rPr>
            <w:rStyle w:val="Hyperlink"/>
          </w:rPr>
          <w:t xml:space="preserve">https://doi.org/10.1109/TPEL.2002.807092</w:t>
        </w:r>
      </w:hyperlink>
    </w:p>
    <w:bookmarkEnd w:id="169"/>
    <w:bookmarkStart w:id="171" w:name="ref-Poli2007"/>
    <w:p>
      <w:pPr>
        <w:pStyle w:val="Bibliography"/>
      </w:pPr>
      <w:r>
        <w:t xml:space="preserve">Poli, R., Kennedy, J., Blackwell, T., 2007. Particle swarm optimization: An overview. Swarm Intelligence 1, 33–57.</w:t>
      </w:r>
      <w:r>
        <w:t xml:space="preserve"> </w:t>
      </w:r>
      <w:hyperlink r:id="rId170">
        <w:r>
          <w:rPr>
            <w:rStyle w:val="Hyperlink"/>
          </w:rPr>
          <w:t xml:space="preserve">https://doi.org/10.1007/s11721-007-0002-0</w:t>
        </w:r>
      </w:hyperlink>
    </w:p>
    <w:bookmarkEnd w:id="171"/>
    <w:bookmarkStart w:id="172" w:name="ref-Rasmussen2006"/>
    <w:p>
      <w:pPr>
        <w:pStyle w:val="Bibliography"/>
      </w:pPr>
      <w:r>
        <w:t xml:space="preserve">Rasmussen, C.E., Williams, C.K.I., 2006. Gaussian processes for machine learning. MIT Press, Cambridge, MA.</w:t>
      </w:r>
    </w:p>
    <w:bookmarkEnd w:id="172"/>
    <w:bookmarkStart w:id="174" w:name="ref-RodriguezMolina2020"/>
    <w:p>
      <w:pPr>
        <w:pStyle w:val="Bibliography"/>
      </w:pPr>
      <w:r>
        <w:t xml:space="preserve">Rodríguez-Molina, A., Mezura-Montes, E., Villarreal-Cervantes, M.G., Aldape-Pérez, M., 2020. Multi-objective meta-heuristic optimization in intelligent control: A survey on the controller tuning problem. Applied Soft Computing 93, 106342.</w:t>
      </w:r>
      <w:r>
        <w:t xml:space="preserve"> </w:t>
      </w:r>
      <w:hyperlink r:id="rId173">
        <w:r>
          <w:rPr>
            <w:rStyle w:val="Hyperlink"/>
          </w:rPr>
          <w:t xml:space="preserve">https://doi.org/10.1016/j.asoc.2020.106342</w:t>
        </w:r>
      </w:hyperlink>
    </w:p>
    <w:bookmarkEnd w:id="174"/>
    <w:bookmarkStart w:id="176" w:name="ref-Safonov1977"/>
    <w:p>
      <w:pPr>
        <w:pStyle w:val="Bibliography"/>
      </w:pPr>
      <w:r>
        <w:t xml:space="preserve">Safonov, M.G., Athans, M., 1977. Gain and phase margin for multiloop</w:t>
      </w:r>
      <w:r>
        <w:t xml:space="preserve"> </w:t>
      </w:r>
      <w:r>
        <w:t xml:space="preserve">LQG</w:t>
      </w:r>
      <w:r>
        <w:t xml:space="preserve"> </w:t>
      </w:r>
      <w:r>
        <w:t xml:space="preserve">regulators. IEEE Transactions on Automatic Control 22, 173–179.</w:t>
      </w:r>
      <w:r>
        <w:t xml:space="preserve"> </w:t>
      </w:r>
      <w:hyperlink r:id="rId175">
        <w:r>
          <w:rPr>
            <w:rStyle w:val="Hyperlink"/>
          </w:rPr>
          <w:t xml:space="preserve">https://doi.org/10.1109/TAC.1977.1101470</w:t>
        </w:r>
      </w:hyperlink>
    </w:p>
    <w:bookmarkEnd w:id="176"/>
    <w:bookmarkStart w:id="178" w:name="ref-Shahriari2016"/>
    <w:p>
      <w:pPr>
        <w:pStyle w:val="Bibliography"/>
      </w:pPr>
      <w:r>
        <w:t xml:space="preserve">Shahriari, B., Swersky, K., Wang, Z., Adams, R.P., Freitas, N. de, 2016. Taking the human out of the loop: A review of</w:t>
      </w:r>
      <w:r>
        <w:t xml:space="preserve"> </w:t>
      </w:r>
      <w:r>
        <w:t xml:space="preserve">Bayesian</w:t>
      </w:r>
      <w:r>
        <w:t xml:space="preserve"> </w:t>
      </w:r>
      <w:r>
        <w:t xml:space="preserve">optimization. Proceedings of the IEEE 104, 148–175.</w:t>
      </w:r>
      <w:r>
        <w:t xml:space="preserve"> </w:t>
      </w:r>
      <w:hyperlink r:id="rId177">
        <w:r>
          <w:rPr>
            <w:rStyle w:val="Hyperlink"/>
          </w:rPr>
          <w:t xml:space="preserve">https://doi.org/10.1109/JPROC.2015.2494218</w:t>
        </w:r>
      </w:hyperlink>
    </w:p>
    <w:bookmarkEnd w:id="178"/>
    <w:bookmarkStart w:id="180" w:name="ref-Siano2014"/>
    <w:p>
      <w:pPr>
        <w:pStyle w:val="Bibliography"/>
      </w:pPr>
      <w:r>
        <w:t xml:space="preserve">Siano, P., Citro, C., 2014. Designing fuzzy logic controllers for</w:t>
      </w:r>
      <w:r>
        <w:t xml:space="preserve"> </w:t>
      </w:r>
      <w:r>
        <w:t xml:space="preserve">DC–DC</w:t>
      </w:r>
      <w:r>
        <w:t xml:space="preserve"> </w:t>
      </w:r>
      <w:r>
        <w:t xml:space="preserve">converters using multi-objective particle swarm optimization. Electric Power Systems Research 112, 74–83.</w:t>
      </w:r>
      <w:r>
        <w:t xml:space="preserve"> </w:t>
      </w:r>
      <w:hyperlink r:id="rId179">
        <w:r>
          <w:rPr>
            <w:rStyle w:val="Hyperlink"/>
          </w:rPr>
          <w:t xml:space="preserve">https://doi.org/10.1016/j.epsr.2014.03.010</w:t>
        </w:r>
      </w:hyperlink>
    </w:p>
    <w:bookmarkEnd w:id="180"/>
    <w:bookmarkStart w:id="182" w:name="ref-Siddhartha2018"/>
    <w:p>
      <w:pPr>
        <w:pStyle w:val="Bibliography"/>
      </w:pPr>
      <w:r>
        <w:t xml:space="preserve">Siddhartha, V., Hote, Y.V., Saxena, S., 2018. Non-ideal modelling and</w:t>
      </w:r>
      <w:r>
        <w:t xml:space="preserve"> </w:t>
      </w:r>
      <w:r>
        <w:t xml:space="preserve">IMC</w:t>
      </w:r>
      <w:r>
        <w:t xml:space="preserve"> </w:t>
      </w:r>
      <w:r>
        <w:t xml:space="preserve">based</w:t>
      </w:r>
      <w:r>
        <w:t xml:space="preserve"> </w:t>
      </w:r>
      <w:r>
        <w:t xml:space="preserve">PID</w:t>
      </w:r>
      <w:r>
        <w:t xml:space="preserve"> </w:t>
      </w:r>
      <w:r>
        <w:t xml:space="preserve">controller design of</w:t>
      </w:r>
      <w:r>
        <w:t xml:space="preserve"> </w:t>
      </w:r>
      <w:r>
        <w:t xml:space="preserve">PWM</w:t>
      </w:r>
      <w:r>
        <w:t xml:space="preserve"> </w:t>
      </w:r>
      <w:r>
        <w:t xml:space="preserve">DC–DC</w:t>
      </w:r>
      <w:r>
        <w:t xml:space="preserve"> </w:t>
      </w:r>
      <w:r>
        <w:t xml:space="preserve">buck converter. IFAC-PapersOnLine 51, 639–644.</w:t>
      </w:r>
      <w:r>
        <w:t xml:space="preserve"> </w:t>
      </w:r>
      <w:hyperlink r:id="rId181">
        <w:r>
          <w:rPr>
            <w:rStyle w:val="Hyperlink"/>
          </w:rPr>
          <w:t xml:space="preserve">https://doi.org/10.1016/j.ifacol.2018.06.168</w:t>
        </w:r>
      </w:hyperlink>
    </w:p>
    <w:bookmarkEnd w:id="182"/>
    <w:bookmarkStart w:id="184" w:name="ref-Sitbon2020"/>
    <w:p>
      <w:pPr>
        <w:pStyle w:val="Bibliography"/>
      </w:pPr>
      <w:r>
        <w:t xml:space="preserve">Sitbon, M., Aharon, I., Averbukh, M., Baimel, D., Sassonker, M., 2020. Disturbance observer based robust voltage control of photovoltaic generator interfaced by current mode buck converter. Energy Conversion and Management 209, 112622.</w:t>
      </w:r>
      <w:r>
        <w:t xml:space="preserve"> </w:t>
      </w:r>
      <w:hyperlink r:id="rId183">
        <w:r>
          <w:rPr>
            <w:rStyle w:val="Hyperlink"/>
          </w:rPr>
          <w:t xml:space="preserve">https://doi.org/10.1016/j.enconman.2020.112622</w:t>
        </w:r>
      </w:hyperlink>
    </w:p>
    <w:bookmarkEnd w:id="184"/>
    <w:bookmarkStart w:id="186" w:name="ref-Snoek2012"/>
    <w:p>
      <w:pPr>
        <w:pStyle w:val="Bibliography"/>
      </w:pPr>
      <w:r>
        <w:t xml:space="preserve">Snoek, J., Larochelle, H., Adams, R.P., 2012.</w:t>
      </w:r>
      <w:r>
        <w:t xml:space="preserve"> </w:t>
      </w:r>
      <w:hyperlink r:id="rId185">
        <w:r>
          <w:rPr>
            <w:rStyle w:val="Hyperlink"/>
          </w:rPr>
          <w:t xml:space="preserve">Practical</w:t>
        </w:r>
        <w:r>
          <w:rPr>
            <w:rStyle w:val="Hyperlink"/>
          </w:rPr>
          <w:t xml:space="preserve"> </w:t>
        </w:r>
        <w:r>
          <w:rPr>
            <w:rStyle w:val="Hyperlink"/>
          </w:rPr>
          <w:t xml:space="preserve">Bayesian</w:t>
        </w:r>
        <w:r>
          <w:rPr>
            <w:rStyle w:val="Hyperlink"/>
          </w:rPr>
          <w:t xml:space="preserve"> </w:t>
        </w:r>
        <w:r>
          <w:rPr>
            <w:rStyle w:val="Hyperlink"/>
          </w:rPr>
          <w:t xml:space="preserve">optimization of machine learning algorithms</w:t>
        </w:r>
      </w:hyperlink>
      <w:r>
        <w:t xml:space="preserve">, in: Advances in Neural Information Processing Systems.</w:t>
      </w:r>
    </w:p>
    <w:bookmarkEnd w:id="186"/>
    <w:bookmarkStart w:id="188" w:name="ref-Sorensen2015"/>
    <w:p>
      <w:pPr>
        <w:pStyle w:val="Bibliography"/>
      </w:pPr>
      <w:r>
        <w:t xml:space="preserve">Sörensen, K., 2015. Metaheuristics—the metaphor exposed. International Transactions in Operational Research 22, 3–18.</w:t>
      </w:r>
      <w:r>
        <w:t xml:space="preserve"> </w:t>
      </w:r>
      <w:hyperlink r:id="rId187">
        <w:r>
          <w:rPr>
            <w:rStyle w:val="Hyperlink"/>
          </w:rPr>
          <w:t xml:space="preserve">https://doi.org/10.1111/itor.12001</w:t>
        </w:r>
      </w:hyperlink>
    </w:p>
    <w:bookmarkEnd w:id="188"/>
    <w:bookmarkStart w:id="190" w:name="ref-ST2023"/>
    <w:p>
      <w:pPr>
        <w:pStyle w:val="Bibliography"/>
      </w:pPr>
      <w:r>
        <w:t xml:space="preserve">STMicroelectronics, 2023.</w:t>
      </w:r>
      <w:r>
        <w:t xml:space="preserve"> </w:t>
      </w:r>
      <w:hyperlink r:id="rId189">
        <w:r>
          <w:rPr>
            <w:rStyle w:val="Hyperlink"/>
          </w:rPr>
          <w:t xml:space="preserve">STPST10H100</w:t>
        </w:r>
        <w:r>
          <w:rPr>
            <w:rStyle w:val="Hyperlink"/>
          </w:rPr>
          <w:t xml:space="preserve">: 100</w:t>
        </w:r>
        <w:r>
          <w:rPr>
            <w:rStyle w:val="Hyperlink"/>
          </w:rPr>
          <w:t xml:space="preserve"> </w:t>
        </w:r>
        <w:r>
          <w:rPr>
            <w:rStyle w:val="Hyperlink"/>
          </w:rPr>
          <w:t xml:space="preserve">V</w:t>
        </w:r>
        <w:r>
          <w:rPr>
            <w:rStyle w:val="Hyperlink"/>
          </w:rPr>
          <w:t xml:space="preserve">–10</w:t>
        </w:r>
        <w:r>
          <w:rPr>
            <w:rStyle w:val="Hyperlink"/>
          </w:rPr>
          <w:t xml:space="preserve"> </w:t>
        </w:r>
        <w:r>
          <w:rPr>
            <w:rStyle w:val="Hyperlink"/>
          </w:rPr>
          <w:t xml:space="preserve">A</w:t>
        </w:r>
        <w:r>
          <w:rPr>
            <w:rStyle w:val="Hyperlink"/>
          </w:rPr>
          <w:t xml:space="preserve"> </w:t>
        </w:r>
        <w:r>
          <w:rPr>
            <w:rStyle w:val="Hyperlink"/>
          </w:rPr>
          <w:t xml:space="preserve">power</w:t>
        </w:r>
        <w:r>
          <w:rPr>
            <w:rStyle w:val="Hyperlink"/>
          </w:rPr>
          <w:t xml:space="preserve"> </w:t>
        </w:r>
        <w:r>
          <w:rPr>
            <w:rStyle w:val="Hyperlink"/>
          </w:rPr>
          <w:t xml:space="preserve">Schottky</w:t>
        </w:r>
        <w:r>
          <w:rPr>
            <w:rStyle w:val="Hyperlink"/>
          </w:rPr>
          <w:t xml:space="preserve"> </w:t>
        </w:r>
        <w:r>
          <w:rPr>
            <w:rStyle w:val="Hyperlink"/>
          </w:rPr>
          <w:t xml:space="preserve">trench diode, data sheet</w:t>
        </w:r>
      </w:hyperlink>
      <w:r>
        <w:t xml:space="preserve">.</w:t>
      </w:r>
    </w:p>
    <w:bookmarkEnd w:id="190"/>
    <w:bookmarkStart w:id="192" w:name="ref-Sun2001"/>
    <w:p>
      <w:pPr>
        <w:pStyle w:val="Bibliography"/>
      </w:pPr>
      <w:r>
        <w:t xml:space="preserve">Sun, J., Mitchell, D.M., Greuel, M.F., Krein, P.T., Bass, R.M., 2001. Averaged modeling of</w:t>
      </w:r>
      <w:r>
        <w:t xml:space="preserve"> </w:t>
      </w:r>
      <w:r>
        <w:t xml:space="preserve">PWM</w:t>
      </w:r>
      <w:r>
        <w:t xml:space="preserve"> </w:t>
      </w:r>
      <w:r>
        <w:t xml:space="preserve">converters operating in discontinuous conduction mode. IEEE Transactions on Power Electronics 16, 482–492.</w:t>
      </w:r>
      <w:r>
        <w:t xml:space="preserve"> </w:t>
      </w:r>
      <w:hyperlink r:id="rId191">
        <w:r>
          <w:rPr>
            <w:rStyle w:val="Hyperlink"/>
          </w:rPr>
          <w:t xml:space="preserve">https://doi.org/10.1109/63.931052</w:t>
        </w:r>
      </w:hyperlink>
    </w:p>
    <w:bookmarkEnd w:id="192"/>
    <w:bookmarkStart w:id="193" w:name="ref-Tan2008"/>
    <w:p>
      <w:pPr>
        <w:pStyle w:val="Bibliography"/>
      </w:pPr>
      <w:r>
        <w:t xml:space="preserve">Tan, S.-C., Lai, Y.M., Tse, C.K., 2008. General design issues of sliding-mode controllers in</w:t>
      </w:r>
      <w:r>
        <w:t xml:space="preserve"> </w:t>
      </w:r>
      <w:r>
        <w:t xml:space="preserve">DC–DC</w:t>
      </w:r>
      <w:r>
        <w:t xml:space="preserve"> </w:t>
      </w:r>
      <w:r>
        <w:t xml:space="preserve">converters. IEEE Transactions on Industrial Electronics 55, 1160–1174.</w:t>
      </w:r>
    </w:p>
    <w:bookmarkEnd w:id="193"/>
    <w:bookmarkStart w:id="195" w:name="ref-ValenciaRivera2024"/>
    <w:p>
      <w:pPr>
        <w:pStyle w:val="Bibliography"/>
      </w:pPr>
      <w:r>
        <w:t xml:space="preserve">Valencia-Rivera, G.H., Benavides-Robles, M.T., Vela Morales, A., Amaya, I., Cruz-Duarte, J.M., Ortiz-Bayliss, J.C., Aviña-Cervantes, J.G., 2024. A systematic review of metaheuristic algorithms in electric power systems optimization. Applied Soft Computing 150, 111047.</w:t>
      </w:r>
      <w:r>
        <w:t xml:space="preserve"> </w:t>
      </w:r>
      <w:hyperlink r:id="rId194">
        <w:r>
          <w:rPr>
            <w:rStyle w:val="Hyperlink"/>
          </w:rPr>
          <w:t xml:space="preserve">https://doi.org/10.1016/j.asoc.2023.111047</w:t>
        </w:r>
      </w:hyperlink>
    </w:p>
    <w:bookmarkEnd w:id="195"/>
    <w:bookmarkStart w:id="197" w:name="ref-Wolpert1997"/>
    <w:p>
      <w:pPr>
        <w:pStyle w:val="Bibliography"/>
      </w:pPr>
      <w:r>
        <w:t xml:space="preserve">Wolpert, D.H., Macready, W.G., 1997. No free lunch theorems for optimization. IEEE Transactions on Evolutionary Computation 1, 67–82.</w:t>
      </w:r>
      <w:r>
        <w:t xml:space="preserve"> </w:t>
      </w:r>
      <w:hyperlink r:id="rId196">
        <w:r>
          <w:rPr>
            <w:rStyle w:val="Hyperlink"/>
          </w:rPr>
          <w:t xml:space="preserve">https://doi.org/10.1109/4235.585893</w:t>
        </w:r>
      </w:hyperlink>
    </w:p>
    <w:bookmarkEnd w:id="197"/>
    <w:bookmarkStart w:id="199" w:name="ref-Young1972"/>
    <w:p>
      <w:pPr>
        <w:pStyle w:val="Bibliography"/>
      </w:pPr>
      <w:r>
        <w:t xml:space="preserve">Young, P.C., Willems, J.C., 1972. An approach to the linear multivariable servomechanism problem. International Journal of Control 15, 961–979.</w:t>
      </w:r>
      <w:r>
        <w:t xml:space="preserve"> </w:t>
      </w:r>
      <w:hyperlink r:id="rId198">
        <w:r>
          <w:rPr>
            <w:rStyle w:val="Hyperlink"/>
          </w:rPr>
          <w:t xml:space="preserve">https://doi.org/10.1080/00207177208932211</w:t>
        </w:r>
      </w:hyperlink>
    </w:p>
    <w:bookmarkEnd w:id="199"/>
    <w:bookmarkStart w:id="201" w:name="ref-Ziegler1942"/>
    <w:p>
      <w:pPr>
        <w:pStyle w:val="Bibliography"/>
      </w:pPr>
      <w:r>
        <w:t xml:space="preserve">Ziegler, J.G., Nichols, N.B., 1942. Optimum settings for automatic controllers. Transactions of the ASME 64, 759–768.</w:t>
      </w:r>
      <w:r>
        <w:t xml:space="preserve"> </w:t>
      </w:r>
      <w:hyperlink r:id="rId200">
        <w:r>
          <w:rPr>
            <w:rStyle w:val="Hyperlink"/>
          </w:rPr>
          <w:t xml:space="preserve">https://doi.org/10.1115/1.4019264</w:t>
        </w:r>
      </w:hyperlink>
    </w:p>
    <w:bookmarkEnd w:id="201"/>
    <w:bookmarkEnd w:id="202"/>
    <w:bookmarkEnd w:id="203"/>
    <w:sectPr>
      <w:footerReference w:type="default" r:id="rIdFooter1"/>
      <w:footnotePr>
        <w:numRestart w:val="eachSect"/>
      </w:footnotePr>
      <w:pgSz w:w="11906" w:h="16838"/>
      <w:pgMar w:top="1418" w:right="1418" w:bottom="1418"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360" w:lineRule="auto"/>
      <w:jc w:val="both"/>
    </w:pPr>
  </w:style>
  <w:style w:customStyle="1" w:styleId="FirstParagraph" w:type="paragraph">
    <w:name w:val="First Paragraph"/>
    <w:basedOn w:val="BodyText"/>
    <w:next w:val="BodyText"/>
    <w:qFormat/>
    <w:pPr>
      <w:spacing w:after="120" w:before="0" w:line="360" w:lineRule="auto"/>
      <w:jc w:val="both"/>
    </w:pPr>
  </w:style>
  <w:style w:customStyle="1" w:styleId="Compact" w:type="paragraph">
    <w:name w:val="Compact"/>
    <w:basedOn w:val="BodyText"/>
    <w:qFormat/>
    <w:pPr>
      <w:spacing w:after="20" w:before="20" w:line="240" w:lineRule="auto"/>
      <w:jc w:val="left"/>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b/>
      <w:color w:val="000000"/>
      <w:sz w:val="56"/>
      <w:szCs w:val="56"/>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60"/>
      <w:ind w:hanging="360" w:left="360"/>
    </w:pPr>
  </w:style>
  <w:style w:styleId="Heading1" w:type="paragraph">
    <w:name w:val="heading 1"/>
    <w:basedOn w:val="Normal"/>
    <w:next w:val="BodyText"/>
    <w:link w:val="Heading1Char"/>
    <w:uiPriority w:val="9"/>
    <w:qFormat/>
    <w:rsid w:val="00A10FD9"/>
    <w:pPr>
      <w:keepNext/>
      <w:keepLines/>
      <w:spacing w:after="80" w:before="360"/>
      <w:outlineLvl w:val="0"/>
    </w:pPr>
    <w:rPr>
      <w:b/>
      <w:color w:themeColor="accent1" w:themeShade="BF"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themeColor="accent1" w:themeShade="BF"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color w:themeColor="text1" w:themeTint="D8" w:val="000000"/>
    </w:rPr>
  </w:style>
  <w:style w:customStyle="1" w:styleId="Heading1Char" w:type="character">
    <w:name w:val="Heading 1 Char"/>
    <w:basedOn w:val="DefaultParagraphFont"/>
    <w:link w:val="Heading1"/>
    <w:uiPriority w:val="9"/>
    <w:rsid w:val="00A10FD9"/>
    <w:rPr>
      <w:b/>
      <w:color w:themeColor="accent1" w:themeShade="BF" w:val="000000"/>
      <w:sz w:val="40"/>
      <w:szCs w:val="40"/>
    </w:rPr>
  </w:style>
  <w:style w:customStyle="1" w:styleId="Heading2Char" w:type="character">
    <w:name w:val="Heading 2 Char"/>
    <w:basedOn w:val="DefaultParagraphFont"/>
    <w:link w:val="Heading2"/>
    <w:uiPriority w:val="9"/>
    <w:semiHidden/>
    <w:rsid w:val="00A10FD9"/>
    <w:rPr>
      <w:b/>
      <w:color w:themeColor="accent1" w:themeShade="BF" w:val="000000"/>
      <w:sz w:val="32"/>
      <w:szCs w:val="32"/>
    </w:rPr>
  </w:style>
  <w:style w:customStyle="1" w:styleId="Heading3Char" w:type="character">
    <w:name w:val="Heading 3 Char"/>
    <w:basedOn w:val="DefaultParagraphFont"/>
    <w:link w:val="Heading3"/>
    <w:uiPriority w:val="9"/>
    <w:semiHidden/>
    <w:rsid w:val="00A10FD9"/>
    <w:rPr>
      <w:b/>
      <w:color w:themeColor="accent1" w:themeShade="BF" w:val="000000"/>
      <w:sz w:val="28"/>
      <w:szCs w:val="28"/>
    </w:rPr>
  </w:style>
  <w:style w:customStyle="1" w:styleId="Heading4Char" w:type="character">
    <w:name w:val="Heading 4 Char"/>
    <w:basedOn w:val="DefaultParagraphFont"/>
    <w:link w:val="Heading4"/>
    <w:uiPriority w:val="9"/>
    <w:semiHidden/>
    <w:rsid w:val="00A10FD9"/>
    <w:rPr>
      <w:b/>
      <w:i/>
      <w:iCs/>
      <w:color w:themeColor="accent1" w:themeShade="BF" w:val="000000"/>
    </w:rPr>
  </w:style>
  <w:style w:customStyle="1" w:styleId="Heading5Char" w:type="character">
    <w:name w:val="Heading 5 Char"/>
    <w:basedOn w:val="DefaultParagraphFont"/>
    <w:link w:val="Heading5"/>
    <w:uiPriority w:val="9"/>
    <w:semiHidden/>
    <w:rsid w:val="00A10FD9"/>
    <w:rPr>
      <w:b/>
      <w:color w:themeColor="accent1" w:themeShade="BF" w:val="000000"/>
    </w:rPr>
  </w:style>
  <w:style w:customStyle="1" w:styleId="Heading6Char" w:type="character">
    <w:name w:val="Heading 6 Char"/>
    <w:basedOn w:val="DefaultParagraphFont"/>
    <w:link w:val="Heading6"/>
    <w:uiPriority w:val="9"/>
    <w:semiHidden/>
    <w:rsid w:val="00A10FD9"/>
    <w:rPr>
      <w:b/>
      <w:i/>
      <w:iCs/>
      <w:color w:themeColor="text1" w:themeTint="A6" w:val="000000"/>
    </w:rPr>
  </w:style>
  <w:style w:customStyle="1" w:styleId="Heading7Char" w:type="character">
    <w:name w:val="Heading 7 Char"/>
    <w:basedOn w:val="DefaultParagraphFont"/>
    <w:link w:val="Heading7"/>
    <w:uiPriority w:val="9"/>
    <w:semiHidden/>
    <w:rsid w:val="00A10FD9"/>
    <w:rPr>
      <w:b/>
      <w:color w:themeColor="text1" w:themeTint="A6" w:val="000000"/>
    </w:rPr>
  </w:style>
  <w:style w:customStyle="1" w:styleId="Heading8Char" w:type="character">
    <w:name w:val="Heading 8 Char"/>
    <w:basedOn w:val="DefaultParagraphFont"/>
    <w:link w:val="Heading8"/>
    <w:uiPriority w:val="9"/>
    <w:semiHidden/>
    <w:rsid w:val="00A10FD9"/>
    <w:rPr>
      <w:b/>
      <w:i/>
      <w:iCs/>
      <w:color w:themeColor="text1" w:themeTint="D8" w:val="000000"/>
    </w:rPr>
  </w:style>
  <w:style w:customStyle="1" w:styleId="Heading9Char" w:type="character">
    <w:name w:val="Heading 9 Char"/>
    <w:basedOn w:val="DefaultParagraphFont"/>
    <w:link w:val="Heading9"/>
    <w:uiPriority w:val="9"/>
    <w:semiHidden/>
    <w:rsid w:val="00A10FD9"/>
    <w:rPr>
      <w:b/>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sz w:val="20"/>
      <w:szCs w:val="20"/>
    </w:rPr>
  </w:style>
  <w:style w:customStyle="1" w:styleId="TableCaption" w:type="paragraph">
    <w:name w:val="Table Caption"/>
    <w:basedOn w:val="Caption"/>
    <w:pPr>
      <w:keepNext/>
      <w:jc w:val="both"/>
    </w:pPr>
    <w:rPr>
      <w:sz w:val="20"/>
      <w:szCs w:val="20"/>
    </w:rPr>
  </w:style>
  <w:style w:customStyle="1" w:styleId="ImageCaption" w:type="paragraph">
    <w:name w:val="Image Caption"/>
    <w:basedOn w:val="Caption"/>
    <w:pPr>
      <w:jc w:val="both"/>
    </w:pPr>
    <w:rPr>
      <w:sz w:val="20"/>
      <w:szCs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10" Target="media/rId10.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38" Target="https://doi.org/10.1002/9781119009597" TargetMode="External" /><Relationship Type="http://schemas.openxmlformats.org/officeDocument/2006/relationships/hyperlink" Id="rId113" Target="https://doi.org/10.1007/978-3-030-43881-4" TargetMode="External" /><Relationship Type="http://schemas.openxmlformats.org/officeDocument/2006/relationships/hyperlink" Id="rId136" Target="https://doi.org/10.1007/s10898-007-9149-x" TargetMode="External" /><Relationship Type="http://schemas.openxmlformats.org/officeDocument/2006/relationships/hyperlink" Id="rId170" Target="https://doi.org/10.1007/s11721-007-0002-0" TargetMode="External" /><Relationship Type="http://schemas.openxmlformats.org/officeDocument/2006/relationships/hyperlink" Id="rId116" Target="https://doi.org/10.1016/0005-1098(76)90006-6" TargetMode="External" /><Relationship Type="http://schemas.openxmlformats.org/officeDocument/2006/relationships/hyperlink" Id="rId142" Target="https://doi.org/10.1016/0005-1098(94)90048-5" TargetMode="External" /><Relationship Type="http://schemas.openxmlformats.org/officeDocument/2006/relationships/hyperlink" Id="rId103" Target="https://doi.org/10.1016/S0045-7825(99)00389-8" TargetMode="External" /><Relationship Type="http://schemas.openxmlformats.org/officeDocument/2006/relationships/hyperlink" Id="rId86" Target="https://doi.org/10.1016/S0967-0661(01)00062-4" TargetMode="External" /><Relationship Type="http://schemas.openxmlformats.org/officeDocument/2006/relationships/hyperlink" Id="rId155" Target="https://doi.org/10.1016/j.advengsoft.2013.12.007" TargetMode="External" /><Relationship Type="http://schemas.openxmlformats.org/officeDocument/2006/relationships/hyperlink" Id="rId127" Target="https://doi.org/10.1016/j.aej.2021.07.037" TargetMode="External" /><Relationship Type="http://schemas.openxmlformats.org/officeDocument/2006/relationships/hyperlink" Id="rId134" Target="https://doi.org/10.1016/j.asoc.2007.05.007" TargetMode="External" /><Relationship Type="http://schemas.openxmlformats.org/officeDocument/2006/relationships/hyperlink" Id="rId173" Target="https://doi.org/10.1016/j.asoc.2020.106342" TargetMode="External" /><Relationship Type="http://schemas.openxmlformats.org/officeDocument/2006/relationships/hyperlink" Id="rId194" Target="https://doi.org/10.1016/j.asoc.2023.111047" TargetMode="External" /><Relationship Type="http://schemas.openxmlformats.org/officeDocument/2006/relationships/hyperlink" Id="rId92" Target="https://doi.org/10.1016/j.automatica.2007.05.021" TargetMode="External" /><Relationship Type="http://schemas.openxmlformats.org/officeDocument/2006/relationships/hyperlink" Id="rId100" Target="https://doi.org/10.1016/j.compchemeng.2023.108211" TargetMode="External" /><Relationship Type="http://schemas.openxmlformats.org/officeDocument/2006/relationships/hyperlink" Id="rId183" Target="https://doi.org/10.1016/j.enconman.2020.112622" TargetMode="External" /><Relationship Type="http://schemas.openxmlformats.org/officeDocument/2006/relationships/hyperlink" Id="rId78" Target="https://doi.org/10.1016/j.energy.2020.118816" TargetMode="External" /><Relationship Type="http://schemas.openxmlformats.org/officeDocument/2006/relationships/hyperlink" Id="rId179" Target="https://doi.org/10.1016/j.epsr.2014.03.010" TargetMode="External" /><Relationship Type="http://schemas.openxmlformats.org/officeDocument/2006/relationships/hyperlink" Id="rId157" Target="https://doi.org/10.1016/j.eswa.2020.113917" TargetMode="External" /><Relationship Type="http://schemas.openxmlformats.org/officeDocument/2006/relationships/hyperlink" Id="rId181" Target="https://doi.org/10.1016/j.ifacol.2018.06.168" TargetMode="External" /><Relationship Type="http://schemas.openxmlformats.org/officeDocument/2006/relationships/hyperlink" Id="rId94" Target="https://doi.org/10.1016/j.jfranklin.2020.08.011" TargetMode="External" /><Relationship Type="http://schemas.openxmlformats.org/officeDocument/2006/relationships/hyperlink" Id="rId159" Target="https://doi.org/10.1016/j.rico.2023.100352" TargetMode="External" /><Relationship Type="http://schemas.openxmlformats.org/officeDocument/2006/relationships/hyperlink" Id="rId107" Target="https://doi.org/10.1016/j.swevo.2011.02.002" TargetMode="External" /><Relationship Type="http://schemas.openxmlformats.org/officeDocument/2006/relationships/hyperlink" Id="rId149" Target="https://doi.org/10.1016/j.swevo.2011.10.001" TargetMode="External" /><Relationship Type="http://schemas.openxmlformats.org/officeDocument/2006/relationships/hyperlink" Id="rId161" Target="https://doi.org/10.1016/j.swevo.2011.11.003" TargetMode="External" /><Relationship Type="http://schemas.openxmlformats.org/officeDocument/2006/relationships/hyperlink" Id="rId129" Target="https://doi.org/10.1023/A:1008306431147" TargetMode="External" /><Relationship Type="http://schemas.openxmlformats.org/officeDocument/2006/relationships/hyperlink" Id="rId198" Target="https://doi.org/10.1080/00207177208932211" TargetMode="External" /><Relationship Type="http://schemas.openxmlformats.org/officeDocument/2006/relationships/hyperlink" Id="rId196" Target="https://doi.org/10.1109/4235.585893" TargetMode="External" /><Relationship Type="http://schemas.openxmlformats.org/officeDocument/2006/relationships/hyperlink" Id="rId191" Target="https://doi.org/10.1109/63.931052" TargetMode="External" /><Relationship Type="http://schemas.openxmlformats.org/officeDocument/2006/relationships/hyperlink" Id="rId98" Target="https://doi.org/10.1109/9.486637" TargetMode="External" /><Relationship Type="http://schemas.openxmlformats.org/officeDocument/2006/relationships/hyperlink" Id="rId146" Target="https://doi.org/10.1109/ACCESS.2018.2869043" TargetMode="External" /><Relationship Type="http://schemas.openxmlformats.org/officeDocument/2006/relationships/hyperlink" Id="rId140" Target="https://doi.org/10.1109/ICNN.1995.488968" TargetMode="External" /><Relationship Type="http://schemas.openxmlformats.org/officeDocument/2006/relationships/hyperlink" Id="rId177" Target="https://doi.org/10.1109/JPROC.2015.2494218" TargetMode="External" /><Relationship Type="http://schemas.openxmlformats.org/officeDocument/2006/relationships/hyperlink" Id="rId151" Target="https://doi.org/10.1109/PESC.1976.7072895" TargetMode="External" /><Relationship Type="http://schemas.openxmlformats.org/officeDocument/2006/relationships/hyperlink" Id="rId90" Target="https://doi.org/10.1109/TAC.1971.1099818" TargetMode="External" /><Relationship Type="http://schemas.openxmlformats.org/officeDocument/2006/relationships/hyperlink" Id="rId175" Target="https://doi.org/10.1109/TAC.1977.1101470" TargetMode="External" /><Relationship Type="http://schemas.openxmlformats.org/officeDocument/2006/relationships/hyperlink" Id="rId109" Target="https://doi.org/10.1109/TAC.1978.1101812" TargetMode="External" /><Relationship Type="http://schemas.openxmlformats.org/officeDocument/2006/relationships/hyperlink" Id="rId111" Target="https://doi.org/10.1109/TAC.1979.1102095" TargetMode="External" /><Relationship Type="http://schemas.openxmlformats.org/officeDocument/2006/relationships/hyperlink" Id="rId83" Target="https://doi.org/10.1109/TCST.2005.847331" TargetMode="External" /><Relationship Type="http://schemas.openxmlformats.org/officeDocument/2006/relationships/hyperlink" Id="rId163" Target="https://doi.org/10.1109/TCST.2018.2886159" TargetMode="External" /><Relationship Type="http://schemas.openxmlformats.org/officeDocument/2006/relationships/hyperlink" Id="rId165" Target="https://doi.org/10.1109/TIE.2009.2017556" TargetMode="External" /><Relationship Type="http://schemas.openxmlformats.org/officeDocument/2006/relationships/hyperlink" Id="rId168" Target="https://doi.org/10.1109/TPEL.2002.807092" TargetMode="External" /><Relationship Type="http://schemas.openxmlformats.org/officeDocument/2006/relationships/hyperlink" Id="rId187" Target="https://doi.org/10.1111/itor.12001" TargetMode="External" /><Relationship Type="http://schemas.openxmlformats.org/officeDocument/2006/relationships/hyperlink" Id="rId153" Target="https://doi.org/10.1111/j.1559-3584.1922.tb04958.x" TargetMode="External" /><Relationship Type="http://schemas.openxmlformats.org/officeDocument/2006/relationships/hyperlink" Id="rId131" Target="https://doi.org/10.1115/1.3653115" TargetMode="External" /><Relationship Type="http://schemas.openxmlformats.org/officeDocument/2006/relationships/hyperlink" Id="rId200" Target="https://doi.org/10.1115/1.4019264" TargetMode="External" /><Relationship Type="http://schemas.openxmlformats.org/officeDocument/2006/relationships/hyperlink" Id="rId88" Target="https://doi.org/10.23919/ACC.1989.4790464" TargetMode="External" /><Relationship Type="http://schemas.openxmlformats.org/officeDocument/2006/relationships/hyperlink" Id="rId80" Target="https://doi.org/10.3390/ai5040109" TargetMode="External" /><Relationship Type="http://schemas.openxmlformats.org/officeDocument/2006/relationships/hyperlink" Id="rId123" Target="https://doi.org/10.3390/s22103810" TargetMode="External" /><Relationship Type="http://schemas.openxmlformats.org/officeDocument/2006/relationships/hyperlink" Id="rId118" Target="https://proceedings.mlr.press/v32/gardner14.html" TargetMode="External" /><Relationship Type="http://schemas.openxmlformats.org/officeDocument/2006/relationships/hyperlink" Id="rId185" Target="https://proceedings.neurips.cc/paper_files/paper/2012/hash/05311655a15b75fab86956663e1819cd-Abstract.html" TargetMode="External" /><Relationship Type="http://schemas.openxmlformats.org/officeDocument/2006/relationships/hyperlink" Id="rId125" Target="https://www.infineon.com/assets/row/public/documents/24/49/infineon-irf540n-datasheet-en.pdf" TargetMode="External" /><Relationship Type="http://schemas.openxmlformats.org/officeDocument/2006/relationships/hyperlink" Id="rId105" Target="https://www.jmlr.org/papers/v7/demsar06a.html" TargetMode="External" /><Relationship Type="http://schemas.openxmlformats.org/officeDocument/2006/relationships/hyperlink" Id="rId189" Target="https://www.st.com/resource/en/datasheet/stpst10h100.pdf" TargetMode="External" /><Relationship Id="rIdFoote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38" Target="https://doi.org/10.1002/9781119009597" TargetMode="External" /><Relationship Type="http://schemas.openxmlformats.org/officeDocument/2006/relationships/hyperlink" Id="rId113" Target="https://doi.org/10.1007/978-3-030-43881-4" TargetMode="External" /><Relationship Type="http://schemas.openxmlformats.org/officeDocument/2006/relationships/hyperlink" Id="rId136" Target="https://doi.org/10.1007/s10898-007-9149-x" TargetMode="External" /><Relationship Type="http://schemas.openxmlformats.org/officeDocument/2006/relationships/hyperlink" Id="rId170" Target="https://doi.org/10.1007/s11721-007-0002-0" TargetMode="External" /><Relationship Type="http://schemas.openxmlformats.org/officeDocument/2006/relationships/hyperlink" Id="rId116" Target="https://doi.org/10.1016/0005-1098(76)90006-6" TargetMode="External" /><Relationship Type="http://schemas.openxmlformats.org/officeDocument/2006/relationships/hyperlink" Id="rId142" Target="https://doi.org/10.1016/0005-1098(94)90048-5" TargetMode="External" /><Relationship Type="http://schemas.openxmlformats.org/officeDocument/2006/relationships/hyperlink" Id="rId103" Target="https://doi.org/10.1016/S0045-7825(99)00389-8" TargetMode="External" /><Relationship Type="http://schemas.openxmlformats.org/officeDocument/2006/relationships/hyperlink" Id="rId86" Target="https://doi.org/10.1016/S0967-0661(01)00062-4" TargetMode="External" /><Relationship Type="http://schemas.openxmlformats.org/officeDocument/2006/relationships/hyperlink" Id="rId155" Target="https://doi.org/10.1016/j.advengsoft.2013.12.007" TargetMode="External" /><Relationship Type="http://schemas.openxmlformats.org/officeDocument/2006/relationships/hyperlink" Id="rId127" Target="https://doi.org/10.1016/j.aej.2021.07.037" TargetMode="External" /><Relationship Type="http://schemas.openxmlformats.org/officeDocument/2006/relationships/hyperlink" Id="rId134" Target="https://doi.org/10.1016/j.asoc.2007.05.007" TargetMode="External" /><Relationship Type="http://schemas.openxmlformats.org/officeDocument/2006/relationships/hyperlink" Id="rId173" Target="https://doi.org/10.1016/j.asoc.2020.106342" TargetMode="External" /><Relationship Type="http://schemas.openxmlformats.org/officeDocument/2006/relationships/hyperlink" Id="rId194" Target="https://doi.org/10.1016/j.asoc.2023.111047" TargetMode="External" /><Relationship Type="http://schemas.openxmlformats.org/officeDocument/2006/relationships/hyperlink" Id="rId92" Target="https://doi.org/10.1016/j.automatica.2007.05.021" TargetMode="External" /><Relationship Type="http://schemas.openxmlformats.org/officeDocument/2006/relationships/hyperlink" Id="rId100" Target="https://doi.org/10.1016/j.compchemeng.2023.108211" TargetMode="External" /><Relationship Type="http://schemas.openxmlformats.org/officeDocument/2006/relationships/hyperlink" Id="rId183" Target="https://doi.org/10.1016/j.enconman.2020.112622" TargetMode="External" /><Relationship Type="http://schemas.openxmlformats.org/officeDocument/2006/relationships/hyperlink" Id="rId78" Target="https://doi.org/10.1016/j.energy.2020.118816" TargetMode="External" /><Relationship Type="http://schemas.openxmlformats.org/officeDocument/2006/relationships/hyperlink" Id="rId179" Target="https://doi.org/10.1016/j.epsr.2014.03.010" TargetMode="External" /><Relationship Type="http://schemas.openxmlformats.org/officeDocument/2006/relationships/hyperlink" Id="rId157" Target="https://doi.org/10.1016/j.eswa.2020.113917" TargetMode="External" /><Relationship Type="http://schemas.openxmlformats.org/officeDocument/2006/relationships/hyperlink" Id="rId181" Target="https://doi.org/10.1016/j.ifacol.2018.06.168" TargetMode="External" /><Relationship Type="http://schemas.openxmlformats.org/officeDocument/2006/relationships/hyperlink" Id="rId94" Target="https://doi.org/10.1016/j.jfranklin.2020.08.011" TargetMode="External" /><Relationship Type="http://schemas.openxmlformats.org/officeDocument/2006/relationships/hyperlink" Id="rId159" Target="https://doi.org/10.1016/j.rico.2023.100352" TargetMode="External" /><Relationship Type="http://schemas.openxmlformats.org/officeDocument/2006/relationships/hyperlink" Id="rId107" Target="https://doi.org/10.1016/j.swevo.2011.02.002" TargetMode="External" /><Relationship Type="http://schemas.openxmlformats.org/officeDocument/2006/relationships/hyperlink" Id="rId149" Target="https://doi.org/10.1016/j.swevo.2011.10.001" TargetMode="External" /><Relationship Type="http://schemas.openxmlformats.org/officeDocument/2006/relationships/hyperlink" Id="rId161" Target="https://doi.org/10.1016/j.swevo.2011.11.003" TargetMode="External" /><Relationship Type="http://schemas.openxmlformats.org/officeDocument/2006/relationships/hyperlink" Id="rId129" Target="https://doi.org/10.1023/A:1008306431147" TargetMode="External" /><Relationship Type="http://schemas.openxmlformats.org/officeDocument/2006/relationships/hyperlink" Id="rId198" Target="https://doi.org/10.1080/00207177208932211" TargetMode="External" /><Relationship Type="http://schemas.openxmlformats.org/officeDocument/2006/relationships/hyperlink" Id="rId196" Target="https://doi.org/10.1109/4235.585893" TargetMode="External" /><Relationship Type="http://schemas.openxmlformats.org/officeDocument/2006/relationships/hyperlink" Id="rId191" Target="https://doi.org/10.1109/63.931052" TargetMode="External" /><Relationship Type="http://schemas.openxmlformats.org/officeDocument/2006/relationships/hyperlink" Id="rId98" Target="https://doi.org/10.1109/9.486637" TargetMode="External" /><Relationship Type="http://schemas.openxmlformats.org/officeDocument/2006/relationships/hyperlink" Id="rId146" Target="https://doi.org/10.1109/ACCESS.2018.2869043" TargetMode="External" /><Relationship Type="http://schemas.openxmlformats.org/officeDocument/2006/relationships/hyperlink" Id="rId140" Target="https://doi.org/10.1109/ICNN.1995.488968" TargetMode="External" /><Relationship Type="http://schemas.openxmlformats.org/officeDocument/2006/relationships/hyperlink" Id="rId177" Target="https://doi.org/10.1109/JPROC.2015.2494218" TargetMode="External" /><Relationship Type="http://schemas.openxmlformats.org/officeDocument/2006/relationships/hyperlink" Id="rId151" Target="https://doi.org/10.1109/PESC.1976.7072895" TargetMode="External" /><Relationship Type="http://schemas.openxmlformats.org/officeDocument/2006/relationships/hyperlink" Id="rId90" Target="https://doi.org/10.1109/TAC.1971.1099818" TargetMode="External" /><Relationship Type="http://schemas.openxmlformats.org/officeDocument/2006/relationships/hyperlink" Id="rId175" Target="https://doi.org/10.1109/TAC.1977.1101470" TargetMode="External" /><Relationship Type="http://schemas.openxmlformats.org/officeDocument/2006/relationships/hyperlink" Id="rId109" Target="https://doi.org/10.1109/TAC.1978.1101812" TargetMode="External" /><Relationship Type="http://schemas.openxmlformats.org/officeDocument/2006/relationships/hyperlink" Id="rId111" Target="https://doi.org/10.1109/TAC.1979.1102095" TargetMode="External" /><Relationship Type="http://schemas.openxmlformats.org/officeDocument/2006/relationships/hyperlink" Id="rId83" Target="https://doi.org/10.1109/TCST.2005.847331" TargetMode="External" /><Relationship Type="http://schemas.openxmlformats.org/officeDocument/2006/relationships/hyperlink" Id="rId163" Target="https://doi.org/10.1109/TCST.2018.2886159" TargetMode="External" /><Relationship Type="http://schemas.openxmlformats.org/officeDocument/2006/relationships/hyperlink" Id="rId165" Target="https://doi.org/10.1109/TIE.2009.2017556" TargetMode="External" /><Relationship Type="http://schemas.openxmlformats.org/officeDocument/2006/relationships/hyperlink" Id="rId168" Target="https://doi.org/10.1109/TPEL.2002.807092" TargetMode="External" /><Relationship Type="http://schemas.openxmlformats.org/officeDocument/2006/relationships/hyperlink" Id="rId187" Target="https://doi.org/10.1111/itor.12001" TargetMode="External" /><Relationship Type="http://schemas.openxmlformats.org/officeDocument/2006/relationships/hyperlink" Id="rId153" Target="https://doi.org/10.1111/j.1559-3584.1922.tb04958.x" TargetMode="External" /><Relationship Type="http://schemas.openxmlformats.org/officeDocument/2006/relationships/hyperlink" Id="rId131" Target="https://doi.org/10.1115/1.3653115" TargetMode="External" /><Relationship Type="http://schemas.openxmlformats.org/officeDocument/2006/relationships/hyperlink" Id="rId200" Target="https://doi.org/10.1115/1.4019264" TargetMode="External" /><Relationship Type="http://schemas.openxmlformats.org/officeDocument/2006/relationships/hyperlink" Id="rId88" Target="https://doi.org/10.23919/ACC.1989.4790464" TargetMode="External" /><Relationship Type="http://schemas.openxmlformats.org/officeDocument/2006/relationships/hyperlink" Id="rId80" Target="https://doi.org/10.3390/ai5040109" TargetMode="External" /><Relationship Type="http://schemas.openxmlformats.org/officeDocument/2006/relationships/hyperlink" Id="rId123" Target="https://doi.org/10.3390/s22103810" TargetMode="External" /><Relationship Type="http://schemas.openxmlformats.org/officeDocument/2006/relationships/hyperlink" Id="rId118" Target="https://proceedings.mlr.press/v32/gardner14.html" TargetMode="External" /><Relationship Type="http://schemas.openxmlformats.org/officeDocument/2006/relationships/hyperlink" Id="rId185" Target="https://proceedings.neurips.cc/paper_files/paper/2012/hash/05311655a15b75fab86956663e1819cd-Abstract.html" TargetMode="External" /><Relationship Type="http://schemas.openxmlformats.org/officeDocument/2006/relationships/hyperlink" Id="rId125" Target="https://www.infineon.com/assets/row/public/documents/24/49/infineon-irf540n-datasheet-en.pdf" TargetMode="External" /><Relationship Type="http://schemas.openxmlformats.org/officeDocument/2006/relationships/hyperlink" Id="rId105" Target="https://www.jmlr.org/papers/v7/demsar06a.html" TargetMode="External" /><Relationship Type="http://schemas.openxmlformats.org/officeDocument/2006/relationships/hyperlink" Id="rId189" Target="https://www.st.com/resource/en/datasheet/stpst10h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2026-09-26T11:00:44Z</dcterms:created>
  <dcterms:modified xsi:type="dcterms:W3CDTF">2026-09-26T11:00:44Z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/home/user/work/docs/isa/refs.bib</vt:lpwstr>
  </property>
  <property fmtid="{D5CDD505-2E9C-101B-9397-08002B2CF9AE}" pid="3" name="csl">
    <vt:lpwstr>/home/user/work/docs/isa/word/elsevier-harvard.csl</vt:lpwstr>
  </property>
  <property fmtid="{D5CDD505-2E9C-101B-9397-08002B2CF9AE}" pid="4" name="link-citations">
    <vt:lpwstr>True</vt:lpwstr>
  </property>
  <property fmtid="{D5CDD505-2E9C-101B-9397-08002B2CF9AE}" pid="5" name="reference-section-title">
    <vt:lpwstr>References</vt:lpwstr>
  </property>
</Properties>
</file>