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D75172C" w:rsidR="00E370AF" w:rsidRDefault="00CC6A60">
            <w:r>
              <w:t>28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B583081" w:rsidR="00E370AF" w:rsidRDefault="00CC6A60">
            <w:r w:rsidRPr="00CC6A60">
              <w:t>SWTID-2026-6232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64392F7" w:rsidR="00E370AF" w:rsidRDefault="000336A8">
            <w:r w:rsidRPr="000336A8">
              <w:t>AI WeatherWise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08E322FF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C8B9D3F" w14:textId="61FA529B" w:rsidR="000336A8" w:rsidRPr="000336A8" w:rsidRDefault="000336A8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0336A8">
        <w:rPr>
          <w:rFonts w:ascii="Arial" w:eastAsia="Arial" w:hAnsi="Arial" w:cs="Arial"/>
          <w:bCs/>
          <w:color w:val="000000"/>
          <w:sz w:val="24"/>
          <w:szCs w:val="24"/>
        </w:rPr>
        <w:t>Solution architecture for AI WeatherWise API connects the identified weather-related problems with an appropriate technology-based solution. Its goals are to:</w:t>
      </w:r>
    </w:p>
    <w:p w14:paraId="7A6F58D1" w14:textId="77777777" w:rsidR="000336A8" w:rsidRPr="000336A8" w:rsidRDefault="000336A8" w:rsidP="000336A8">
      <w:pPr>
        <w:rPr>
          <w:rFonts w:ascii="Arial" w:eastAsia="Arial" w:hAnsi="Arial" w:cs="Arial"/>
          <w:color w:val="000000"/>
          <w:sz w:val="24"/>
          <w:szCs w:val="24"/>
        </w:rPr>
      </w:pPr>
      <w:r w:rsidRPr="000336A8">
        <w:rPr>
          <w:rFonts w:ascii="Arial" w:eastAsia="Arial" w:hAnsi="Arial" w:cs="Arial"/>
          <w:color w:val="000000"/>
          <w:sz w:val="24"/>
          <w:szCs w:val="24"/>
        </w:rPr>
        <w:t xml:space="preserve">● </w:t>
      </w:r>
      <w:r w:rsidRPr="000336A8">
        <w:rPr>
          <w:rFonts w:ascii="Arial" w:eastAsia="Arial" w:hAnsi="Arial" w:cs="Arial"/>
          <w:b/>
          <w:bCs/>
          <w:color w:val="000000"/>
          <w:sz w:val="24"/>
          <w:szCs w:val="24"/>
        </w:rPr>
        <w:t>Find the suitable technologies</w:t>
      </w:r>
      <w:r w:rsidRPr="000336A8">
        <w:rPr>
          <w:rFonts w:ascii="Arial" w:eastAsia="Arial" w:hAnsi="Arial" w:cs="Arial"/>
          <w:color w:val="000000"/>
          <w:sz w:val="24"/>
          <w:szCs w:val="24"/>
        </w:rPr>
        <w:t xml:space="preserve"> such as Node.js, Express.js, MongoDB, and Gemini AI to solve weather information and user assistance problems.</w:t>
      </w:r>
    </w:p>
    <w:p w14:paraId="1CAF51EC" w14:textId="77777777" w:rsidR="000336A8" w:rsidRPr="000336A8" w:rsidRDefault="000336A8" w:rsidP="000336A8">
      <w:pPr>
        <w:rPr>
          <w:rFonts w:ascii="Arial" w:eastAsia="Arial" w:hAnsi="Arial" w:cs="Arial"/>
          <w:color w:val="000000"/>
          <w:sz w:val="24"/>
          <w:szCs w:val="24"/>
        </w:rPr>
      </w:pPr>
      <w:r w:rsidRPr="000336A8">
        <w:rPr>
          <w:rFonts w:ascii="Arial" w:eastAsia="Arial" w:hAnsi="Arial" w:cs="Arial"/>
          <w:color w:val="000000"/>
          <w:sz w:val="24"/>
          <w:szCs w:val="24"/>
        </w:rPr>
        <w:t xml:space="preserve">● </w:t>
      </w:r>
      <w:r w:rsidRPr="000336A8">
        <w:rPr>
          <w:rFonts w:ascii="Arial" w:eastAsia="Arial" w:hAnsi="Arial" w:cs="Arial"/>
          <w:b/>
          <w:bCs/>
          <w:color w:val="000000"/>
          <w:sz w:val="24"/>
          <w:szCs w:val="24"/>
        </w:rPr>
        <w:t>Describe the structure and components</w:t>
      </w:r>
      <w:r w:rsidRPr="000336A8">
        <w:rPr>
          <w:rFonts w:ascii="Arial" w:eastAsia="Arial" w:hAnsi="Arial" w:cs="Arial"/>
          <w:color w:val="000000"/>
          <w:sz w:val="24"/>
          <w:szCs w:val="24"/>
        </w:rPr>
        <w:t xml:space="preserve"> of the AI WeatherWise API, including routes, controllers, services, database, authentication, and AI services.</w:t>
      </w:r>
    </w:p>
    <w:p w14:paraId="0CE6984A" w14:textId="77777777" w:rsidR="000336A8" w:rsidRPr="000336A8" w:rsidRDefault="000336A8" w:rsidP="000336A8">
      <w:pPr>
        <w:rPr>
          <w:rFonts w:ascii="Arial" w:eastAsia="Arial" w:hAnsi="Arial" w:cs="Arial"/>
          <w:color w:val="000000"/>
          <w:sz w:val="24"/>
          <w:szCs w:val="24"/>
        </w:rPr>
      </w:pPr>
      <w:r w:rsidRPr="000336A8">
        <w:rPr>
          <w:rFonts w:ascii="Arial" w:eastAsia="Arial" w:hAnsi="Arial" w:cs="Arial"/>
          <w:color w:val="000000"/>
          <w:sz w:val="24"/>
          <w:szCs w:val="24"/>
        </w:rPr>
        <w:t xml:space="preserve">● </w:t>
      </w:r>
      <w:r w:rsidRPr="000336A8">
        <w:rPr>
          <w:rFonts w:ascii="Arial" w:eastAsia="Arial" w:hAnsi="Arial" w:cs="Arial"/>
          <w:b/>
          <w:bCs/>
          <w:color w:val="000000"/>
          <w:sz w:val="24"/>
          <w:szCs w:val="24"/>
        </w:rPr>
        <w:t>Define the features and development requirements</w:t>
      </w:r>
      <w:r w:rsidRPr="000336A8">
        <w:rPr>
          <w:rFonts w:ascii="Arial" w:eastAsia="Arial" w:hAnsi="Arial" w:cs="Arial"/>
          <w:color w:val="000000"/>
          <w:sz w:val="24"/>
          <w:szCs w:val="24"/>
        </w:rPr>
        <w:t>, such as weather information, AI weather summary, recommendations, weather story/poem, and AI chatbot.</w:t>
      </w:r>
    </w:p>
    <w:p w14:paraId="056D024A" w14:textId="77777777" w:rsidR="000336A8" w:rsidRPr="000336A8" w:rsidRDefault="000336A8" w:rsidP="000336A8">
      <w:pPr>
        <w:rPr>
          <w:rFonts w:ascii="Arial" w:eastAsia="Arial" w:hAnsi="Arial" w:cs="Arial"/>
          <w:color w:val="000000"/>
          <w:sz w:val="24"/>
          <w:szCs w:val="24"/>
        </w:rPr>
      </w:pPr>
      <w:r w:rsidRPr="000336A8">
        <w:rPr>
          <w:rFonts w:ascii="Arial" w:eastAsia="Arial" w:hAnsi="Arial" w:cs="Arial"/>
          <w:color w:val="000000"/>
          <w:sz w:val="24"/>
          <w:szCs w:val="24"/>
        </w:rPr>
        <w:t xml:space="preserve">● </w:t>
      </w:r>
      <w:r w:rsidRPr="000336A8">
        <w:rPr>
          <w:rFonts w:ascii="Arial" w:eastAsia="Arial" w:hAnsi="Arial" w:cs="Arial"/>
          <w:b/>
          <w:bCs/>
          <w:color w:val="000000"/>
          <w:sz w:val="24"/>
          <w:szCs w:val="24"/>
        </w:rPr>
        <w:t>Provide a clear technical structure</w:t>
      </w:r>
      <w:r w:rsidRPr="000336A8">
        <w:rPr>
          <w:rFonts w:ascii="Arial" w:eastAsia="Arial" w:hAnsi="Arial" w:cs="Arial"/>
          <w:color w:val="000000"/>
          <w:sz w:val="24"/>
          <w:szCs w:val="24"/>
        </w:rPr>
        <w:t xml:space="preserve"> for developing, managing, testing, and delivering the AI WeatherWise API solution.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55FCFE76" w:rsidR="00E370AF" w:rsidRDefault="000336A8">
      <w:pPr>
        <w:rPr>
          <w:b/>
        </w:rPr>
      </w:pPr>
      <w:r>
        <w:rPr>
          <w:b/>
          <w:noProof/>
        </w:rPr>
        <w:drawing>
          <wp:inline distT="0" distB="0" distL="0" distR="0" wp14:anchorId="65BAD692" wp14:editId="600E2560">
            <wp:extent cx="5731510" cy="3820795"/>
            <wp:effectExtent l="0" t="0" r="2540" b="8255"/>
            <wp:docPr id="8022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3953" name="Picture 802239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C738" w14:textId="442BA3FB" w:rsidR="00E370AF" w:rsidRDefault="00E370AF">
      <w:pPr>
        <w:tabs>
          <w:tab w:val="left" w:pos="5529"/>
        </w:tabs>
        <w:rPr>
          <w:b/>
        </w:rPr>
      </w:pPr>
    </w:p>
    <w:p w14:paraId="1C1442E4" w14:textId="7880E4E8" w:rsidR="00E370AF" w:rsidRDefault="00000000">
      <w:r>
        <w:rPr>
          <w:b/>
        </w:rPr>
        <w:lastRenderedPageBreak/>
        <w:t xml:space="preserve">Reference: </w:t>
      </w:r>
      <w:hyperlink r:id="rId7" w:history="1">
        <w:r w:rsidR="000336A8" w:rsidRPr="001D7263">
          <w:rPr>
            <w:rStyle w:val="Hyperlink"/>
          </w:rPr>
          <w:t>https://www.mitre.org/sites/default/files/publications/pr-17-4589-guide-creating-useful-solution-architectures.pdf?utm_source=chatgpt.com</w:t>
        </w:r>
      </w:hyperlink>
    </w:p>
    <w:p w14:paraId="295D29AA" w14:textId="77777777" w:rsidR="000336A8" w:rsidRDefault="000336A8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E814E79-980A-44DB-A6C4-50C0D392D5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81CE86-4173-4052-A1FF-EA741FCA7B69}"/>
    <w:embedBold r:id="rId3" w:fontKey="{D1540E55-8C16-481C-BB1E-ECBC5E649C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4F671D9-CBCD-4F87-8BE7-AC26AB8E1B1F}"/>
    <w:embedItalic r:id="rId5" w:fontKey="{44E50F37-9B0C-4242-A46B-B3AB963F68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3D78189-9274-4FBB-B543-23DB70DBB6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36A8"/>
    <w:rsid w:val="0018052A"/>
    <w:rsid w:val="00267921"/>
    <w:rsid w:val="003B79B4"/>
    <w:rsid w:val="00862077"/>
    <w:rsid w:val="00CC6A6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itre.org/sites/default/files/publications/pr-17-4589-guide-creating-useful-solution-architectures.pdf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S0696551</cp:lastModifiedBy>
  <cp:revision>4</cp:revision>
  <dcterms:created xsi:type="dcterms:W3CDTF">2022-10-03T08:27:00Z</dcterms:created>
  <dcterms:modified xsi:type="dcterms:W3CDTF">2026-09-28T02:29:00Z</dcterms:modified>
</cp:coreProperties>
</file>