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</wp:posOffset>
            </wp:positionH>
            <wp:positionV relativeFrom="page">
              <wp:posOffset>186690</wp:posOffset>
            </wp:positionV>
            <wp:extent cx="840739" cy="84073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739" cy="8407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177800</wp:posOffset>
            </wp:positionV>
            <wp:extent cx="1676400" cy="8509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50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7531100</wp:posOffset>
            </wp:positionV>
            <wp:extent cx="7327900" cy="1905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905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1066800</wp:posOffset>
            </wp:positionV>
            <wp:extent cx="7327900" cy="21717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2171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3276600</wp:posOffset>
            </wp:positionV>
            <wp:extent cx="7327900" cy="546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3848100</wp:posOffset>
            </wp:positionV>
            <wp:extent cx="7340600" cy="965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965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4851400</wp:posOffset>
            </wp:positionV>
            <wp:extent cx="7327900" cy="1803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80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6692900</wp:posOffset>
            </wp:positionV>
            <wp:extent cx="7340600" cy="812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812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899" w:h="16838"/>
          <w:pgMar w:top="146" w:right="172" w:bottom="1048" w:left="262" w:header="720" w:footer="720" w:gutter="0"/>
          <w:cols w:space="720"/>
          <w:docGrid w:linePitch="360"/>
        </w:sectPr>
      </w:pPr>
    </w:p>
    <w:p>
      <w:pPr>
        <w:autoSpaceDN w:val="0"/>
        <w:tabs>
          <w:tab w:pos="2074" w:val="left"/>
        </w:tabs>
        <w:autoSpaceDE w:val="0"/>
        <w:widowControl/>
        <w:spacing w:line="281" w:lineRule="auto" w:before="0" w:after="0"/>
        <w:ind w:left="1412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1"/>
        </w:rPr>
        <w:t>LOGESH H</w:t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, RA2232241010107 </w:t>
      </w:r>
      <w:r>
        <w:br/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>Course :</w:t>
      </w:r>
      <w:r>
        <w:rPr>
          <w:w w:val="98.12263912624783"/>
          <w:rFonts w:ascii="Arial" w:hAnsi="Arial" w:eastAsia="Arial"/>
          <w:b w:val="0"/>
          <w:i w:val="0"/>
          <w:color w:val="000000"/>
          <w:sz w:val="18"/>
        </w:rPr>
        <w:t>MCA</w:t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, Computer Application, 2024 </w:t>
      </w:r>
      <w:r>
        <w:br/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Email </w:t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:lh1335@srmist.edu.in </w:t>
      </w:r>
      <w:r>
        <w:br/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>Mobile :7358729619</w:t>
      </w:r>
    </w:p>
    <w:p>
      <w:pPr>
        <w:autoSpaceDN w:val="0"/>
        <w:autoSpaceDE w:val="0"/>
        <w:widowControl/>
        <w:spacing w:line="235" w:lineRule="auto" w:before="316" w:after="0"/>
        <w:ind w:left="0" w:right="0" w:firstLine="0"/>
        <w:jc w:val="left"/>
      </w:pPr>
      <w:r>
        <w:rPr>
          <w:w w:val="101.18898153305054"/>
          <w:rFonts w:ascii="Arial" w:hAnsi="Arial" w:eastAsia="Arial"/>
          <w:b w:val="0"/>
          <w:i w:val="0"/>
          <w:color w:val="000000"/>
          <w:sz w:val="16"/>
        </w:rPr>
        <w:t>ACADEMIC DETAILS</w:t>
      </w:r>
    </w:p>
    <w:p>
      <w:pPr>
        <w:sectPr>
          <w:type w:val="continuous"/>
          <w:pgSz w:w="11899" w:h="16838"/>
          <w:pgMar w:top="146" w:right="172" w:bottom="1048" w:left="262" w:header="720" w:footer="720" w:gutter="0"/>
          <w:cols w:num="2" w:equalWidth="0">
            <w:col w:w="7030" w:space="0"/>
            <w:col w:w="443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30019" cy="57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0019" cy="57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944"/>
        <w:sectPr>
          <w:type w:val="nextColumn"/>
          <w:pgSz w:w="11899" w:h="16838"/>
          <w:pgMar w:top="146" w:right="172" w:bottom="1048" w:left="262" w:header="720" w:footer="720" w:gutter="0"/>
          <w:cols w:num="2" w:equalWidth="0">
            <w:col w:w="7030" w:space="0"/>
            <w:col w:w="443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.999999999999993" w:type="dxa"/>
      </w:tblPr>
      <w:tblGrid>
        <w:gridCol w:w="2293"/>
        <w:gridCol w:w="2293"/>
        <w:gridCol w:w="2293"/>
        <w:gridCol w:w="2293"/>
        <w:gridCol w:w="2293"/>
      </w:tblGrid>
      <w:tr>
        <w:trPr>
          <w:trHeight w:hRule="exact" w:val="30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COURSE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INSTITUTE/COLLEGE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8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BOARD/UNIVERSITY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78" w:firstLine="0"/>
              <w:jc w:val="righ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SCORE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YEAR</w:t>
            </w:r>
          </w:p>
        </w:tc>
      </w:tr>
      <w:tr>
        <w:trPr>
          <w:trHeight w:hRule="exact" w:val="32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CLASS X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2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ANNA GEM SCIENCE PARK MAT HR SEC SCHOOL GUINDY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128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Tamil Nadu Board of Secondary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83 %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2017</w:t>
            </w:r>
          </w:p>
        </w:tc>
      </w:tr>
      <w:tr>
        <w:trPr>
          <w:trHeight w:hRule="exact" w:val="340"/>
        </w:trPr>
        <w:tc>
          <w:tcPr>
            <w:tcW w:type="dxa" w:w="2293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2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CENTRAL CHENNAI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28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Education (DGE)</w:t>
            </w:r>
          </w:p>
        </w:tc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CLASS XII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2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JRK MATRIC HR SEC SCHOOL KATTANKULATHUR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128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Tamil Nadu Board of Secondary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62 %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2019</w:t>
            </w:r>
          </w:p>
        </w:tc>
      </w:tr>
      <w:tr>
        <w:trPr>
          <w:trHeight w:hRule="exact" w:val="340"/>
        </w:trPr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28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Education (DGE)</w:t>
            </w:r>
          </w:p>
        </w:tc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B.Sc in Computer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2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SRM ARTS AND SCIENCE COLLEGE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128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UNIVERSITY OF MADRAS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79 %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2022</w:t>
            </w:r>
          </w:p>
        </w:tc>
      </w:tr>
      <w:tr>
        <w:trPr>
          <w:trHeight w:hRule="exact" w:val="34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Science</w:t>
            </w:r>
          </w:p>
        </w:tc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MCA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2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SRM Institute of Science and Technology - Kattankulathur</w:t>
            </w:r>
          </w:p>
        </w:tc>
        <w:tc>
          <w:tcPr>
            <w:tcW w:type="dxa" w:w="2293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7.94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2024</w:t>
            </w:r>
          </w:p>
        </w:tc>
      </w:tr>
      <w:tr>
        <w:trPr>
          <w:trHeight w:hRule="exact" w:val="380"/>
        </w:trPr>
        <w:tc>
          <w:tcPr>
            <w:tcW w:type="dxa" w:w="2293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2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Campus</w:t>
            </w:r>
          </w:p>
        </w:tc>
        <w:tc>
          <w:tcPr>
            <w:tcW w:type="dxa" w:w="2293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210" w:firstLine="0"/>
              <w:jc w:val="righ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CGPA</w:t>
            </w:r>
          </w:p>
        </w:tc>
        <w:tc>
          <w:tcPr>
            <w:tcW w:type="dxa" w:w="2293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Subjects / Electives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538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Python,  Sql,  Java</w:t>
            </w:r>
          </w:p>
        </w:tc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Technical Proficiency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538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Java, CSS, HTML, MySQL, JavaScript, Python</w:t>
            </w:r>
          </w:p>
        </w:tc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  <w:tc>
          <w:tcPr>
            <w:tcW w:type="dxa" w:w="22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6" w:after="0"/>
        <w:ind w:left="0" w:right="0" w:firstLine="0"/>
        <w:jc w:val="left"/>
      </w:pPr>
      <w:r>
        <w:rPr>
          <w:w w:val="101.18898153305054"/>
          <w:rFonts w:ascii="Arial" w:hAnsi="Arial" w:eastAsia="Arial"/>
          <w:b w:val="0"/>
          <w:i w:val="0"/>
          <w:color w:val="000000"/>
          <w:sz w:val="16"/>
        </w:rPr>
        <w:t>PROJECTS</w:t>
      </w:r>
    </w:p>
    <w:p>
      <w:pPr>
        <w:autoSpaceDN w:val="0"/>
        <w:tabs>
          <w:tab w:pos="9660" w:val="left"/>
        </w:tabs>
        <w:autoSpaceDE w:val="0"/>
        <w:widowControl/>
        <w:spacing w:line="281" w:lineRule="auto" w:before="188" w:after="0"/>
        <w:ind w:left="28" w:right="0" w:firstLine="0"/>
        <w:jc w:val="left"/>
      </w:pPr>
      <w:r>
        <w:rPr>
          <w:w w:val="98.12263912624783"/>
          <w:rFonts w:ascii="Arial" w:hAnsi="Arial" w:eastAsia="Arial"/>
          <w:b w:val="0"/>
          <w:i w:val="0"/>
          <w:color w:val="000000"/>
          <w:sz w:val="18"/>
        </w:rPr>
        <w:t xml:space="preserve">Car Rental Webpage - WEB DEVELOPMENT </w:t>
      </w:r>
      <w:r>
        <w:tab/>
      </w:r>
      <w:r>
        <w:rPr>
          <w:w w:val="98.12263912624783"/>
          <w:rFonts w:ascii="Arial" w:hAnsi="Arial" w:eastAsia="Arial"/>
          <w:b w:val="0"/>
          <w:i w:val="0"/>
          <w:color w:val="000000"/>
          <w:sz w:val="18"/>
        </w:rPr>
        <w:t xml:space="preserve">Aug 2023 - Nov 2023 </w:t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The Project is designed to aid the car rental webpage to enable renting of cars through on online system. It helps to search for available cars </w:t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view profile and book the cars for the time period. This system saves time and labour availability. Moreover, this project has a fleet of cars </w:t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ranging from luxury to budget cabs. </w:t>
      </w:r>
    </w:p>
    <w:p>
      <w:pPr>
        <w:autoSpaceDN w:val="0"/>
        <w:autoSpaceDE w:val="0"/>
        <w:widowControl/>
        <w:spacing w:line="233" w:lineRule="auto" w:before="258" w:after="130"/>
        <w:ind w:left="0" w:right="0" w:firstLine="0"/>
        <w:jc w:val="left"/>
      </w:pPr>
      <w:r>
        <w:rPr>
          <w:w w:val="101.18898153305054"/>
          <w:rFonts w:ascii="Arial" w:hAnsi="Arial" w:eastAsia="Arial"/>
          <w:b w:val="0"/>
          <w:i w:val="0"/>
          <w:color w:val="000000"/>
          <w:sz w:val="16"/>
        </w:rPr>
        <w:t>CERTIFICATIONS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.999999999999993" w:type="dxa"/>
      </w:tblPr>
      <w:tblGrid>
        <w:gridCol w:w="3822"/>
        <w:gridCol w:w="3822"/>
        <w:gridCol w:w="3822"/>
      </w:tblGrid>
      <w:tr>
        <w:trPr>
          <w:trHeight w:hRule="exact" w:val="28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CERTIFICATION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3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CERTIFYING</w:t>
            </w:r>
          </w:p>
        </w:tc>
        <w:tc>
          <w:tcPr>
            <w:tcW w:type="dxa" w:w="7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21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DESCRIPTION</w:t>
            </w:r>
          </w:p>
        </w:tc>
      </w:tr>
      <w:tr>
        <w:trPr>
          <w:trHeight w:hRule="exact" w:val="320"/>
        </w:trPr>
        <w:tc>
          <w:tcPr>
            <w:tcW w:type="dxa" w:w="382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3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AUTHORITY</w:t>
            </w:r>
          </w:p>
        </w:tc>
        <w:tc>
          <w:tcPr>
            <w:tcW w:type="dxa" w:w="382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Typewriting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DEPARTMENT OF</w:t>
            </w:r>
          </w:p>
        </w:tc>
        <w:tc>
          <w:tcPr>
            <w:tcW w:type="dxa" w:w="7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 xml:space="preserve">The senior grade demonstrates strong skills in </w:t>
            </w: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Typewriting,</w:t>
            </w: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 xml:space="preserve"> consistently producing accurate and</w:t>
            </w:r>
          </w:p>
        </w:tc>
      </w:tr>
      <w:tr>
        <w:trPr>
          <w:trHeight w:hRule="exact" w:val="1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English(SENIOR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3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TECHNICAL</w:t>
            </w:r>
          </w:p>
        </w:tc>
        <w:tc>
          <w:tcPr>
            <w:tcW w:type="dxa" w:w="382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822"/>
            <w:vMerge/>
            <w:tcBorders/>
          </w:tcPr>
          <w:p/>
        </w:tc>
        <w:tc>
          <w:tcPr>
            <w:tcW w:type="dxa" w:w="3822"/>
            <w:vMerge/>
            <w:tcBorders/>
          </w:tcPr>
          <w:p/>
        </w:tc>
        <w:tc>
          <w:tcPr>
            <w:tcW w:type="dxa" w:w="7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21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well-formatted documents.</w:t>
            </w:r>
          </w:p>
        </w:tc>
      </w:tr>
      <w:tr>
        <w:trPr>
          <w:trHeight w:hRule="exact" w:val="3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GRADE)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3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EDUCATION</w:t>
            </w:r>
          </w:p>
        </w:tc>
        <w:tc>
          <w:tcPr>
            <w:tcW w:type="dxa" w:w="3822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CLOUD Virtual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2" w:after="0"/>
              <w:ind w:left="13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AWS academy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21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 xml:space="preserve"> In </w:t>
            </w: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Cloud Virtual Internships</w:t>
            </w: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 xml:space="preserve"> through</w:t>
            </w: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 AWS Academy,</w:t>
            </w: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 xml:space="preserve"> demonstrating a solid grasp of cloud</w:t>
            </w:r>
          </w:p>
        </w:tc>
      </w:tr>
      <w:tr>
        <w:trPr>
          <w:trHeight w:hRule="exact" w:val="104"/>
        </w:trPr>
        <w:tc>
          <w:tcPr>
            <w:tcW w:type="dxa" w:w="3822"/>
            <w:vMerge/>
            <w:tcBorders/>
          </w:tcPr>
          <w:p/>
        </w:tc>
        <w:tc>
          <w:tcPr>
            <w:tcW w:type="dxa" w:w="3822"/>
            <w:vMerge/>
            <w:tcBorders/>
          </w:tcPr>
          <w:p/>
        </w:tc>
        <w:tc>
          <w:tcPr>
            <w:tcW w:type="dxa" w:w="7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21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computing concepts. And actively participated in practical scenarios, showcasing their skills in</w:t>
            </w:r>
          </w:p>
        </w:tc>
      </w:tr>
      <w:tr>
        <w:trPr>
          <w:trHeight w:hRule="exact" w:val="14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30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000000"/>
                <w:sz w:val="18"/>
              </w:rPr>
              <w:t>Internship</w:t>
            </w:r>
          </w:p>
        </w:tc>
        <w:tc>
          <w:tcPr>
            <w:tcW w:type="dxa" w:w="3822"/>
            <w:vMerge/>
            <w:tcBorders/>
          </w:tcPr>
          <w:p/>
        </w:tc>
        <w:tc>
          <w:tcPr>
            <w:tcW w:type="dxa" w:w="382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3822"/>
            <w:vMerge/>
            <w:tcBorders/>
          </w:tcPr>
          <w:p/>
        </w:tc>
        <w:tc>
          <w:tcPr>
            <w:tcW w:type="dxa" w:w="3822"/>
            <w:vMerge/>
            <w:tcBorders/>
          </w:tcPr>
          <w:p/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214" w:right="0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AWS services.</w:t>
            </w:r>
          </w:p>
        </w:tc>
      </w:tr>
    </w:tbl>
    <w:p>
      <w:pPr>
        <w:autoSpaceDN w:val="0"/>
        <w:autoSpaceDE w:val="0"/>
        <w:widowControl/>
        <w:spacing w:line="233" w:lineRule="auto" w:before="198" w:after="0"/>
        <w:ind w:left="0" w:right="0" w:firstLine="0"/>
        <w:jc w:val="left"/>
      </w:pPr>
      <w:r>
        <w:rPr>
          <w:w w:val="101.18898153305054"/>
          <w:rFonts w:ascii="Arial" w:hAnsi="Arial" w:eastAsia="Arial"/>
          <w:b w:val="0"/>
          <w:i w:val="0"/>
          <w:color w:val="000000"/>
          <w:sz w:val="16"/>
        </w:rPr>
        <w:t>CONFERENCES AND WORKSHOPS</w:t>
      </w:r>
    </w:p>
    <w:p>
      <w:pPr>
        <w:autoSpaceDN w:val="0"/>
        <w:autoSpaceDE w:val="0"/>
        <w:widowControl/>
        <w:spacing w:line="276" w:lineRule="auto" w:before="188" w:after="0"/>
        <w:ind w:left="28" w:right="4608" w:firstLine="0"/>
        <w:jc w:val="left"/>
      </w:pPr>
      <w:r>
        <w:rPr>
          <w:w w:val="98.12263912624783"/>
          <w:rFonts w:ascii="Arial" w:hAnsi="Arial" w:eastAsia="Arial"/>
          <w:b w:val="0"/>
          <w:i w:val="0"/>
          <w:color w:val="000000"/>
          <w:sz w:val="18"/>
        </w:rPr>
        <w:t xml:space="preserve">Git Workshop </w:t>
      </w:r>
      <w:r>
        <w:br/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Organized by: </w:t>
      </w:r>
      <w:r>
        <w:rPr>
          <w:w w:val="98.12263912624783"/>
          <w:rFonts w:ascii="Arial" w:hAnsi="Arial" w:eastAsia="Arial"/>
          <w:b w:val="0"/>
          <w:i w:val="0"/>
          <w:color w:val="000000"/>
          <w:sz w:val="18"/>
        </w:rPr>
        <w:t>Liv Wires</w:t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 | Date: </w:t>
      </w:r>
      <w:r>
        <w:rPr>
          <w:w w:val="98.12263912624783"/>
          <w:rFonts w:ascii="Arial" w:hAnsi="Arial" w:eastAsia="Arial"/>
          <w:b w:val="0"/>
          <w:i w:val="0"/>
          <w:color w:val="000000"/>
          <w:sz w:val="18"/>
        </w:rPr>
        <w:t xml:space="preserve">Oct 2022 </w:t>
      </w:r>
      <w:r>
        <w:br/>
      </w:r>
      <w:r>
        <w:rPr>
          <w:w w:val="98.12263912624783"/>
          <w:rFonts w:ascii="Arial" w:hAnsi="Arial" w:eastAsia="Arial"/>
          <w:b w:val="0"/>
          <w:i w:val="0"/>
          <w:color w:val="000000"/>
          <w:sz w:val="18"/>
        </w:rPr>
        <w:t>Git Workshop organized by LiveWires_Club of Department of Computer Applications</w:t>
      </w:r>
    </w:p>
    <w:p>
      <w:pPr>
        <w:autoSpaceDN w:val="0"/>
        <w:autoSpaceDE w:val="0"/>
        <w:widowControl/>
        <w:spacing w:line="233" w:lineRule="auto" w:before="244" w:after="188"/>
        <w:ind w:left="0" w:right="0" w:firstLine="0"/>
        <w:jc w:val="left"/>
      </w:pPr>
      <w:r>
        <w:rPr>
          <w:w w:val="101.18898153305054"/>
          <w:rFonts w:ascii="Arial" w:hAnsi="Arial" w:eastAsia="Arial"/>
          <w:b w:val="0"/>
          <w:i w:val="0"/>
          <w:color w:val="000000"/>
          <w:sz w:val="16"/>
        </w:rPr>
        <w:t>PERSONAL DETAILS</w:t>
      </w:r>
    </w:p>
    <w:p>
      <w:pPr>
        <w:sectPr>
          <w:type w:val="continuous"/>
          <w:pgSz w:w="11899" w:h="16838"/>
          <w:pgMar w:top="146" w:right="172" w:bottom="1048" w:left="2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0" w:lineRule="auto" w:before="0" w:after="0"/>
        <w:ind w:left="28" w:right="2304" w:firstLine="0"/>
        <w:jc w:val="left"/>
      </w:pP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Date of birth: 28 November 2001 </w:t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>Permanent address:</w:t>
      </w:r>
    </w:p>
    <w:p>
      <w:pPr>
        <w:sectPr>
          <w:type w:val="continuous"/>
          <w:pgSz w:w="11899" w:h="16838"/>
          <w:pgMar w:top="146" w:right="172" w:bottom="1048" w:left="262" w:header="720" w:footer="720" w:gutter="0"/>
          <w:cols w:num="2" w:equalWidth="0">
            <w:col w:w="5016" w:space="0"/>
            <w:col w:w="645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464"/>
        <w:ind w:left="0" w:right="1454" w:firstLine="0"/>
        <w:jc w:val="right"/>
      </w:pP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>Father's name: Harinarayanan G</w:t>
      </w:r>
    </w:p>
    <w:p>
      <w:pPr>
        <w:sectPr>
          <w:type w:val="nextColumn"/>
          <w:pgSz w:w="11899" w:h="16838"/>
          <w:pgMar w:top="146" w:right="172" w:bottom="1048" w:left="262" w:header="720" w:footer="720" w:gutter="0"/>
          <w:cols w:num="2" w:equalWidth="0">
            <w:col w:w="5016" w:space="0"/>
            <w:col w:w="64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.999999999999993" w:type="dxa"/>
      </w:tblPr>
      <w:tblGrid>
        <w:gridCol w:w="5732"/>
        <w:gridCol w:w="5732"/>
      </w:tblGrid>
      <w:tr>
        <w:trPr>
          <w:trHeight w:hRule="exact" w:val="724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30" w:right="1152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 xml:space="preserve">No-9, kandaswamy street, pallipattu, taramani post, chennai, </w:t>
            </w: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 xml:space="preserve">Chennai, </w:t>
            </w:r>
            <w:r>
              <w:br/>
            </w: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Chennai, Tamil Nadu,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8" w:after="0"/>
              <w:ind w:left="1284" w:right="1152" w:firstLine="0"/>
              <w:jc w:val="left"/>
            </w:pP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 xml:space="preserve">Languages known: </w:t>
            </w:r>
            <w:r>
              <w:br/>
            </w:r>
            <w:r>
              <w:rPr>
                <w:w w:val="98.12263912624783"/>
                <w:rFonts w:ascii="Arial" w:hAnsi="Arial" w:eastAsia="Arial"/>
                <w:b w:val="0"/>
                <w:i w:val="0"/>
                <w:color w:val="1B2432"/>
                <w:sz w:val="18"/>
              </w:rPr>
              <w:t>Tamil, English</w:t>
            </w:r>
          </w:p>
        </w:tc>
      </w:tr>
    </w:tbl>
    <w:p>
      <w:pPr>
        <w:autoSpaceDN w:val="0"/>
        <w:tabs>
          <w:tab w:pos="7402" w:val="left"/>
        </w:tabs>
        <w:autoSpaceDE w:val="0"/>
        <w:widowControl/>
        <w:spacing w:line="403" w:lineRule="auto" w:before="28" w:after="0"/>
        <w:ind w:left="28" w:right="2592" w:firstLine="0"/>
        <w:jc w:val="left"/>
      </w:pP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PIN - 600113 </w:t>
      </w:r>
      <w:r>
        <w:br/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Permanent contact number: 7358729619 </w:t>
      </w:r>
      <w:r>
        <w:tab/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 xml:space="preserve">Nationality: indian </w:t>
      </w:r>
      <w:r>
        <w:rPr>
          <w:w w:val="98.12263912624783"/>
          <w:rFonts w:ascii="Arial" w:hAnsi="Arial" w:eastAsia="Arial"/>
          <w:b w:val="0"/>
          <w:i w:val="0"/>
          <w:color w:val="1B2432"/>
          <w:sz w:val="18"/>
        </w:rPr>
        <w:t>Passport availability: No</w:t>
      </w:r>
    </w:p>
    <w:sectPr w:rsidR="00FC693F" w:rsidRPr="0006063C" w:rsidSect="00034616">
      <w:type w:val="continuous"/>
      <w:pgSz w:w="11899" w:h="16838"/>
      <w:pgMar w:top="146" w:right="172" w:bottom="1048" w:left="2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