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Calibri"/>
          <w:b/>
          <w:i w:val="0"/>
          <w:sz w:val="24"/>
        </w:rPr>
        <w:t>Project Design Phase</w:t>
      </w:r>
    </w:p>
    <w:p>
      <w:pPr>
        <w:spacing w:after="200"/>
        <w:jc w:val="center"/>
      </w:pPr>
      <w:r>
        <w:rPr>
          <w:rFonts w:ascii="Calibri" w:hAnsi="Calibri" w:cs="Calibri" w:eastAsia="Calibri"/>
          <w:b/>
          <w:i w:val="0"/>
          <w:sz w:val="24"/>
        </w:rPr>
        <w:t>Problem – Solution Fit Template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tcPr>
          <w:p>
            <w:pPr>
              <w:spacing w:after="40"/>
            </w:pPr>
            <w:r>
              <w:rPr>
                <w:rFonts w:ascii="Calibri" w:hAnsi="Calibri" w:cs="Calibri" w:eastAsia="Calibri"/>
                <w:sz w:val="22"/>
              </w:rPr>
              <w:t>Date</w:t>
            </w:r>
          </w:p>
        </w:tc>
        <w:tc>
          <w:tcPr>
            <w:tcW w:type="dxa" w:w="4514"/>
          </w:tcPr>
          <w:p>
            <w:pPr>
              <w:spacing w:after="40"/>
            </w:pPr>
            <w:r>
              <w:rPr>
                <w:rFonts w:ascii="Calibri" w:hAnsi="Calibri" w:cs="Calibri" w:eastAsia="Calibri"/>
                <w:sz w:val="22"/>
              </w:rPr>
              <w:t>08 October 2026</w:t>
            </w:r>
          </w:p>
        </w:tc>
      </w:tr>
      <w:tr>
        <w:tc>
          <w:tcPr>
            <w:tcW w:type="dxa" w:w="4514"/>
          </w:tcPr>
          <w:p>
            <w:pPr>
              <w:spacing w:after="40"/>
            </w:pPr>
            <w:r>
              <w:rPr>
                <w:rFonts w:ascii="Calibri" w:hAnsi="Calibri" w:cs="Calibri" w:eastAsia="Calibri"/>
                <w:sz w:val="22"/>
              </w:rPr>
              <w:t>Team ID</w:t>
            </w:r>
          </w:p>
        </w:tc>
        <w:tc>
          <w:tcPr>
            <w:tcW w:type="dxa" w:w="4514"/>
          </w:tcPr>
          <w:p>
            <w:pPr>
              <w:spacing w:after="40"/>
            </w:pPr>
            <w:r>
              <w:rPr>
                <w:rFonts w:ascii="Calibri" w:hAnsi="Calibri" w:cs="Calibri" w:eastAsia="Calibri"/>
                <w:sz w:val="22"/>
              </w:rPr>
              <w:t>[TEAM ID]</w:t>
            </w:r>
          </w:p>
        </w:tc>
      </w:tr>
      <w:tr>
        <w:tc>
          <w:tcPr>
            <w:tcW w:type="dxa" w:w="4514"/>
          </w:tcPr>
          <w:p>
            <w:pPr>
              <w:spacing w:after="40"/>
            </w:pPr>
            <w:r>
              <w:rPr>
                <w:rFonts w:ascii="Calibri" w:hAnsi="Calibri" w:cs="Calibri" w:eastAsia="Calibri"/>
                <w:sz w:val="22"/>
              </w:rPr>
              <w:t>Project Name</w:t>
            </w:r>
          </w:p>
        </w:tc>
        <w:tc>
          <w:tcPr>
            <w:tcW w:type="dxa" w:w="4514"/>
          </w:tcPr>
          <w:p>
            <w:pPr>
              <w:spacing w:after="40"/>
            </w:pPr>
            <w:r>
              <w:rPr>
                <w:rFonts w:ascii="Calibri" w:hAnsi="Calibri" w:cs="Calibri" w:eastAsia="Calibri"/>
                <w:sz w:val="22"/>
              </w:rPr>
              <w:t>Auto Ticket Classification Using ServiceNow Flow Designer</w:t>
            </w:r>
          </w:p>
        </w:tc>
      </w:tr>
      <w:tr>
        <w:tc>
          <w:tcPr>
            <w:tcW w:type="dxa" w:w="4514"/>
          </w:tcPr>
          <w:p>
            <w:pPr>
              <w:spacing w:after="40"/>
            </w:pPr>
            <w:r>
              <w:rPr>
                <w:rFonts w:ascii="Calibri" w:hAnsi="Calibri" w:cs="Calibri" w:eastAsia="Calibri"/>
                <w:sz w:val="22"/>
              </w:rPr>
              <w:t>Maximum Marks</w:t>
            </w:r>
          </w:p>
        </w:tc>
        <w:tc>
          <w:tcPr>
            <w:tcW w:type="dxa" w:w="4514"/>
          </w:tcPr>
          <w:p>
            <w:pPr>
              <w:spacing w:after="40"/>
            </w:pPr>
            <w:r>
              <w:rPr>
                <w:rFonts w:ascii="Calibri" w:hAnsi="Calibri" w:cs="Calibri" w:eastAsia="Calibri"/>
                <w:sz w:val="22"/>
              </w:rPr>
              <w:t>2 Marks</w:t>
            </w:r>
          </w:p>
        </w:tc>
      </w:tr>
    </w:tbl>
    <w:p>
      <w:pPr>
        <w:spacing w:after="80"/>
      </w:pPr>
    </w:p>
    <w:p>
      <w:r>
        <w:rPr>
          <w:rFonts w:ascii="Calibri" w:hAnsi="Calibri" w:cs="Calibri" w:eastAsia="Calibri"/>
          <w:b/>
          <w:i w:val="0"/>
          <w:sz w:val="22"/>
        </w:rPr>
        <w:t>Problem – Solution Fit Template:</w:t>
      </w:r>
    </w:p>
    <w:p>
      <w:pPr>
        <w:jc w:val="both"/>
      </w:pPr>
      <w:r>
        <w:rPr>
          <w:rFonts w:ascii="Calibri" w:hAnsi="Calibri" w:cs="Calibri" w:eastAsia="Calibri"/>
          <w:b w:val="0"/>
          <w:i w:val="0"/>
          <w:sz w:val="22"/>
        </w:rPr>
        <w:t>The Problem-Solution Fit means that the problem faced by the target users has been identified and that the proposed solution actually solves it. For this project, the problem is the manual classification of school IT tickets, and the solution is automatic classification by a ServiceNow Flow Designer flow when a ticket is created.</w:t>
      </w:r>
    </w:p>
    <w:p>
      <w:r>
        <w:rPr>
          <w:rFonts w:ascii="Calibri" w:hAnsi="Calibri" w:cs="Calibri" w:eastAsia="Calibri"/>
          <w:b/>
          <w:i w:val="0"/>
          <w:sz w:val="22"/>
        </w:rPr>
        <w:t>Purpose:</w:t>
      </w:r>
    </w:p>
    <w:p>
      <w:pPr>
        <w:spacing w:after="40"/>
        <w:ind w:left="360"/>
      </w:pPr>
      <w:r>
        <w:rPr>
          <w:rFonts w:ascii="Calibri" w:hAnsi="Calibri" w:cs="Calibri" w:eastAsia="Calibri"/>
          <w:b w:val="0"/>
          <w:i w:val="0"/>
          <w:sz w:val="22"/>
        </w:rPr>
        <w:t>Solve the problem of manual and inconsistent ticket categorisation in a way that fits the way students, teachers and IT staff already raise tickets.</w:t>
      </w:r>
    </w:p>
    <w:p>
      <w:pPr>
        <w:spacing w:after="40"/>
        <w:ind w:left="360"/>
      </w:pPr>
      <w:r>
        <w:rPr>
          <w:rFonts w:ascii="Calibri" w:hAnsi="Calibri" w:cs="Calibri" w:eastAsia="Calibri"/>
          <w:b w:val="0"/>
          <w:i w:val="0"/>
          <w:sz w:val="22"/>
        </w:rPr>
        <w:t>Reduce the effort of the IT staff by assigning Category and Subcategory automatically from keywords in the ticket.</w:t>
      </w:r>
    </w:p>
    <w:p>
      <w:pPr>
        <w:spacing w:after="40"/>
        <w:ind w:left="360"/>
      </w:pPr>
      <w:r>
        <w:rPr>
          <w:rFonts w:ascii="Calibri" w:hAnsi="Calibri" w:cs="Calibri" w:eastAsia="Calibri"/>
          <w:b w:val="0"/>
          <w:i w:val="0"/>
          <w:sz w:val="22"/>
        </w:rPr>
        <w:t>Keep the solution simple for the caller, who only enters the Caller and Short Description.</w:t>
      </w:r>
    </w:p>
    <w:p>
      <w:pPr>
        <w:spacing w:after="40"/>
        <w:ind w:left="360"/>
      </w:pPr>
      <w:r>
        <w:rPr>
          <w:rFonts w:ascii="Calibri" w:hAnsi="Calibri" w:cs="Calibri" w:eastAsia="Calibri"/>
          <w:b w:val="0"/>
          <w:i w:val="0"/>
          <w:sz w:val="22"/>
        </w:rPr>
        <w:t>Improve communication by sending an automatic email to the caller when the ticket is created.</w:t>
      </w:r>
    </w:p>
    <w:p>
      <w:pPr>
        <w:spacing w:before="120"/>
      </w:pPr>
      <w:r>
        <w:rPr>
          <w:rFonts w:ascii="Calibri" w:hAnsi="Calibri" w:cs="Calibri" w:eastAsia="Calibri"/>
          <w:b/>
          <w:i w:val="0"/>
          <w:sz w:val="22"/>
        </w:rPr>
        <w:t>Understand the existing situation in order to improve it for your target group.</w:t>
      </w:r>
    </w:p>
    <w:p>
      <w:r>
        <w:rPr>
          <w:rFonts w:ascii="Calibri" w:hAnsi="Calibri" w:cs="Calibri" w:eastAsia="Calibri"/>
          <w:b/>
          <w:i w:val="0"/>
          <w:sz w:val="22"/>
        </w:rPr>
        <w:t>Template: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80"/>
        <w:gridCol w:w="6480"/>
      </w:tblGrid>
      <w:tr>
        <w:trPr>
          <w:tblHeader w:val="true"/>
        </w:trPr>
        <w:tc>
          <w:tcPr>
            <w:tcW w:type="dxa" w:w="2880"/>
          </w:tcPr>
          <w:p>
            <w:pPr>
              <w:spacing w:after="40"/>
            </w:pPr>
            <w:r>
              <w:rPr>
                <w:rFonts w:ascii="Calibri" w:hAnsi="Calibri" w:cs="Calibri" w:eastAsia="Calibri"/>
                <w:b/>
                <w:sz w:val="21"/>
              </w:rPr>
              <w:t>Canvas Element</w:t>
            </w:r>
          </w:p>
        </w:tc>
        <w:tc>
          <w:tcPr>
            <w:tcW w:type="dxa" w:w="6480"/>
          </w:tcPr>
          <w:p>
            <w:pPr>
              <w:spacing w:after="40"/>
            </w:pPr>
            <w:r>
              <w:rPr>
                <w:rFonts w:ascii="Calibri" w:hAnsi="Calibri" w:cs="Calibri" w:eastAsia="Calibri"/>
                <w:b/>
                <w:sz w:val="21"/>
              </w:rPr>
              <w:t>Description</w:t>
            </w:r>
          </w:p>
        </w:tc>
      </w:tr>
      <w:tr>
        <w:trPr>
          <w:cantSplit/>
        </w:trPr>
        <w:tc>
          <w:tcPr>
            <w:tcW w:type="dxa" w:w="2880"/>
          </w:tcPr>
          <w:p>
            <w:pPr>
              <w:spacing w:after="40"/>
            </w:pPr>
            <w:r>
              <w:rPr>
                <w:rFonts w:ascii="Calibri" w:hAnsi="Calibri" w:cs="Calibri" w:eastAsia="Calibri"/>
                <w:b w:val="0"/>
                <w:i w:val="0"/>
                <w:sz w:val="21"/>
              </w:rPr>
              <w:t>1. Customer Segment(s)</w:t>
            </w:r>
          </w:p>
        </w:tc>
        <w:tc>
          <w:tcPr>
            <w:tcW w:type="dxa" w:w="6480"/>
          </w:tcPr>
          <w:p>
            <w:pPr>
              <w:spacing w:after="40"/>
            </w:pPr>
            <w:r>
              <w:rPr>
                <w:rFonts w:ascii="Calibri" w:hAnsi="Calibri" w:cs="Calibri" w:eastAsia="Calibri"/>
                <w:b w:val="0"/>
                <w:i w:val="0"/>
                <w:sz w:val="21"/>
              </w:rPr>
              <w:t>Students and teachers who raise IT tickets; IT helpdesk staff who classify and resolve them.</w:t>
            </w:r>
          </w:p>
        </w:tc>
      </w:tr>
      <w:tr>
        <w:trPr>
          <w:cantSplit/>
        </w:trPr>
        <w:tc>
          <w:tcPr>
            <w:tcW w:type="dxa" w:w="2880"/>
          </w:tcPr>
          <w:p>
            <w:pPr>
              <w:spacing w:after="40"/>
            </w:pPr>
            <w:r>
              <w:rPr>
                <w:rFonts w:ascii="Calibri" w:hAnsi="Calibri" w:cs="Calibri" w:eastAsia="Calibri"/>
                <w:b w:val="0"/>
                <w:i w:val="0"/>
                <w:sz w:val="21"/>
              </w:rPr>
              <w:t>2. Jobs-to-be-done / Problems</w:t>
            </w:r>
          </w:p>
        </w:tc>
        <w:tc>
          <w:tcPr>
            <w:tcW w:type="dxa" w:w="6480"/>
          </w:tcPr>
          <w:p>
            <w:pPr>
              <w:spacing w:after="40"/>
            </w:pPr>
            <w:r>
              <w:rPr>
                <w:rFonts w:ascii="Calibri" w:hAnsi="Calibri" w:cs="Calibri" w:eastAsia="Calibri"/>
                <w:b w:val="0"/>
                <w:i w:val="0"/>
                <w:sz w:val="21"/>
              </w:rPr>
              <w:t>Report problems such as Wi-Fi failure, projector failure, forgotten password and slow computer; classify and route tickets quickly.</w:t>
            </w:r>
          </w:p>
        </w:tc>
      </w:tr>
      <w:tr>
        <w:trPr>
          <w:cantSplit/>
        </w:trPr>
        <w:tc>
          <w:tcPr>
            <w:tcW w:type="dxa" w:w="2880"/>
          </w:tcPr>
          <w:p>
            <w:pPr>
              <w:spacing w:after="40"/>
            </w:pPr>
            <w:r>
              <w:rPr>
                <w:rFonts w:ascii="Calibri" w:hAnsi="Calibri" w:cs="Calibri" w:eastAsia="Calibri"/>
                <w:b w:val="0"/>
                <w:i w:val="0"/>
                <w:sz w:val="21"/>
              </w:rPr>
              <w:t>3. Triggers</w:t>
            </w:r>
          </w:p>
        </w:tc>
        <w:tc>
          <w:tcPr>
            <w:tcW w:type="dxa" w:w="6480"/>
          </w:tcPr>
          <w:p>
            <w:pPr>
              <w:spacing w:after="40"/>
            </w:pPr>
            <w:r>
              <w:rPr>
                <w:rFonts w:ascii="Calibri" w:hAnsi="Calibri" w:cs="Calibri" w:eastAsia="Calibri"/>
                <w:b w:val="0"/>
                <w:i w:val="0"/>
                <w:sz w:val="21"/>
              </w:rPr>
              <w:t>A device, network, display or login problem interrupts classroom or office work and a ticket is raised.</w:t>
            </w:r>
          </w:p>
        </w:tc>
      </w:tr>
      <w:tr>
        <w:trPr>
          <w:cantSplit/>
        </w:trPr>
        <w:tc>
          <w:tcPr>
            <w:tcW w:type="dxa" w:w="2880"/>
          </w:tcPr>
          <w:p>
            <w:pPr>
              <w:spacing w:after="40"/>
            </w:pPr>
            <w:r>
              <w:rPr>
                <w:rFonts w:ascii="Calibri" w:hAnsi="Calibri" w:cs="Calibri" w:eastAsia="Calibri"/>
                <w:b w:val="0"/>
                <w:i w:val="0"/>
                <w:sz w:val="21"/>
              </w:rPr>
              <w:t>4. Emotions: Before / After</w:t>
            </w:r>
          </w:p>
        </w:tc>
        <w:tc>
          <w:tcPr>
            <w:tcW w:type="dxa" w:w="6480"/>
          </w:tcPr>
          <w:p>
            <w:pPr>
              <w:spacing w:after="40"/>
            </w:pPr>
            <w:r>
              <w:rPr>
                <w:rFonts w:ascii="Calibri" w:hAnsi="Calibri" w:cs="Calibri" w:eastAsia="Calibri"/>
                <w:b w:val="0"/>
                <w:i w:val="0"/>
                <w:sz w:val="21"/>
              </w:rPr>
              <w:t>Before: confused about the category, uncertain whether the ticket is received, overloaded staff. After: confident that the ticket is logged, classified and acknowledged.</w:t>
            </w:r>
          </w:p>
        </w:tc>
      </w:tr>
      <w:tr>
        <w:trPr>
          <w:cantSplit/>
        </w:trPr>
        <w:tc>
          <w:tcPr>
            <w:tcW w:type="dxa" w:w="2880"/>
          </w:tcPr>
          <w:p>
            <w:pPr>
              <w:spacing w:after="40"/>
            </w:pPr>
            <w:r>
              <w:rPr>
                <w:rFonts w:ascii="Calibri" w:hAnsi="Calibri" w:cs="Calibri" w:eastAsia="Calibri"/>
                <w:b w:val="0"/>
                <w:i w:val="0"/>
                <w:sz w:val="21"/>
              </w:rPr>
              <w:t>5. Available Solutions</w:t>
            </w:r>
          </w:p>
        </w:tc>
        <w:tc>
          <w:tcPr>
            <w:tcW w:type="dxa" w:w="6480"/>
          </w:tcPr>
          <w:p>
            <w:pPr>
              <w:spacing w:after="40"/>
            </w:pPr>
            <w:r>
              <w:rPr>
                <w:rFonts w:ascii="Calibri" w:hAnsi="Calibri" w:cs="Calibri" w:eastAsia="Calibri"/>
                <w:b w:val="0"/>
                <w:i w:val="0"/>
                <w:sz w:val="21"/>
              </w:rPr>
              <w:t>Manual review of every ticket by IT staff; callers choosing categories themselves, which can be inconsistent.</w:t>
            </w:r>
          </w:p>
        </w:tc>
      </w:tr>
      <w:tr>
        <w:trPr>
          <w:cantSplit/>
        </w:trPr>
        <w:tc>
          <w:tcPr>
            <w:tcW w:type="dxa" w:w="2880"/>
          </w:tcPr>
          <w:p>
            <w:pPr>
              <w:spacing w:after="40"/>
            </w:pPr>
            <w:r>
              <w:rPr>
                <w:rFonts w:ascii="Calibri" w:hAnsi="Calibri" w:cs="Calibri" w:eastAsia="Calibri"/>
                <w:b w:val="0"/>
                <w:i w:val="0"/>
                <w:sz w:val="21"/>
              </w:rPr>
              <w:t>6. Customer Constraints</w:t>
            </w:r>
          </w:p>
        </w:tc>
        <w:tc>
          <w:tcPr>
            <w:tcW w:type="dxa" w:w="6480"/>
          </w:tcPr>
          <w:p>
            <w:pPr>
              <w:spacing w:after="40"/>
            </w:pPr>
            <w:r>
              <w:rPr>
                <w:rFonts w:ascii="Calibri" w:hAnsi="Calibri" w:cs="Calibri" w:eastAsia="Calibri"/>
                <w:b w:val="0"/>
                <w:i w:val="0"/>
                <w:sz w:val="21"/>
              </w:rPr>
              <w:t>Callers may not know the technical category; the helpdesk has limited time and prefers a solution without scripting.</w:t>
            </w:r>
          </w:p>
        </w:tc>
      </w:tr>
      <w:tr>
        <w:trPr>
          <w:cantSplit/>
        </w:trPr>
        <w:tc>
          <w:tcPr>
            <w:tcW w:type="dxa" w:w="2880"/>
          </w:tcPr>
          <w:p>
            <w:pPr>
              <w:spacing w:after="40"/>
            </w:pPr>
            <w:r>
              <w:rPr>
                <w:rFonts w:ascii="Calibri" w:hAnsi="Calibri" w:cs="Calibri" w:eastAsia="Calibri"/>
                <w:b w:val="0"/>
                <w:i w:val="0"/>
                <w:sz w:val="21"/>
              </w:rPr>
              <w:t>7. Behaviour</w:t>
            </w:r>
          </w:p>
        </w:tc>
        <w:tc>
          <w:tcPr>
            <w:tcW w:type="dxa" w:w="6480"/>
          </w:tcPr>
          <w:p>
            <w:pPr>
              <w:spacing w:after="40"/>
            </w:pPr>
            <w:r>
              <w:rPr>
                <w:rFonts w:ascii="Calibri" w:hAnsi="Calibri" w:cs="Calibri" w:eastAsia="Calibri"/>
                <w:b w:val="0"/>
                <w:i w:val="0"/>
                <w:sz w:val="21"/>
              </w:rPr>
              <w:t>Callers describe the problem in a few words in the Short Description; the same common keywords appear repeatedly.</w:t>
            </w:r>
          </w:p>
        </w:tc>
      </w:tr>
      <w:tr>
        <w:trPr>
          <w:cantSplit/>
        </w:trPr>
        <w:tc>
          <w:tcPr>
            <w:tcW w:type="dxa" w:w="2880"/>
          </w:tcPr>
          <w:p>
            <w:pPr>
              <w:spacing w:after="40"/>
            </w:pPr>
            <w:r>
              <w:rPr>
                <w:rFonts w:ascii="Calibri" w:hAnsi="Calibri" w:cs="Calibri" w:eastAsia="Calibri"/>
                <w:b w:val="0"/>
                <w:i w:val="0"/>
                <w:sz w:val="21"/>
              </w:rPr>
              <w:t>8. Channels of Behaviour (Online)</w:t>
            </w:r>
          </w:p>
        </w:tc>
        <w:tc>
          <w:tcPr>
            <w:tcW w:type="dxa" w:w="6480"/>
          </w:tcPr>
          <w:p>
            <w:pPr>
              <w:spacing w:after="40"/>
            </w:pPr>
            <w:r>
              <w:rPr>
                <w:rFonts w:ascii="Calibri" w:hAnsi="Calibri" w:cs="Calibri" w:eastAsia="Calibri"/>
                <w:b w:val="0"/>
                <w:i w:val="0"/>
                <w:sz w:val="21"/>
              </w:rPr>
              <w:t>Tickets are created through the ServiceNow School IT Ticket form; the caller receives an email acknowledgement.</w:t>
            </w:r>
          </w:p>
        </w:tc>
      </w:tr>
      <w:tr>
        <w:trPr>
          <w:cantSplit/>
        </w:trPr>
        <w:tc>
          <w:tcPr>
            <w:tcW w:type="dxa" w:w="2880"/>
          </w:tcPr>
          <w:p>
            <w:pPr>
              <w:spacing w:after="40"/>
            </w:pPr>
            <w:r>
              <w:rPr>
                <w:rFonts w:ascii="Calibri" w:hAnsi="Calibri" w:cs="Calibri" w:eastAsia="Calibri"/>
                <w:b w:val="0"/>
                <w:i w:val="0"/>
                <w:sz w:val="21"/>
              </w:rPr>
              <w:t>9. Channels of Behaviour (Offline)</w:t>
            </w:r>
          </w:p>
        </w:tc>
        <w:tc>
          <w:tcPr>
            <w:tcW w:type="dxa" w:w="6480"/>
          </w:tcPr>
          <w:p>
            <w:pPr>
              <w:spacing w:after="40"/>
            </w:pPr>
            <w:r>
              <w:rPr>
                <w:rFonts w:ascii="Calibri" w:hAnsi="Calibri" w:cs="Calibri" w:eastAsia="Calibri"/>
                <w:b w:val="0"/>
                <w:i w:val="0"/>
                <w:sz w:val="21"/>
              </w:rPr>
              <w:t>Callers contact the IT office in person to ask about the status of a ticket.</w:t>
            </w:r>
          </w:p>
        </w:tc>
      </w:tr>
      <w:tr>
        <w:trPr>
          <w:cantSplit/>
        </w:trPr>
        <w:tc>
          <w:tcPr>
            <w:tcW w:type="dxa" w:w="2880"/>
          </w:tcPr>
          <w:p>
            <w:pPr>
              <w:spacing w:after="40"/>
            </w:pPr>
            <w:r>
              <w:rPr>
                <w:rFonts w:ascii="Calibri" w:hAnsi="Calibri" w:cs="Calibri" w:eastAsia="Calibri"/>
                <w:b w:val="0"/>
                <w:i w:val="0"/>
                <w:sz w:val="21"/>
              </w:rPr>
              <w:t>10. Solution</w:t>
            </w:r>
          </w:p>
        </w:tc>
        <w:tc>
          <w:tcPr>
            <w:tcW w:type="dxa" w:w="6480"/>
          </w:tcPr>
          <w:p>
            <w:pPr>
              <w:spacing w:after="40"/>
            </w:pPr>
            <w:r>
              <w:rPr>
                <w:rFonts w:ascii="Calibri" w:hAnsi="Calibri" w:cs="Calibri" w:eastAsia="Calibri"/>
                <w:b w:val="0"/>
                <w:i w:val="0"/>
                <w:sz w:val="21"/>
              </w:rPr>
              <w:t>A Flow Designer flow triggered on ticket creation evaluates keywords in Short Description and Description, updates Category and Subcategory, and sends an email to the caller.</w:t>
            </w:r>
          </w:p>
        </w:tc>
      </w:tr>
      <w:tr>
        <w:trPr>
          <w:cantSplit/>
        </w:trPr>
        <w:tc>
          <w:tcPr>
            <w:tcW w:type="dxa" w:w="2880"/>
          </w:tcPr>
          <w:p>
            <w:pPr>
              <w:spacing w:after="40"/>
            </w:pPr>
            <w:r>
              <w:rPr>
                <w:rFonts w:ascii="Calibri" w:hAnsi="Calibri" w:cs="Calibri" w:eastAsia="Calibri"/>
                <w:b w:val="0"/>
                <w:i w:val="0"/>
                <w:sz w:val="21"/>
              </w:rPr>
              <w:t>11. Root Cause</w:t>
            </w:r>
          </w:p>
        </w:tc>
        <w:tc>
          <w:tcPr>
            <w:tcW w:type="dxa" w:w="6480"/>
          </w:tcPr>
          <w:p>
            <w:pPr>
              <w:spacing w:after="40"/>
            </w:pPr>
            <w:r>
              <w:rPr>
                <w:rFonts w:ascii="Calibri" w:hAnsi="Calibri" w:cs="Calibri" w:eastAsia="Calibri"/>
                <w:b w:val="0"/>
                <w:i w:val="0"/>
                <w:sz w:val="21"/>
              </w:rPr>
              <w:t>Classification depends on manual review and individual judgement for every ticket.</w:t>
            </w:r>
          </w:p>
        </w:tc>
      </w:tr>
    </w:tbl>
    <w:p>
      <w:pPr>
        <w:spacing w:after="80"/>
      </w:pPr>
    </w:p>
    <w:p>
      <w:r>
        <w:rPr>
          <w:rFonts w:ascii="Calibri" w:hAnsi="Calibri" w:cs="Calibri" w:eastAsia="Calibri"/>
          <w:b/>
          <w:i w:val="0"/>
          <w:sz w:val="22"/>
        </w:rPr>
        <w:t>References:</w:t>
      </w:r>
    </w:p>
    <w:p>
      <w:pPr>
        <w:spacing w:after="0"/>
      </w:pPr>
      <w:r>
        <w:rPr>
          <w:rFonts w:ascii="Calibri" w:hAnsi="Calibri" w:cs="Calibri" w:eastAsia="Calibri"/>
          <w:b w:val="0"/>
          <w:i w:val="0"/>
          <w:sz w:val="22"/>
        </w:rPr>
        <w:t>https://www.ideahackers.network/problem-solution-fit-canvas/</w:t>
      </w:r>
    </w:p>
    <w:p>
      <w:pPr>
        <w:spacing w:after="0"/>
      </w:pPr>
      <w:r>
        <w:rPr>
          <w:rFonts w:ascii="Calibri" w:hAnsi="Calibri" w:cs="Calibri" w:eastAsia="Calibri"/>
          <w:b w:val="0"/>
          <w:i w:val="0"/>
          <w:sz w:val="22"/>
        </w:rPr>
        <w:t>https://medium.com/@epicantus/problem-solution-fit-canvas-aa3dd59cb4fe</w:t>
      </w:r>
    </w:p>
    <w:sectPr w:rsidR="00FC693F" w:rsidRPr="0006063C" w:rsidSect="00034616">
      <w:pgSz w:w="11909" w:h="16834"/>
      <w:pgMar w:top="85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