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 w:cs="Calibri" w:eastAsia="Calibri"/>
          <w:b/>
          <w:i w:val="0"/>
          <w:sz w:val="24"/>
        </w:rPr>
        <w:t>Project Design Phase</w:t>
      </w:r>
    </w:p>
    <w:p>
      <w:pPr>
        <w:spacing w:after="200"/>
        <w:jc w:val="center"/>
      </w:pPr>
      <w:r>
        <w:rPr>
          <w:rFonts w:ascii="Calibri" w:hAnsi="Calibri" w:cs="Calibri" w:eastAsia="Calibri"/>
          <w:b/>
          <w:i w:val="0"/>
          <w:sz w:val="24"/>
        </w:rPr>
        <w:t>Proposed Solution Template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14"/>
        <w:gridCol w:w="4514"/>
      </w:tblGrid>
      <w:tr>
        <w:tc>
          <w:tcPr>
            <w:tcW w:type="dxa" w:w="4514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sz w:val="22"/>
              </w:rPr>
              <w:t>Date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sz w:val="22"/>
              </w:rPr>
              <w:t>08 October 2026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sz w:val="22"/>
              </w:rPr>
              <w:t>Team ID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sz w:val="22"/>
              </w:rPr>
              <w:t>[TEAM ID]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sz w:val="22"/>
              </w:rPr>
              <w:t>Project Name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sz w:val="22"/>
              </w:rPr>
              <w:t>Auto Ticket Classification Using ServiceNow Flow Designer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sz w:val="22"/>
              </w:rPr>
              <w:t>Maximum Marks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sz w:val="22"/>
              </w:rPr>
              <w:t>2 Marks</w:t>
            </w:r>
          </w:p>
        </w:tc>
      </w:tr>
    </w:tbl>
    <w:p>
      <w:pPr>
        <w:spacing w:after="80"/>
      </w:pPr>
    </w:p>
    <w:p>
      <w:r>
        <w:rPr>
          <w:rFonts w:ascii="Calibri" w:hAnsi="Calibri" w:cs="Calibri" w:eastAsia="Calibri"/>
          <w:b/>
          <w:i w:val="0"/>
          <w:sz w:val="22"/>
        </w:rPr>
        <w:t>Proposed Solution Template:</w:t>
      </w:r>
    </w:p>
    <w:p>
      <w:r>
        <w:rPr>
          <w:rFonts w:ascii="Calibri" w:hAnsi="Calibri" w:cs="Calibri" w:eastAsia="Calibri"/>
          <w:b w:val="0"/>
          <w:i w:val="0"/>
          <w:sz w:val="22"/>
        </w:rPr>
        <w:t>Project team shall fill the following information in the proposed solution template.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64"/>
        <w:gridCol w:w="2736"/>
        <w:gridCol w:w="5760"/>
      </w:tblGrid>
      <w:tr>
        <w:trPr>
          <w:tblHeader w:val="true"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21"/>
              </w:rPr>
              <w:t>S.No.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21"/>
              </w:rPr>
              <w:t>Parameter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21"/>
              </w:rPr>
              <w:t>Description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1.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Problem Statement (Problem to be solved)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The school IT helpdesk receives multiple tickets daily from students and teachers for issues such as Wi-Fi connectivity, projector failures, password problems and slow computers. IT staff manually review each ticket and assign a category, which is time-consuming and can be inconsistent.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2.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Idea / Solution description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A custom School IT Ticket table stores the tickets. When a ticket is created, a Flow Designer flow is triggered. The flow reads the Short Description and Description, checks them for keywords using If / Else conditions, and updates the Category and Subcategory: Wi-Fi to Network / Wi-Fi, Projector to Hardware / Projector, Password or Login to Access / Forgot Password, and Slow or Hanging to Performance / Slow Computer. An email is then sent to the caller.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3.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Novelty / Uniqueness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The classification is achieved entirely with the no-code Flow Designer tool, without scripting or machine learning. Subcategory choices depend on the Category, so the data stays consistent.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4.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Social Impact / Customer Satisfaction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Students and teachers do not need to choose categories and receive an acknowledgement for each ticket. IT staff spend less time on classification and more time on resolving issues.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5.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Business Model (Revenue Model)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This is an educational project for a school IT helpdesk and has no revenue model. The benefit is reduced manual effort and more efficient helpdesk operations.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6.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Scalability of the Solution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New keywords, categories and subcategories can be added by extending the flow conditions and choice lists. Printer, Software and automatic assignment are recorded as possible future enhancements.</w:t>
            </w:r>
          </w:p>
        </w:tc>
      </w:tr>
    </w:tbl>
    <w:p>
      <w:pPr>
        <w:spacing w:after="80"/>
      </w:pPr>
    </w:p>
    <w:sectPr w:rsidR="00FC693F" w:rsidRPr="0006063C" w:rsidSect="00034616">
      <w:pgSz w:w="11909" w:h="16834"/>
      <w:pgMar w:top="85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