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C8C41">
      <w:pPr>
        <w:spacing w:line="360" w:lineRule="auto"/>
        <w:ind w:firstLine="1405" w:firstLineChars="500"/>
        <w:jc w:val="both"/>
        <w:rPr>
          <w:rFonts w:hint="default"/>
          <w:b/>
          <w:bCs/>
          <w:sz w:val="28"/>
          <w:szCs w:val="28"/>
          <w:lang w:val="en-US" w:eastAsia="zh-CN"/>
        </w:rPr>
      </w:pPr>
      <w:bookmarkStart w:id="0" w:name="_GoBack"/>
      <w:r>
        <w:rPr>
          <w:rFonts w:hint="eastAsia"/>
          <w:b/>
          <w:bCs/>
          <w:sz w:val="28"/>
          <w:szCs w:val="28"/>
          <w:lang w:val="en-US" w:eastAsia="zh-CN"/>
        </w:rPr>
        <w:t>论城市文学中的“作者城市”和人物书写</w:t>
      </w:r>
    </w:p>
    <w:bookmarkEnd w:id="0"/>
    <w:p w14:paraId="13C20498">
      <w:pPr>
        <w:spacing w:line="360" w:lineRule="auto"/>
        <w:ind w:firstLine="3600" w:firstLineChars="1500"/>
        <w:rPr>
          <w:rFonts w:hint="default" w:ascii="宋体" w:hAnsi="宋体" w:eastAsia="宋体" w:cs="宋体"/>
          <w:sz w:val="24"/>
          <w:szCs w:val="24"/>
          <w:lang w:val="en-US" w:eastAsia="zh-CN"/>
        </w:rPr>
      </w:pPr>
    </w:p>
    <w:p w14:paraId="48D0D0AE">
      <w:pPr>
        <w:spacing w:line="360" w:lineRule="auto"/>
        <w:ind w:firstLine="3600" w:firstLineChars="1500"/>
        <w:rPr>
          <w:rFonts w:hint="default" w:ascii="宋体" w:hAnsi="宋体" w:eastAsia="宋体" w:cs="宋体"/>
          <w:sz w:val="24"/>
          <w:szCs w:val="24"/>
          <w:lang w:val="en-US" w:eastAsia="zh-CN"/>
        </w:rPr>
      </w:pPr>
    </w:p>
    <w:p w14:paraId="08839215">
      <w:pPr>
        <w:numPr>
          <w:ilvl w:val="0"/>
          <w:numId w:val="0"/>
        </w:numPr>
        <w:spacing w:line="360" w:lineRule="auto"/>
        <w:ind w:firstLine="480" w:firstLineChars="20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当我们讨论城市文学时</w:t>
      </w:r>
      <w:r>
        <w:rPr>
          <w:rFonts w:hint="default" w:ascii="宋体" w:hAnsi="宋体" w:eastAsia="宋体" w:cs="宋体"/>
          <w:b w:val="0"/>
          <w:bCs w:val="0"/>
          <w:kern w:val="2"/>
          <w:sz w:val="24"/>
          <w:szCs w:val="24"/>
          <w:lang w:val="en-US" w:eastAsia="zh-CN" w:bidi="ar-SA"/>
        </w:rPr>
        <w:t>，我们</w:t>
      </w:r>
      <w:r>
        <w:rPr>
          <w:rFonts w:hint="eastAsia" w:ascii="宋体" w:hAnsi="宋体" w:eastAsia="宋体" w:cs="宋体"/>
          <w:b w:val="0"/>
          <w:bCs w:val="0"/>
          <w:kern w:val="2"/>
          <w:sz w:val="24"/>
          <w:szCs w:val="24"/>
          <w:lang w:val="en-US" w:eastAsia="zh-CN" w:bidi="ar-SA"/>
        </w:rPr>
        <w:t>一定要</w:t>
      </w:r>
      <w:r>
        <w:rPr>
          <w:rFonts w:hint="default" w:ascii="宋体" w:hAnsi="宋体" w:eastAsia="宋体" w:cs="宋体"/>
          <w:b w:val="0"/>
          <w:bCs w:val="0"/>
          <w:kern w:val="2"/>
          <w:sz w:val="24"/>
          <w:szCs w:val="24"/>
          <w:lang w:val="en-US" w:eastAsia="zh-CN" w:bidi="ar-SA"/>
        </w:rPr>
        <w:t>问：</w:t>
      </w:r>
      <w:r>
        <w:rPr>
          <w:rFonts w:hint="eastAsia" w:ascii="宋体" w:hAnsi="宋体" w:eastAsia="宋体" w:cs="宋体"/>
          <w:b w:val="0"/>
          <w:bCs w:val="0"/>
          <w:kern w:val="2"/>
          <w:sz w:val="24"/>
          <w:szCs w:val="24"/>
          <w:lang w:val="en-US" w:eastAsia="zh-CN" w:bidi="ar-SA"/>
        </w:rPr>
        <w:t>“什么是城市文学？”它是特定城市中的人创造的的文学？是为特定城市中的人书写的文学？还是具有特定城市特质的文学？城市文学不属于特定城市的人，也并非不属于非特定城市的人，它属于也应当属于所有人。文学不应当服务于一座城市，而应当服务于人。一旦城市文学上升为一种文学，即使它始于某座城市，它也要远远高于那座城市本身。如果城市文学仅围绕着特定城市，那么它将是永远被束缚的，有限的，正如“城市是文明的产物,不是某种文明的产物”。为突破这种设限，我们需要反思城市文学中存在的“作者城市”，以及由此产生人物书写，从而促使更好地思考发展城市文学的可能路径，即通过书写人物来书写城市。</w:t>
      </w:r>
    </w:p>
    <w:p w14:paraId="0ED71432">
      <w:pPr>
        <w:numPr>
          <w:ilvl w:val="0"/>
          <w:numId w:val="0"/>
        </w:numPr>
        <w:spacing w:line="360" w:lineRule="auto"/>
        <w:ind w:firstLine="480" w:firstLineChars="200"/>
        <w:rPr>
          <w:rFonts w:hint="eastAsia" w:ascii="宋体" w:hAnsi="宋体" w:eastAsia="宋体" w:cs="宋体"/>
          <w:b w:val="0"/>
          <w:bCs w:val="0"/>
          <w:kern w:val="2"/>
          <w:sz w:val="24"/>
          <w:szCs w:val="24"/>
          <w:lang w:val="en-US" w:eastAsia="zh-CN" w:bidi="ar-SA"/>
        </w:rPr>
      </w:pPr>
    </w:p>
    <w:p w14:paraId="434552A4">
      <w:pPr>
        <w:numPr>
          <w:ilvl w:val="0"/>
          <w:numId w:val="1"/>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城市文学中的“作者城市”</w:t>
      </w:r>
    </w:p>
    <w:p w14:paraId="2D09290D">
      <w:pPr>
        <w:numPr>
          <w:ilvl w:val="0"/>
          <w:numId w:val="0"/>
        </w:numPr>
        <w:spacing w:line="360" w:lineRule="auto"/>
        <w:rPr>
          <w:rFonts w:hint="eastAsia" w:ascii="宋体" w:hAnsi="宋体" w:eastAsia="宋体" w:cs="宋体"/>
          <w:b/>
          <w:bCs/>
          <w:sz w:val="24"/>
          <w:szCs w:val="24"/>
          <w:lang w:val="en-US" w:eastAsia="zh-CN"/>
        </w:rPr>
      </w:pPr>
    </w:p>
    <w:p w14:paraId="1D0A67F7">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“作者城市”，即</w:t>
      </w:r>
      <w:r>
        <w:rPr>
          <w:rFonts w:hint="eastAsia" w:ascii="宋体" w:hAnsi="宋体" w:eastAsia="宋体" w:cs="宋体"/>
          <w:sz w:val="24"/>
          <w:szCs w:val="24"/>
          <w:lang w:val="en-US" w:eastAsia="zh-CN"/>
        </w:rPr>
        <w:t>作者不是城市的作者，而是城市是作者的城市，由作者来选择甚至决定这座城市在文学中的模样，“用想象筑城”。一些文学作品中的“作者城市”倾向于使用元素来“筑城”，如北京的胡同京剧儿化音，上海的摩登高楼西洋货，但正是这种使用城市元素的堆砌来“筑城”的方法反映了作者对于这些城市印象的疏远和刻板，对于这些城市真正历史文化底蕴和精神内核的认识之浅薄。元素堆砌出现的同时也往往伴随着人物形象的单薄，因其并没有认识到城市的真正所在——“城市”并不存在，存在的是人。</w:t>
      </w:r>
    </w:p>
    <w:p w14:paraId="4F1D0473">
      <w:pPr>
        <w:numPr>
          <w:ilvl w:val="0"/>
          <w:numId w:val="0"/>
        </w:num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而城市文学中的“作者城市”建构之成功就在于其对于人物塑造和书写的成功。这些元素不是独立地突兀地出现，而是存在于人物的活动之中，在书写个人、家族史的同时,补充了城市的“物”。但是，今天的城市文学似乎更多关注的是城市的社会问题,而人物性格的塑造更多地被用于服务这种需要。这种离开“人”而走向“符号化”的倾向，不仅是祥子、白流苏、吴荪甫这类经典文学形象的消失，更是这类人物上所承载的“一座城”的消失。在全球化、现代化的浪潮下，昔日上海独有的城市如今可以在各地拔地而起，但上海城市文学中的人物却不能独立于上海而出现。总之，城市文学中的“作者城市”是由人建构而成的。</w:t>
      </w:r>
    </w:p>
    <w:p w14:paraId="759A20F6">
      <w:pPr>
        <w:numPr>
          <w:ilvl w:val="0"/>
          <w:numId w:val="0"/>
        </w:numPr>
        <w:spacing w:line="360" w:lineRule="auto"/>
        <w:ind w:firstLine="480" w:firstLineChars="200"/>
        <w:rPr>
          <w:rFonts w:hint="eastAsia" w:ascii="宋体" w:hAnsi="宋体" w:eastAsia="宋体" w:cs="宋体"/>
          <w:sz w:val="24"/>
          <w:szCs w:val="24"/>
          <w:lang w:val="en-US" w:eastAsia="zh-CN"/>
        </w:rPr>
      </w:pPr>
    </w:p>
    <w:p w14:paraId="4239F688">
      <w:pPr>
        <w:numPr>
          <w:ilvl w:val="0"/>
          <w:numId w:val="1"/>
        </w:numPr>
        <w:spacing w:line="360" w:lineRule="auto"/>
        <w:ind w:left="0" w:leftChars="0" w:firstLine="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人物书写对于城市文学的重要性</w:t>
      </w:r>
    </w:p>
    <w:p w14:paraId="266AC93B">
      <w:pPr>
        <w:numPr>
          <w:ilvl w:val="0"/>
          <w:numId w:val="0"/>
        </w:numPr>
        <w:spacing w:line="360" w:lineRule="auto"/>
        <w:ind w:leftChars="0"/>
        <w:rPr>
          <w:rFonts w:hint="eastAsia" w:ascii="宋体" w:hAnsi="宋体" w:eastAsia="宋体" w:cs="宋体"/>
          <w:sz w:val="24"/>
          <w:szCs w:val="24"/>
          <w:lang w:val="en-US" w:eastAsia="zh-CN"/>
        </w:rPr>
      </w:pPr>
    </w:p>
    <w:p w14:paraId="41B34F19">
      <w:pPr>
        <w:numPr>
          <w:ilvl w:val="0"/>
          <w:numId w:val="0"/>
        </w:numPr>
        <w:spacing w:line="360" w:lineRule="auto"/>
        <w:ind w:leftChars="0" w:firstLine="480" w:firstLineChars="20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在海德格尔的理论中，人的独特之处在于其总要与存在发生关系，且与存在的关系最密切。事物的相遇、显现需要“世界”，但</w:t>
      </w:r>
      <w:r>
        <w:rPr>
          <w:rFonts w:hint="eastAsia" w:ascii="宋体" w:hAnsi="宋体" w:eastAsia="宋体" w:cs="宋体"/>
          <w:sz w:val="24"/>
          <w:szCs w:val="24"/>
          <w:lang w:val="en-US" w:eastAsia="zh-CN"/>
        </w:rPr>
        <w:t>一般的事物（“元素”，“符号”）</w:t>
      </w:r>
      <w:r>
        <w:rPr>
          <w:rFonts w:hint="default" w:ascii="宋体" w:hAnsi="宋体" w:eastAsia="宋体" w:cs="宋体"/>
          <w:sz w:val="24"/>
          <w:szCs w:val="24"/>
          <w:lang w:val="en-US" w:eastAsia="zh-CN"/>
        </w:rPr>
        <w:t>只有环境，没有“世界”，只有人才携带着“世界”。</w:t>
      </w:r>
      <w:r>
        <w:rPr>
          <w:rFonts w:hint="eastAsia" w:ascii="宋体" w:hAnsi="宋体" w:eastAsia="宋体" w:cs="宋体"/>
          <w:sz w:val="24"/>
          <w:szCs w:val="24"/>
          <w:lang w:val="en-US" w:eastAsia="zh-CN"/>
        </w:rPr>
        <w:t>在城市文学中，我们可以把“世界”换成“城市”。</w:t>
      </w:r>
      <w:r>
        <w:rPr>
          <w:rFonts w:hint="default" w:ascii="宋体" w:hAnsi="宋体" w:eastAsia="宋体" w:cs="宋体"/>
          <w:sz w:val="24"/>
          <w:szCs w:val="24"/>
          <w:lang w:val="en-US" w:eastAsia="zh-CN"/>
        </w:rPr>
        <w:t>这种情况下，作者</w:t>
      </w:r>
      <w:r>
        <w:rPr>
          <w:rFonts w:hint="eastAsia" w:ascii="宋体" w:hAnsi="宋体" w:eastAsia="宋体" w:cs="宋体"/>
          <w:sz w:val="24"/>
          <w:szCs w:val="24"/>
          <w:lang w:val="en-US" w:eastAsia="zh-CN"/>
        </w:rPr>
        <w:t>所</w:t>
      </w:r>
      <w:r>
        <w:rPr>
          <w:rFonts w:hint="default" w:ascii="宋体" w:hAnsi="宋体" w:eastAsia="宋体" w:cs="宋体"/>
          <w:sz w:val="24"/>
          <w:szCs w:val="24"/>
          <w:lang w:val="en-US" w:eastAsia="zh-CN"/>
        </w:rPr>
        <w:t>书写的人物不</w:t>
      </w:r>
      <w:r>
        <w:rPr>
          <w:rFonts w:hint="eastAsia" w:ascii="宋体" w:hAnsi="宋体" w:eastAsia="宋体" w:cs="宋体"/>
          <w:sz w:val="24"/>
          <w:szCs w:val="24"/>
          <w:lang w:val="en-US" w:eastAsia="zh-CN"/>
        </w:rPr>
        <w:t>应</w:t>
      </w:r>
      <w:r>
        <w:rPr>
          <w:rFonts w:hint="default" w:ascii="宋体" w:hAnsi="宋体" w:eastAsia="宋体" w:cs="宋体"/>
          <w:sz w:val="24"/>
          <w:szCs w:val="24"/>
          <w:lang w:val="en-US" w:eastAsia="zh-CN"/>
        </w:rPr>
        <w:t>再是</w:t>
      </w:r>
      <w:r>
        <w:rPr>
          <w:rFonts w:hint="eastAsia" w:ascii="宋体" w:hAnsi="宋体" w:eastAsia="宋体" w:cs="宋体"/>
          <w:sz w:val="24"/>
          <w:szCs w:val="24"/>
          <w:lang w:val="en-US" w:eastAsia="zh-CN"/>
        </w:rPr>
        <w:t>单纯的</w:t>
      </w:r>
      <w:r>
        <w:rPr>
          <w:rFonts w:hint="default" w:ascii="宋体" w:hAnsi="宋体" w:eastAsia="宋体" w:cs="宋体"/>
          <w:sz w:val="24"/>
          <w:szCs w:val="24"/>
          <w:lang w:val="en-US" w:eastAsia="zh-CN"/>
        </w:rPr>
        <w:t>“城市</w:t>
      </w:r>
      <w:r>
        <w:rPr>
          <w:rFonts w:hint="eastAsia" w:ascii="宋体" w:hAnsi="宋体" w:eastAsia="宋体" w:cs="宋体"/>
          <w:sz w:val="24"/>
          <w:szCs w:val="24"/>
          <w:lang w:val="en-US" w:eastAsia="zh-CN"/>
        </w:rPr>
        <w:t>中的</w:t>
      </w:r>
      <w:r>
        <w:rPr>
          <w:rFonts w:hint="default" w:ascii="宋体" w:hAnsi="宋体" w:eastAsia="宋体" w:cs="宋体"/>
          <w:sz w:val="24"/>
          <w:szCs w:val="24"/>
          <w:lang w:val="en-US" w:eastAsia="zh-CN"/>
        </w:rPr>
        <w:t>人”，而是“城市里的一员”——角色可以并非来自于甚至属于这座城市，但是其</w:t>
      </w:r>
      <w:r>
        <w:rPr>
          <w:rFonts w:hint="eastAsia" w:ascii="宋体" w:hAnsi="宋体" w:eastAsia="宋体" w:cs="宋体"/>
          <w:sz w:val="24"/>
          <w:szCs w:val="24"/>
          <w:lang w:val="en-US" w:eastAsia="zh-CN"/>
        </w:rPr>
        <w:t>对于这座城市的参与使其</w:t>
      </w:r>
      <w:r>
        <w:rPr>
          <w:rFonts w:hint="default" w:ascii="宋体" w:hAnsi="宋体" w:eastAsia="宋体" w:cs="宋体"/>
          <w:sz w:val="24"/>
          <w:szCs w:val="24"/>
          <w:lang w:val="en-US" w:eastAsia="zh-CN"/>
        </w:rPr>
        <w:t>已经成为了</w:t>
      </w:r>
      <w:r>
        <w:rPr>
          <w:rFonts w:hint="eastAsia" w:ascii="宋体" w:hAnsi="宋体" w:eastAsia="宋体" w:cs="宋体"/>
          <w:sz w:val="24"/>
          <w:szCs w:val="24"/>
          <w:lang w:val="en-US" w:eastAsia="zh-CN"/>
        </w:rPr>
        <w:t>在文学中</w:t>
      </w:r>
      <w:r>
        <w:rPr>
          <w:rFonts w:hint="default" w:ascii="宋体" w:hAnsi="宋体" w:eastAsia="宋体" w:cs="宋体"/>
          <w:sz w:val="24"/>
          <w:szCs w:val="24"/>
          <w:lang w:val="en-US" w:eastAsia="zh-CN"/>
        </w:rPr>
        <w:t>构建这座城市所不可缺少的一部分。</w:t>
      </w:r>
      <w:r>
        <w:rPr>
          <w:rFonts w:hint="eastAsia" w:ascii="宋体" w:hAnsi="宋体" w:eastAsia="宋体" w:cs="宋体"/>
          <w:sz w:val="24"/>
          <w:szCs w:val="24"/>
          <w:lang w:val="en-US" w:eastAsia="zh-CN"/>
        </w:rPr>
        <w:t>在</w:t>
      </w:r>
      <w:r>
        <w:rPr>
          <w:rFonts w:hint="default" w:ascii="宋体" w:hAnsi="宋体" w:eastAsia="宋体" w:cs="宋体"/>
          <w:sz w:val="24"/>
          <w:szCs w:val="24"/>
          <w:lang w:val="en-US" w:eastAsia="zh-CN"/>
        </w:rPr>
        <w:t>韩邦庆</w:t>
      </w:r>
      <w:r>
        <w:rPr>
          <w:rFonts w:hint="eastAsia" w:ascii="宋体" w:hAnsi="宋体" w:eastAsia="宋体" w:cs="宋体"/>
          <w:sz w:val="24"/>
          <w:szCs w:val="24"/>
          <w:lang w:val="en-US" w:eastAsia="zh-CN"/>
        </w:rPr>
        <w:t>的上海中十里洋场沉浮的人物身上，在冯骥才的天津中大街小巷穿梭的人物身上，才携带着真正的城市所在——在城市现代化推进，城市面貌前所未有的同质化的当下，只有他们是那座城市无可剥夺的。</w:t>
      </w:r>
    </w:p>
    <w:p w14:paraId="3A13C786">
      <w:pPr>
        <w:numPr>
          <w:ilvl w:val="0"/>
          <w:numId w:val="0"/>
        </w:numPr>
        <w:spacing w:line="360" w:lineRule="auto"/>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城市的快速发展,一些城市正在失去原有的特色,在原有的物质景观消失的同时，“城市里的人”也会有一种城市相应地消失的感觉，但“城市里的一员”不会，因他们是真实生活在城市中的，即使是变化也蕴含着他们的意志。在对经济指标的追求成为每个城市、每个人的努力方向时，即使人们的生活不可避免地被物质所占据,人们的心灵的空间也不应相应地变得狭窄。因此,城市文学人物书写所反映的最根本的问题是对城市深入其中的切肤感受的缺失,因而仅流连于外部的表象，而轻于对人物的书写。</w:t>
      </w:r>
    </w:p>
    <w:p w14:paraId="3CAB847C">
      <w:pPr>
        <w:numPr>
          <w:ilvl w:val="0"/>
          <w:numId w:val="0"/>
        </w:numPr>
        <w:spacing w:line="360" w:lineRule="auto"/>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城市文学中对人物的书写也蕴含着人文精神的真正所在。技术时代的底层逻辑之一是把一切解构、分化、简化为公式化的表达，然而人或城市文学要远远大于部分之和。仅仅着眼于元素化、物质化的描写,这不仅与文化启蒙的理念背道而驰,而且会导致对城市本身的理解窄化。城市文学回归人物书写,通过对个人的描绘展现城市发展、历史变革和未来命运的印记（如上海作为一座现代新城，其城市文化最终都会落实到城市里的个人和家族迁移史），本质上是回归城市自身的历史文化现实,结合城市真正的独特性来重新思考城市文学的有效内涵,方才有将城市文学回归到我们生活其中的、属于“我们”的“真城市文学”。</w:t>
      </w:r>
    </w:p>
    <w:p w14:paraId="3825099B">
      <w:pPr>
        <w:numPr>
          <w:ilvl w:val="0"/>
          <w:numId w:val="0"/>
        </w:numPr>
        <w:spacing w:line="360" w:lineRule="auto"/>
        <w:ind w:leftChars="0" w:firstLine="480" w:firstLineChars="200"/>
        <w:rPr>
          <w:rFonts w:hint="default" w:ascii="宋体" w:hAnsi="宋体" w:eastAsia="宋体" w:cs="宋体"/>
          <w:sz w:val="24"/>
          <w:szCs w:val="24"/>
          <w:lang w:val="en-US" w:eastAsia="zh-CN"/>
        </w:rPr>
      </w:pPr>
    </w:p>
    <w:p w14:paraId="0370521F">
      <w:pPr>
        <w:numPr>
          <w:ilvl w:val="0"/>
          <w:numId w:val="1"/>
        </w:numPr>
        <w:spacing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结语</w:t>
      </w:r>
    </w:p>
    <w:p w14:paraId="37B9938D">
      <w:pPr>
        <w:numPr>
          <w:ilvl w:val="0"/>
          <w:numId w:val="0"/>
        </w:numPr>
        <w:spacing w:line="360" w:lineRule="auto"/>
        <w:ind w:leftChars="0"/>
        <w:rPr>
          <w:rFonts w:hint="eastAsia" w:ascii="宋体" w:hAnsi="宋体" w:eastAsia="宋体" w:cs="宋体"/>
          <w:b w:val="0"/>
          <w:bCs w:val="0"/>
          <w:sz w:val="24"/>
          <w:szCs w:val="24"/>
          <w:lang w:val="en-US" w:eastAsia="zh-CN"/>
        </w:rPr>
      </w:pPr>
    </w:p>
    <w:p w14:paraId="1D370437">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当文学给予城市以想象性的现实的同时,城市的变化反过来也促进文学文本的转变。通过书写人物来书写城市文学，将城市看作具有人格化特征的生命体，从人的层面回望城市变迁,不仅可以使文本兼具非虚构性和审美性，也可以支持“城市文学”与“城市历史”之间的“文史互证”,使城市文学具有更坚实的历史文化底蕴支撑。</w:t>
      </w:r>
      <w:r>
        <w:rPr>
          <w:rFonts w:hint="eastAsia" w:ascii="宋体" w:hAnsi="宋体" w:eastAsia="宋体" w:cs="宋体"/>
          <w:sz w:val="24"/>
          <w:szCs w:val="24"/>
          <w:lang w:val="en-US" w:eastAsia="zh-CN"/>
        </w:rPr>
        <w:t>对于城市文学，我们需要的不是一种解构，而是一种上升和下降。从人物的书写的丰满和升华开始上升到城市的精神，从人物的复杂和真实开始下降至城市的内核。</w:t>
      </w:r>
    </w:p>
    <w:p w14:paraId="69384B15">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需要的城市文学是属于所有人的城市文学。对于城市文学，我们要看到一种可能性，即使城市文学中书写的问题也应当被视为一种“解决问题的可能性”。这种可能性由人身上展现，从而反映于城市上。即使现实中这些可能性不可能随心所欲地拥有,但至少在文学中,它们可以存在。如果我们的文学想象连对这种可能性都无所顾念,那就是文学的悲哀。与其提供现成的展示,城市文学更重要的是要让“人”参与其中。</w:t>
      </w:r>
    </w:p>
    <w:p w14:paraId="1F74A222">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但同时，“我们在现实中筑城花了三十年,我们用想象筑城不知道还需要多少年,我想,耐心不仅是美德,还是能力。我们有理由对中国城市文学保有足够的耐心,等待我们想象中的城,慢慢在文学中现身”。</w:t>
      </w:r>
    </w:p>
    <w:p w14:paraId="2070439B">
      <w:pPr>
        <w:numPr>
          <w:ilvl w:val="0"/>
          <w:numId w:val="0"/>
        </w:numPr>
        <w:spacing w:line="360" w:lineRule="auto"/>
        <w:rPr>
          <w:rFonts w:hint="eastAsia" w:ascii="宋体" w:hAnsi="宋体" w:eastAsia="宋体" w:cs="宋体"/>
          <w:sz w:val="24"/>
          <w:szCs w:val="24"/>
          <w:lang w:val="en-US" w:eastAsia="zh-CN"/>
        </w:rPr>
      </w:pPr>
    </w:p>
    <w:p w14:paraId="445FB730">
      <w:pPr>
        <w:numPr>
          <w:ilvl w:val="0"/>
          <w:numId w:val="1"/>
        </w:numPr>
        <w:spacing w:line="360" w:lineRule="auto"/>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参考文献</w:t>
      </w:r>
    </w:p>
    <w:p w14:paraId="5A33253B">
      <w:pPr>
        <w:numPr>
          <w:ilvl w:val="0"/>
          <w:numId w:val="0"/>
        </w:numPr>
        <w:spacing w:line="360" w:lineRule="auto"/>
        <w:ind w:leftChars="0"/>
        <w:rPr>
          <w:rFonts w:hint="default" w:ascii="宋体" w:hAnsi="宋体" w:eastAsia="宋体" w:cs="宋体"/>
          <w:b/>
          <w:bCs/>
          <w:sz w:val="24"/>
          <w:szCs w:val="24"/>
          <w:lang w:val="en-US" w:eastAsia="zh-CN"/>
        </w:rPr>
      </w:pPr>
    </w:p>
    <w:p w14:paraId="06A724AE">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[1]魏华莹.城市的文学气质及其内涵——以李佩甫、乔叶、南飞雁的创作为例[J].文学评论,2021,(3): 160-167</w:t>
      </w:r>
    </w:p>
    <w:p w14:paraId="0D8351E2">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2</w:t>
      </w:r>
      <w:r>
        <w:rPr>
          <w:rFonts w:hint="default" w:ascii="宋体" w:hAnsi="宋体" w:eastAsia="宋体" w:cs="宋体"/>
          <w:sz w:val="18"/>
          <w:szCs w:val="18"/>
          <w:lang w:val="en-US" w:eastAsia="zh-CN"/>
        </w:rPr>
        <w:t>]张鸿声，马过.文学史视域中的90年代文学研究·消费时代:日常性、物化与全球化表达——论90年代城市文学[J].浙江社会科学,2022,(7): 119-126</w:t>
      </w:r>
    </w:p>
    <w:p w14:paraId="10CBE7E7">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3</w:t>
      </w:r>
      <w:r>
        <w:rPr>
          <w:rFonts w:hint="default" w:ascii="宋体" w:hAnsi="宋体" w:eastAsia="宋体" w:cs="宋体"/>
          <w:sz w:val="18"/>
          <w:szCs w:val="18"/>
          <w:lang w:val="en-US" w:eastAsia="zh-CN"/>
        </w:rPr>
        <w:t>]李璐.城市文学：出发——当下城市文学的现状与问题高峰论坛纪要[J].南方文坛,2019,(5): 37-46</w:t>
      </w:r>
    </w:p>
    <w:p w14:paraId="69A60559">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4</w:t>
      </w:r>
      <w:r>
        <w:rPr>
          <w:rFonts w:hint="default" w:ascii="宋体" w:hAnsi="宋体" w:eastAsia="宋体" w:cs="宋体"/>
          <w:sz w:val="18"/>
          <w:szCs w:val="18"/>
          <w:lang w:val="en-US" w:eastAsia="zh-CN"/>
        </w:rPr>
        <w:t>]杨姿.何以成东北?——以《烟火漫卷》为例谈城市文学的区域感[J].当代文坛,2021,(6): 87-93</w:t>
      </w:r>
    </w:p>
    <w:p w14:paraId="5F088CF7">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5</w:t>
      </w:r>
      <w:r>
        <w:rPr>
          <w:rFonts w:hint="default" w:ascii="宋体" w:hAnsi="宋体" w:eastAsia="宋体" w:cs="宋体"/>
          <w:sz w:val="18"/>
          <w:szCs w:val="18"/>
          <w:lang w:val="en-US" w:eastAsia="zh-CN"/>
        </w:rPr>
        <w:t>]张屏瑾.空间、景观与身份认同的非历史化  ——评两本城市文学研究著作[J].文艺研究,2020,(10): 150-160</w:t>
      </w:r>
    </w:p>
    <w:p w14:paraId="4850EE75">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6</w:t>
      </w:r>
      <w:r>
        <w:rPr>
          <w:rFonts w:hint="default" w:ascii="宋体" w:hAnsi="宋体" w:eastAsia="宋体" w:cs="宋体"/>
          <w:sz w:val="18"/>
          <w:szCs w:val="18"/>
          <w:lang w:val="en-US" w:eastAsia="zh-CN"/>
        </w:rPr>
        <w:t>]王桃花，黄美琪.何谓城市文学跨学科研究?[J].东北大学学报(社会科学版),2023,25(3): 143-150</w:t>
      </w:r>
    </w:p>
    <w:p w14:paraId="68E1508B">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7</w:t>
      </w:r>
      <w:r>
        <w:rPr>
          <w:rFonts w:hint="default" w:ascii="宋体" w:hAnsi="宋体" w:eastAsia="宋体" w:cs="宋体"/>
          <w:sz w:val="18"/>
          <w:szCs w:val="18"/>
          <w:lang w:val="en-US" w:eastAsia="zh-CN"/>
        </w:rPr>
        <w:t>]黄仲山.论新世纪城市文学发展的美学进路[J].社会科学,2024,(8): 89-98</w:t>
      </w:r>
    </w:p>
    <w:p w14:paraId="5ACF03B6">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8</w:t>
      </w:r>
      <w:r>
        <w:rPr>
          <w:rFonts w:hint="default" w:ascii="宋体" w:hAnsi="宋体" w:eastAsia="宋体" w:cs="宋体"/>
          <w:sz w:val="18"/>
          <w:szCs w:val="18"/>
          <w:lang w:val="en-US" w:eastAsia="zh-CN"/>
        </w:rPr>
        <w:t>]金鑫.感悟、话题、空间:“90后”城市文学20年论[J].中国文学批评,2024,(1): 163-169，192</w:t>
      </w:r>
    </w:p>
    <w:p w14:paraId="663BE667">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9</w:t>
      </w:r>
      <w:r>
        <w:rPr>
          <w:rFonts w:hint="default" w:ascii="宋体" w:hAnsi="宋体" w:eastAsia="宋体" w:cs="宋体"/>
          <w:sz w:val="18"/>
          <w:szCs w:val="18"/>
          <w:lang w:val="en-US" w:eastAsia="zh-CN"/>
        </w:rPr>
        <w:t>]当代文学观察·“90后”城市文学书写[J].中国文学批评,2024,(1): 144</w:t>
      </w:r>
    </w:p>
    <w:p w14:paraId="07025462">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10</w:t>
      </w:r>
      <w:r>
        <w:rPr>
          <w:rFonts w:hint="default" w:ascii="宋体" w:hAnsi="宋体" w:eastAsia="宋体" w:cs="宋体"/>
          <w:sz w:val="18"/>
          <w:szCs w:val="18"/>
          <w:lang w:val="en-US" w:eastAsia="zh-CN"/>
        </w:rPr>
        <w:t>]唐诗人.探究当代城市文学本土化研究路径[J].中国社会科学评价,2023,(3): 140-148，160</w:t>
      </w:r>
    </w:p>
    <w:p w14:paraId="35F75E94">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1</w:t>
      </w:r>
      <w:r>
        <w:rPr>
          <w:rFonts w:hint="default" w:ascii="宋体" w:hAnsi="宋体" w:eastAsia="宋体" w:cs="宋体"/>
          <w:sz w:val="18"/>
          <w:szCs w:val="18"/>
          <w:lang w:val="en-US" w:eastAsia="zh-CN"/>
        </w:rPr>
        <w:t>]王晓骊.城市的文学叙事与自我突破[J].甘肃社会科学,2020,(2): 214-221</w:t>
      </w:r>
    </w:p>
    <w:p w14:paraId="4953F2B4">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2</w:t>
      </w:r>
      <w:r>
        <w:rPr>
          <w:rFonts w:hint="default" w:ascii="宋体" w:hAnsi="宋体" w:eastAsia="宋体" w:cs="宋体"/>
          <w:sz w:val="18"/>
          <w:szCs w:val="18"/>
          <w:lang w:val="en-US" w:eastAsia="zh-CN"/>
        </w:rPr>
        <w:t>]陈若谷.1990年代：从城市书写到城市文学——以邱华栋的北京书写为例[J].当代文坛,2023,(2): 116-122</w:t>
      </w:r>
    </w:p>
    <w:p w14:paraId="7279437C">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3</w:t>
      </w:r>
      <w:r>
        <w:rPr>
          <w:rFonts w:hint="default" w:ascii="宋体" w:hAnsi="宋体" w:eastAsia="宋体" w:cs="宋体"/>
          <w:sz w:val="18"/>
          <w:szCs w:val="18"/>
          <w:lang w:val="en-US" w:eastAsia="zh-CN"/>
        </w:rPr>
        <w:t>]朱军.上海摩登、都市乡土与都市中国——当代城市文学研究的范式转换[J].中国社会科学评价,2023,(3): 122-131，160</w:t>
      </w:r>
    </w:p>
    <w:p w14:paraId="29DD199F">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4</w:t>
      </w:r>
      <w:r>
        <w:rPr>
          <w:rFonts w:hint="default" w:ascii="宋体" w:hAnsi="宋体" w:eastAsia="宋体" w:cs="宋体"/>
          <w:sz w:val="18"/>
          <w:szCs w:val="18"/>
          <w:lang w:val="en-US" w:eastAsia="zh-CN"/>
        </w:rPr>
        <w:t>]张鸿声，马过.消费时代：日常性、物化与全球化表达* ——论90年代城市文学[J].浙江社会科学,2022,(7): 119-126，160</w:t>
      </w:r>
    </w:p>
    <w:p w14:paraId="5B23FCE5">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5</w:t>
      </w:r>
      <w:r>
        <w:rPr>
          <w:rFonts w:hint="default" w:ascii="宋体" w:hAnsi="宋体" w:eastAsia="宋体" w:cs="宋体"/>
          <w:sz w:val="18"/>
          <w:szCs w:val="18"/>
          <w:lang w:val="en-US" w:eastAsia="zh-CN"/>
        </w:rPr>
        <w:t>]李志孝.对话传统：新世纪城市文学及特征[J].当代文坛,2020,(1): 153-160</w:t>
      </w:r>
    </w:p>
    <w:p w14:paraId="018CF324">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6</w:t>
      </w:r>
      <w:r>
        <w:rPr>
          <w:rFonts w:hint="default" w:ascii="宋体" w:hAnsi="宋体" w:eastAsia="宋体" w:cs="宋体"/>
          <w:sz w:val="18"/>
          <w:szCs w:val="18"/>
          <w:lang w:val="en-US" w:eastAsia="zh-CN"/>
        </w:rPr>
        <w:t>]城市文学：出发[J].南方文坛,2019,(5)</w:t>
      </w:r>
    </w:p>
    <w:p w14:paraId="080AC779">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7</w:t>
      </w:r>
      <w:r>
        <w:rPr>
          <w:rFonts w:hint="default" w:ascii="宋体" w:hAnsi="宋体" w:eastAsia="宋体" w:cs="宋体"/>
          <w:sz w:val="18"/>
          <w:szCs w:val="18"/>
          <w:lang w:val="en-US" w:eastAsia="zh-CN"/>
        </w:rPr>
        <w:t>]胡哲，牛党杰.辽宁城市文学的“在地性”与“在地者”[J].当代文坛,2020,(6)</w:t>
      </w:r>
    </w:p>
    <w:p w14:paraId="032DEC91">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8</w:t>
      </w:r>
      <w:r>
        <w:rPr>
          <w:rFonts w:hint="default" w:ascii="宋体" w:hAnsi="宋体" w:eastAsia="宋体" w:cs="宋体"/>
          <w:sz w:val="18"/>
          <w:szCs w:val="18"/>
          <w:lang w:val="en-US" w:eastAsia="zh-CN"/>
        </w:rPr>
        <w:t>]计文君.想象中的城——城市文学的转向[J].当代作家评论,2014,(4): 64-68</w:t>
      </w:r>
    </w:p>
    <w:p w14:paraId="2B2A4C51">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w:t>
      </w:r>
      <w:r>
        <w:rPr>
          <w:rFonts w:hint="eastAsia" w:ascii="宋体" w:hAnsi="宋体" w:eastAsia="宋体" w:cs="宋体"/>
          <w:sz w:val="18"/>
          <w:szCs w:val="18"/>
          <w:lang w:val="en-US" w:eastAsia="zh-CN"/>
        </w:rPr>
        <w:t>9</w:t>
      </w:r>
      <w:r>
        <w:rPr>
          <w:rFonts w:hint="default" w:ascii="宋体" w:hAnsi="宋体" w:eastAsia="宋体" w:cs="宋体"/>
          <w:sz w:val="18"/>
          <w:szCs w:val="18"/>
          <w:lang w:val="en-US" w:eastAsia="zh-CN"/>
        </w:rPr>
        <w:t>]张惠苑.城市如何被文学观照——1980年代以来城市文学的创作和研究得失谈[J].文艺争鸣,2013,(4): 57-62</w:t>
      </w:r>
    </w:p>
    <w:p w14:paraId="4093AE04">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20</w:t>
      </w:r>
      <w:r>
        <w:rPr>
          <w:rFonts w:hint="default" w:ascii="宋体" w:hAnsi="宋体" w:eastAsia="宋体" w:cs="宋体"/>
          <w:sz w:val="18"/>
          <w:szCs w:val="18"/>
          <w:lang w:val="en-US" w:eastAsia="zh-CN"/>
        </w:rPr>
        <w:t>]海德格尔.存在与时间[M].北京：商务印书馆,2023</w:t>
      </w:r>
    </w:p>
    <w:p w14:paraId="592F8BAD">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2</w:t>
      </w:r>
      <w:r>
        <w:rPr>
          <w:rFonts w:hint="default" w:ascii="宋体" w:hAnsi="宋体" w:eastAsia="宋体" w:cs="宋体"/>
          <w:sz w:val="18"/>
          <w:szCs w:val="18"/>
          <w:lang w:val="en-US" w:eastAsia="zh-CN"/>
        </w:rPr>
        <w:t>1]杨庆祥.去掉“一座城”的伪装（青年文化论坛）[N].人民日报,2014.08.05</w:t>
      </w:r>
    </w:p>
    <w:p w14:paraId="7E5802FF">
      <w:pPr>
        <w:numPr>
          <w:ilvl w:val="0"/>
          <w:numId w:val="0"/>
        </w:numPr>
        <w:spacing w:line="360" w:lineRule="auto"/>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22</w:t>
      </w:r>
      <w:r>
        <w:rPr>
          <w:rFonts w:hint="default" w:ascii="宋体" w:hAnsi="宋体" w:eastAsia="宋体" w:cs="宋体"/>
          <w:sz w:val="18"/>
          <w:szCs w:val="18"/>
          <w:lang w:val="en-US" w:eastAsia="zh-CN"/>
        </w:rPr>
        <w:t>]理查德·利罕</w:t>
      </w:r>
      <w:r>
        <w:rPr>
          <w:rFonts w:hint="eastAsia" w:ascii="宋体" w:hAnsi="宋体" w:eastAsia="宋体" w:cs="宋体"/>
          <w:sz w:val="18"/>
          <w:szCs w:val="18"/>
          <w:lang w:val="en-US" w:eastAsia="zh-CN"/>
        </w:rPr>
        <w:t>.</w:t>
      </w:r>
      <w:r>
        <w:rPr>
          <w:rFonts w:hint="default" w:ascii="宋体" w:hAnsi="宋体" w:eastAsia="宋体" w:cs="宋体"/>
          <w:sz w:val="18"/>
          <w:szCs w:val="18"/>
          <w:lang w:val="en-US" w:eastAsia="zh-CN"/>
        </w:rPr>
        <w:t>文学中的城市——知识与文化的历史[M].上海人民出版社,2009</w:t>
      </w:r>
      <w:r>
        <w:rPr>
          <w:rFonts w:hint="eastAsia" w:ascii="宋体" w:hAnsi="宋体" w:eastAsia="宋体" w:cs="宋体"/>
          <w:sz w:val="18"/>
          <w:szCs w:val="18"/>
          <w:lang w:val="en-US" w:eastAsia="zh-CN"/>
        </w:rPr>
        <w:t>.</w:t>
      </w:r>
    </w:p>
    <w:p w14:paraId="06DC71B6">
      <w:pPr>
        <w:numPr>
          <w:ilvl w:val="0"/>
          <w:numId w:val="0"/>
        </w:numPr>
        <w:spacing w:line="360" w:lineRule="auto"/>
        <w:rPr>
          <w:rFonts w:hint="default" w:ascii="宋体" w:hAnsi="宋体" w:eastAsia="宋体" w:cs="宋体"/>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7CE6E0"/>
    <w:multiLevelType w:val="singleLevel"/>
    <w:tmpl w:val="567CE6E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460"/>
    <w:rsid w:val="00237A6E"/>
    <w:rsid w:val="007200AE"/>
    <w:rsid w:val="00B06E28"/>
    <w:rsid w:val="01487061"/>
    <w:rsid w:val="01703DE1"/>
    <w:rsid w:val="018502B5"/>
    <w:rsid w:val="01D86DDC"/>
    <w:rsid w:val="02251150"/>
    <w:rsid w:val="02335C34"/>
    <w:rsid w:val="02405F8A"/>
    <w:rsid w:val="02511F45"/>
    <w:rsid w:val="02581525"/>
    <w:rsid w:val="029307AF"/>
    <w:rsid w:val="031A4A2D"/>
    <w:rsid w:val="031E451D"/>
    <w:rsid w:val="03D4656D"/>
    <w:rsid w:val="040000C7"/>
    <w:rsid w:val="0438160E"/>
    <w:rsid w:val="04E43544"/>
    <w:rsid w:val="05241B93"/>
    <w:rsid w:val="052E47BF"/>
    <w:rsid w:val="05300538"/>
    <w:rsid w:val="05412745"/>
    <w:rsid w:val="05597A8E"/>
    <w:rsid w:val="056401E1"/>
    <w:rsid w:val="05FD2B10"/>
    <w:rsid w:val="0616772D"/>
    <w:rsid w:val="062005AC"/>
    <w:rsid w:val="06314130"/>
    <w:rsid w:val="06B72681"/>
    <w:rsid w:val="072B0FB7"/>
    <w:rsid w:val="074A3038"/>
    <w:rsid w:val="07524795"/>
    <w:rsid w:val="076170CE"/>
    <w:rsid w:val="07BE62CF"/>
    <w:rsid w:val="0834033F"/>
    <w:rsid w:val="083420ED"/>
    <w:rsid w:val="08470072"/>
    <w:rsid w:val="087F2CBA"/>
    <w:rsid w:val="08A90D2D"/>
    <w:rsid w:val="08B1373D"/>
    <w:rsid w:val="08C90A87"/>
    <w:rsid w:val="08CA47FF"/>
    <w:rsid w:val="08DD09D6"/>
    <w:rsid w:val="0926412B"/>
    <w:rsid w:val="09616F12"/>
    <w:rsid w:val="09AA4D5C"/>
    <w:rsid w:val="0A301362"/>
    <w:rsid w:val="0A4C7BC2"/>
    <w:rsid w:val="0AB37C41"/>
    <w:rsid w:val="0AB45767"/>
    <w:rsid w:val="0AEC3153"/>
    <w:rsid w:val="0B14342A"/>
    <w:rsid w:val="0B4E5BBB"/>
    <w:rsid w:val="0BB7550F"/>
    <w:rsid w:val="0BD7795F"/>
    <w:rsid w:val="0C5114BF"/>
    <w:rsid w:val="0C945850"/>
    <w:rsid w:val="0CBB00C7"/>
    <w:rsid w:val="0CDB7AD3"/>
    <w:rsid w:val="0D307327"/>
    <w:rsid w:val="0D5544B1"/>
    <w:rsid w:val="0DAB2E51"/>
    <w:rsid w:val="0DAF0B93"/>
    <w:rsid w:val="0E06277D"/>
    <w:rsid w:val="0E175B3C"/>
    <w:rsid w:val="0E4137B5"/>
    <w:rsid w:val="0E5057A7"/>
    <w:rsid w:val="0EAF4BC3"/>
    <w:rsid w:val="0EB43F87"/>
    <w:rsid w:val="0EE77EB9"/>
    <w:rsid w:val="0EEA1757"/>
    <w:rsid w:val="0EF97BEC"/>
    <w:rsid w:val="0F39319D"/>
    <w:rsid w:val="0F5117D6"/>
    <w:rsid w:val="0F692FC4"/>
    <w:rsid w:val="0F6E05DA"/>
    <w:rsid w:val="0F7E3A23"/>
    <w:rsid w:val="0F8120BC"/>
    <w:rsid w:val="0FE12B5A"/>
    <w:rsid w:val="107C6D27"/>
    <w:rsid w:val="10A32505"/>
    <w:rsid w:val="10CB7366"/>
    <w:rsid w:val="10EB1450"/>
    <w:rsid w:val="114E421F"/>
    <w:rsid w:val="11B9758D"/>
    <w:rsid w:val="11C20769"/>
    <w:rsid w:val="128A74D9"/>
    <w:rsid w:val="12993BC0"/>
    <w:rsid w:val="12A01670"/>
    <w:rsid w:val="12CC4F36"/>
    <w:rsid w:val="131E2317"/>
    <w:rsid w:val="13FC4407"/>
    <w:rsid w:val="14385EE1"/>
    <w:rsid w:val="14A01236"/>
    <w:rsid w:val="14F90946"/>
    <w:rsid w:val="154716B1"/>
    <w:rsid w:val="15A07014"/>
    <w:rsid w:val="15BC244B"/>
    <w:rsid w:val="15FC4D26"/>
    <w:rsid w:val="1674297A"/>
    <w:rsid w:val="16914904"/>
    <w:rsid w:val="16BE3BF5"/>
    <w:rsid w:val="17081314"/>
    <w:rsid w:val="171C091C"/>
    <w:rsid w:val="173C0FBE"/>
    <w:rsid w:val="175A523C"/>
    <w:rsid w:val="17B75DF7"/>
    <w:rsid w:val="17D3547E"/>
    <w:rsid w:val="18695DE3"/>
    <w:rsid w:val="188350F6"/>
    <w:rsid w:val="18871C35"/>
    <w:rsid w:val="18F27B86"/>
    <w:rsid w:val="18F62904"/>
    <w:rsid w:val="19502AFF"/>
    <w:rsid w:val="196B7938"/>
    <w:rsid w:val="196D1903"/>
    <w:rsid w:val="198F7ACB"/>
    <w:rsid w:val="1998697F"/>
    <w:rsid w:val="1A2237D5"/>
    <w:rsid w:val="1A4902F7"/>
    <w:rsid w:val="1A526F0B"/>
    <w:rsid w:val="1A642D06"/>
    <w:rsid w:val="1AB175CD"/>
    <w:rsid w:val="1AE654C9"/>
    <w:rsid w:val="1B605621"/>
    <w:rsid w:val="1B7A20B5"/>
    <w:rsid w:val="1B830F69"/>
    <w:rsid w:val="1B9413C8"/>
    <w:rsid w:val="1BB340C4"/>
    <w:rsid w:val="1BCC0B62"/>
    <w:rsid w:val="1BD069EA"/>
    <w:rsid w:val="1C1B73F4"/>
    <w:rsid w:val="1C2C1601"/>
    <w:rsid w:val="1CBD66FD"/>
    <w:rsid w:val="1CE65C54"/>
    <w:rsid w:val="1CFE6A2C"/>
    <w:rsid w:val="1D3D339A"/>
    <w:rsid w:val="1D5A5272"/>
    <w:rsid w:val="1DBC0763"/>
    <w:rsid w:val="1DC37D43"/>
    <w:rsid w:val="1E1E1A76"/>
    <w:rsid w:val="1E3B1FCF"/>
    <w:rsid w:val="1E827BFE"/>
    <w:rsid w:val="1E990AA4"/>
    <w:rsid w:val="1EAE5772"/>
    <w:rsid w:val="1F462C7A"/>
    <w:rsid w:val="1F7E7BC0"/>
    <w:rsid w:val="1F953961"/>
    <w:rsid w:val="1FAB0A8F"/>
    <w:rsid w:val="1FB424D5"/>
    <w:rsid w:val="1FC9380C"/>
    <w:rsid w:val="20012DA5"/>
    <w:rsid w:val="202D34CB"/>
    <w:rsid w:val="20CC6F0F"/>
    <w:rsid w:val="20DD55C0"/>
    <w:rsid w:val="20EB1A8B"/>
    <w:rsid w:val="20F546B7"/>
    <w:rsid w:val="2173382E"/>
    <w:rsid w:val="219739C1"/>
    <w:rsid w:val="21A165ED"/>
    <w:rsid w:val="21A80C47"/>
    <w:rsid w:val="21D65188"/>
    <w:rsid w:val="21DF0EC4"/>
    <w:rsid w:val="21E01DC0"/>
    <w:rsid w:val="21F52495"/>
    <w:rsid w:val="22317971"/>
    <w:rsid w:val="223B434C"/>
    <w:rsid w:val="22433200"/>
    <w:rsid w:val="226D3C5F"/>
    <w:rsid w:val="227C4964"/>
    <w:rsid w:val="22D04FA6"/>
    <w:rsid w:val="23137077"/>
    <w:rsid w:val="23810484"/>
    <w:rsid w:val="238B1C3A"/>
    <w:rsid w:val="23B0550D"/>
    <w:rsid w:val="24264B88"/>
    <w:rsid w:val="2429620E"/>
    <w:rsid w:val="244F0582"/>
    <w:rsid w:val="24A73F1B"/>
    <w:rsid w:val="24B403E6"/>
    <w:rsid w:val="24B86128"/>
    <w:rsid w:val="24E72569"/>
    <w:rsid w:val="255F47F5"/>
    <w:rsid w:val="259F1096"/>
    <w:rsid w:val="25D074A1"/>
    <w:rsid w:val="26306192"/>
    <w:rsid w:val="26541E80"/>
    <w:rsid w:val="26F15921"/>
    <w:rsid w:val="270F224B"/>
    <w:rsid w:val="276205CD"/>
    <w:rsid w:val="2775024B"/>
    <w:rsid w:val="27982240"/>
    <w:rsid w:val="279D1605"/>
    <w:rsid w:val="284B72B3"/>
    <w:rsid w:val="2855214D"/>
    <w:rsid w:val="28773C04"/>
    <w:rsid w:val="28DF0266"/>
    <w:rsid w:val="298C7B83"/>
    <w:rsid w:val="29AF55A3"/>
    <w:rsid w:val="29DD3F3B"/>
    <w:rsid w:val="2A2B114A"/>
    <w:rsid w:val="2AB949A8"/>
    <w:rsid w:val="2B940F71"/>
    <w:rsid w:val="2BC01D66"/>
    <w:rsid w:val="2C2979CD"/>
    <w:rsid w:val="2D12214D"/>
    <w:rsid w:val="2D7921CC"/>
    <w:rsid w:val="2DB9081B"/>
    <w:rsid w:val="2DEC0BF0"/>
    <w:rsid w:val="2E0221C2"/>
    <w:rsid w:val="2E4427DA"/>
    <w:rsid w:val="2E5161D8"/>
    <w:rsid w:val="2E6B19DA"/>
    <w:rsid w:val="2EED69CE"/>
    <w:rsid w:val="2F251DFF"/>
    <w:rsid w:val="2F5527C5"/>
    <w:rsid w:val="2F9C03F4"/>
    <w:rsid w:val="2FC00586"/>
    <w:rsid w:val="2FD44032"/>
    <w:rsid w:val="30183F1E"/>
    <w:rsid w:val="30977539"/>
    <w:rsid w:val="309C68FD"/>
    <w:rsid w:val="30FA1876"/>
    <w:rsid w:val="31440D43"/>
    <w:rsid w:val="31676733"/>
    <w:rsid w:val="31807FCD"/>
    <w:rsid w:val="31B2092E"/>
    <w:rsid w:val="327D450D"/>
    <w:rsid w:val="328C0BF4"/>
    <w:rsid w:val="32E54220"/>
    <w:rsid w:val="337F42B4"/>
    <w:rsid w:val="33CC3186"/>
    <w:rsid w:val="33D005AB"/>
    <w:rsid w:val="35F5085E"/>
    <w:rsid w:val="36AF6C5F"/>
    <w:rsid w:val="3746278E"/>
    <w:rsid w:val="37500442"/>
    <w:rsid w:val="379522F8"/>
    <w:rsid w:val="37DC1CD5"/>
    <w:rsid w:val="37FA03AE"/>
    <w:rsid w:val="3885236D"/>
    <w:rsid w:val="38E52E0C"/>
    <w:rsid w:val="38FA68B7"/>
    <w:rsid w:val="39355B41"/>
    <w:rsid w:val="39873EC3"/>
    <w:rsid w:val="39FE4185"/>
    <w:rsid w:val="3AE96BE3"/>
    <w:rsid w:val="3B556027"/>
    <w:rsid w:val="3B691AD2"/>
    <w:rsid w:val="3B951034"/>
    <w:rsid w:val="3C1E28BD"/>
    <w:rsid w:val="3C485B8B"/>
    <w:rsid w:val="3CE07B72"/>
    <w:rsid w:val="3D271C45"/>
    <w:rsid w:val="3D65451B"/>
    <w:rsid w:val="3E5325C6"/>
    <w:rsid w:val="3E7C7D6E"/>
    <w:rsid w:val="3F2D2E17"/>
    <w:rsid w:val="3F4D5E52"/>
    <w:rsid w:val="3F8A2017"/>
    <w:rsid w:val="3FAF6555"/>
    <w:rsid w:val="3FE91433"/>
    <w:rsid w:val="406F5E13"/>
    <w:rsid w:val="40C33A32"/>
    <w:rsid w:val="41842500"/>
    <w:rsid w:val="41B25855"/>
    <w:rsid w:val="41C45CB4"/>
    <w:rsid w:val="41CE08E1"/>
    <w:rsid w:val="421A1D78"/>
    <w:rsid w:val="426A77BC"/>
    <w:rsid w:val="42864D18"/>
    <w:rsid w:val="428930C1"/>
    <w:rsid w:val="42BD2703"/>
    <w:rsid w:val="42DF08CC"/>
    <w:rsid w:val="43AC4C52"/>
    <w:rsid w:val="43DB72E5"/>
    <w:rsid w:val="43E73EDC"/>
    <w:rsid w:val="44136A7F"/>
    <w:rsid w:val="450018EC"/>
    <w:rsid w:val="451D71A0"/>
    <w:rsid w:val="45921C25"/>
    <w:rsid w:val="45927E77"/>
    <w:rsid w:val="45D87F80"/>
    <w:rsid w:val="46795E9E"/>
    <w:rsid w:val="472E3BD0"/>
    <w:rsid w:val="474D6DBD"/>
    <w:rsid w:val="4760647F"/>
    <w:rsid w:val="476B0561"/>
    <w:rsid w:val="47E80223"/>
    <w:rsid w:val="47EF775D"/>
    <w:rsid w:val="48965ED0"/>
    <w:rsid w:val="489A151D"/>
    <w:rsid w:val="48A57EC2"/>
    <w:rsid w:val="493B7D23"/>
    <w:rsid w:val="4B490FD8"/>
    <w:rsid w:val="4B67397E"/>
    <w:rsid w:val="4BA33329"/>
    <w:rsid w:val="4BE72211"/>
    <w:rsid w:val="4BEF7DD1"/>
    <w:rsid w:val="4C3863CB"/>
    <w:rsid w:val="4C7327B1"/>
    <w:rsid w:val="4C9813E8"/>
    <w:rsid w:val="4CA92F63"/>
    <w:rsid w:val="4D1A70D0"/>
    <w:rsid w:val="4E104C4F"/>
    <w:rsid w:val="4EE74D90"/>
    <w:rsid w:val="4F155DA1"/>
    <w:rsid w:val="4FFE4A87"/>
    <w:rsid w:val="50233C54"/>
    <w:rsid w:val="50354221"/>
    <w:rsid w:val="503A35E5"/>
    <w:rsid w:val="50562B1A"/>
    <w:rsid w:val="51A60F32"/>
    <w:rsid w:val="51C70EA9"/>
    <w:rsid w:val="520C4DC4"/>
    <w:rsid w:val="52990A97"/>
    <w:rsid w:val="530E042D"/>
    <w:rsid w:val="531E71EE"/>
    <w:rsid w:val="53204C0F"/>
    <w:rsid w:val="535029F5"/>
    <w:rsid w:val="536C61AC"/>
    <w:rsid w:val="53AB0A82"/>
    <w:rsid w:val="542720D3"/>
    <w:rsid w:val="54520E62"/>
    <w:rsid w:val="553B5E36"/>
    <w:rsid w:val="556A2277"/>
    <w:rsid w:val="55801A9A"/>
    <w:rsid w:val="55F45FE4"/>
    <w:rsid w:val="56066443"/>
    <w:rsid w:val="560C77D2"/>
    <w:rsid w:val="568B6949"/>
    <w:rsid w:val="56956259"/>
    <w:rsid w:val="57521214"/>
    <w:rsid w:val="57A8672B"/>
    <w:rsid w:val="587A0A23"/>
    <w:rsid w:val="58D520FD"/>
    <w:rsid w:val="59371AB8"/>
    <w:rsid w:val="598002BB"/>
    <w:rsid w:val="59831B59"/>
    <w:rsid w:val="59880476"/>
    <w:rsid w:val="5A166E71"/>
    <w:rsid w:val="5A582FE6"/>
    <w:rsid w:val="5AD33B28"/>
    <w:rsid w:val="5AF34ABD"/>
    <w:rsid w:val="5B0B62AA"/>
    <w:rsid w:val="5C9F4EFC"/>
    <w:rsid w:val="5CA32C58"/>
    <w:rsid w:val="5D852344"/>
    <w:rsid w:val="5DA126A5"/>
    <w:rsid w:val="5DA81B8B"/>
    <w:rsid w:val="5DC42740"/>
    <w:rsid w:val="5E1436C8"/>
    <w:rsid w:val="5E144475"/>
    <w:rsid w:val="5E824AD5"/>
    <w:rsid w:val="5EE4753E"/>
    <w:rsid w:val="5EF01A3F"/>
    <w:rsid w:val="5EF534F9"/>
    <w:rsid w:val="5F1D6A96"/>
    <w:rsid w:val="5F541CD1"/>
    <w:rsid w:val="5F795ED8"/>
    <w:rsid w:val="5FF37BC0"/>
    <w:rsid w:val="5FF85648"/>
    <w:rsid w:val="5FFC4413"/>
    <w:rsid w:val="60380477"/>
    <w:rsid w:val="603D5158"/>
    <w:rsid w:val="60FA6BA5"/>
    <w:rsid w:val="61151C31"/>
    <w:rsid w:val="6135570C"/>
    <w:rsid w:val="61776447"/>
    <w:rsid w:val="61EB0BE3"/>
    <w:rsid w:val="62456545"/>
    <w:rsid w:val="62CD3727"/>
    <w:rsid w:val="62D578C9"/>
    <w:rsid w:val="631A1780"/>
    <w:rsid w:val="631F5732"/>
    <w:rsid w:val="63212A8F"/>
    <w:rsid w:val="637A221F"/>
    <w:rsid w:val="63927568"/>
    <w:rsid w:val="639A641D"/>
    <w:rsid w:val="64D73325"/>
    <w:rsid w:val="64F63B27"/>
    <w:rsid w:val="651955FA"/>
    <w:rsid w:val="651F307E"/>
    <w:rsid w:val="65420B1A"/>
    <w:rsid w:val="65530F79"/>
    <w:rsid w:val="65913850"/>
    <w:rsid w:val="65A45331"/>
    <w:rsid w:val="65A842A2"/>
    <w:rsid w:val="65AB067A"/>
    <w:rsid w:val="661E201D"/>
    <w:rsid w:val="68510903"/>
    <w:rsid w:val="68C35D50"/>
    <w:rsid w:val="69197DE4"/>
    <w:rsid w:val="69855479"/>
    <w:rsid w:val="69AE677E"/>
    <w:rsid w:val="69DC778F"/>
    <w:rsid w:val="6A132A85"/>
    <w:rsid w:val="6A7F3256"/>
    <w:rsid w:val="6A8D6CDC"/>
    <w:rsid w:val="6AC326FD"/>
    <w:rsid w:val="6B22453B"/>
    <w:rsid w:val="6B4F21E3"/>
    <w:rsid w:val="6B5E5F82"/>
    <w:rsid w:val="6BBB5183"/>
    <w:rsid w:val="6C7623AD"/>
    <w:rsid w:val="6CC257AF"/>
    <w:rsid w:val="6CE65036"/>
    <w:rsid w:val="6D48513C"/>
    <w:rsid w:val="6D7E290C"/>
    <w:rsid w:val="6E070B53"/>
    <w:rsid w:val="6EDE7B06"/>
    <w:rsid w:val="6F174DC6"/>
    <w:rsid w:val="6F4656AB"/>
    <w:rsid w:val="6F8D6E36"/>
    <w:rsid w:val="6FFD045F"/>
    <w:rsid w:val="705931BC"/>
    <w:rsid w:val="705A140E"/>
    <w:rsid w:val="70B76860"/>
    <w:rsid w:val="70F0582C"/>
    <w:rsid w:val="70FF1FB5"/>
    <w:rsid w:val="712E4649"/>
    <w:rsid w:val="71F25676"/>
    <w:rsid w:val="728C5ACB"/>
    <w:rsid w:val="733C129F"/>
    <w:rsid w:val="738D1AFA"/>
    <w:rsid w:val="73B94F5E"/>
    <w:rsid w:val="73BC23E0"/>
    <w:rsid w:val="73F41B79"/>
    <w:rsid w:val="744A79EB"/>
    <w:rsid w:val="745E5245"/>
    <w:rsid w:val="74F57957"/>
    <w:rsid w:val="75071439"/>
    <w:rsid w:val="755E374E"/>
    <w:rsid w:val="75932CCC"/>
    <w:rsid w:val="75BE41ED"/>
    <w:rsid w:val="75C8506C"/>
    <w:rsid w:val="764D5571"/>
    <w:rsid w:val="76B02F6F"/>
    <w:rsid w:val="76BD26F7"/>
    <w:rsid w:val="77021CDE"/>
    <w:rsid w:val="773B54A3"/>
    <w:rsid w:val="775F555C"/>
    <w:rsid w:val="77DC6BAC"/>
    <w:rsid w:val="783D5C56"/>
    <w:rsid w:val="7919798C"/>
    <w:rsid w:val="79863274"/>
    <w:rsid w:val="79960FDD"/>
    <w:rsid w:val="79EA1A55"/>
    <w:rsid w:val="7A236D15"/>
    <w:rsid w:val="7A37631C"/>
    <w:rsid w:val="7A85352B"/>
    <w:rsid w:val="7AA65250"/>
    <w:rsid w:val="7ADA14A6"/>
    <w:rsid w:val="7ADE49EA"/>
    <w:rsid w:val="7BE2791D"/>
    <w:rsid w:val="7CBA4472"/>
    <w:rsid w:val="7CC04EC7"/>
    <w:rsid w:val="7CC33345"/>
    <w:rsid w:val="7D1B3CD3"/>
    <w:rsid w:val="7D254B52"/>
    <w:rsid w:val="7D266C3C"/>
    <w:rsid w:val="7DDA3B8E"/>
    <w:rsid w:val="7F78540D"/>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2927</Words>
  <Characters>3358</Characters>
  <Lines>0</Lines>
  <Paragraphs>0</Paragraphs>
  <TotalTime>332</TotalTime>
  <ScaleCrop>false</ScaleCrop>
  <LinksUpToDate>false</LinksUpToDate>
  <CharactersWithSpaces>3379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2024-12-16T05:37:00Z</dcterms:created>
  <dc:creator/>
  <dcterms:modified xsi:type="dcterms:W3CDTF">2025-02-10T03:32:37Z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D9FA488A61F543BCAE33EA7F13F923D1_12</vt:lpwstr>
  </property>
  <property fmtid="{D5CDD505-2E9C-101B-9397-08002B2CF9AE}" pid="4" name="KSOTemplateDocerSaveRecord">
    <vt:lpwstr>eyJoZGlkIjoiMDY5ODE2NTgzNTc3MWM0ZGFkYWQ0YTA0ODI1ZDllN2QiLCJ1c2VySWQiOiIyMjQ4MzEwNzcifQ==</vt:lpwstr>
  </property>
</Properties>
</file>