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DE66" w14:textId="77777777" w:rsidR="00641625" w:rsidRDefault="00641625" w:rsidP="00641625">
      <w:pPr>
        <w:pStyle w:val="a9"/>
        <w:numPr>
          <w:ilvl w:val="0"/>
          <w:numId w:val="1"/>
        </w:numPr>
        <w:snapToGrid w:val="0"/>
        <w:spacing w:line="360" w:lineRule="auto"/>
        <w:rPr>
          <w:rFonts w:ascii="Times New Roman" w:eastAsia="Kaiti SC" w:hAnsi="Times New Roman"/>
        </w:rPr>
      </w:pPr>
      <w:r w:rsidRPr="00737EBE">
        <w:rPr>
          <w:rFonts w:ascii="Times New Roman" w:eastAsia="Kaiti SC" w:hAnsi="Times New Roman"/>
        </w:rPr>
        <w:t>祝铭</w:t>
      </w:r>
      <w:r w:rsidRPr="00737EBE">
        <w:rPr>
          <w:rFonts w:ascii="Times New Roman" w:eastAsia="Kaiti SC" w:hAnsi="Times New Roman"/>
        </w:rPr>
        <w:t>.“</w:t>
      </w:r>
      <w:r w:rsidRPr="00737EBE">
        <w:rPr>
          <w:rFonts w:ascii="Times New Roman" w:eastAsia="Kaiti SC" w:hAnsi="Times New Roman"/>
        </w:rPr>
        <w:t>在场</w:t>
      </w:r>
      <w:r w:rsidRPr="00737EBE">
        <w:rPr>
          <w:rFonts w:ascii="Times New Roman" w:eastAsia="Kaiti SC" w:hAnsi="Times New Roman"/>
        </w:rPr>
        <w:t>”</w:t>
      </w:r>
      <w:r w:rsidRPr="00737EBE">
        <w:rPr>
          <w:rFonts w:ascii="Times New Roman" w:eastAsia="Kaiti SC" w:hAnsi="Times New Roman"/>
        </w:rPr>
        <w:t>与</w:t>
      </w:r>
      <w:r w:rsidRPr="00737EBE">
        <w:rPr>
          <w:rFonts w:ascii="Times New Roman" w:eastAsia="Kaiti SC" w:hAnsi="Times New Roman"/>
        </w:rPr>
        <w:t>“</w:t>
      </w:r>
      <w:r w:rsidRPr="00737EBE">
        <w:rPr>
          <w:rFonts w:ascii="Times New Roman" w:eastAsia="Kaiti SC" w:hAnsi="Times New Roman"/>
        </w:rPr>
        <w:t>缺席</w:t>
      </w:r>
      <w:r w:rsidRPr="00737EBE">
        <w:rPr>
          <w:rFonts w:ascii="Times New Roman" w:eastAsia="Kaiti SC" w:hAnsi="Times New Roman"/>
        </w:rPr>
        <w:t>”[D].</w:t>
      </w:r>
      <w:r w:rsidRPr="00737EBE">
        <w:rPr>
          <w:rFonts w:ascii="Times New Roman" w:eastAsia="Kaiti SC" w:hAnsi="Times New Roman"/>
        </w:rPr>
        <w:t>山东艺术学院</w:t>
      </w:r>
      <w:r w:rsidRPr="00737EBE">
        <w:rPr>
          <w:rFonts w:ascii="Times New Roman" w:eastAsia="Kaiti SC" w:hAnsi="Times New Roman"/>
        </w:rPr>
        <w:t>,2025.</w:t>
      </w:r>
    </w:p>
    <w:p w14:paraId="009A905F" w14:textId="77F56B12" w:rsidR="00641625" w:rsidRPr="00737EBE" w:rsidRDefault="00641625" w:rsidP="00641625">
      <w:pPr>
        <w:pStyle w:val="a9"/>
        <w:snapToGrid w:val="0"/>
        <w:spacing w:line="360" w:lineRule="auto"/>
        <w:ind w:left="425" w:firstLine="415"/>
        <w:rPr>
          <w:rFonts w:ascii="Times New Roman" w:eastAsia="Kaiti SC" w:hAnsi="Times New Roman"/>
        </w:rPr>
      </w:pPr>
      <w:r>
        <w:rPr>
          <w:rFonts w:ascii="Times New Roman" w:eastAsia="Kaiti SC" w:hAnsi="Times New Roman" w:hint="eastAsia"/>
        </w:rPr>
        <w:t>“缺席”的在场——在场和缺席的辩证</w:t>
      </w:r>
    </w:p>
    <w:p w14:paraId="365E9CFD" w14:textId="77777777" w:rsidR="00641625" w:rsidRDefault="00641625" w:rsidP="00641625">
      <w:pPr>
        <w:pStyle w:val="a9"/>
        <w:numPr>
          <w:ilvl w:val="0"/>
          <w:numId w:val="1"/>
        </w:numPr>
        <w:snapToGrid w:val="0"/>
        <w:spacing w:line="360" w:lineRule="auto"/>
        <w:rPr>
          <w:rFonts w:ascii="Times New Roman" w:eastAsia="Kaiti SC" w:hAnsi="Times New Roman"/>
        </w:rPr>
      </w:pPr>
      <w:r w:rsidRPr="00737EBE">
        <w:rPr>
          <w:rFonts w:ascii="Times New Roman" w:eastAsia="Kaiti SC" w:hAnsi="Times New Roman"/>
        </w:rPr>
        <w:t>舒放</w:t>
      </w:r>
      <w:r w:rsidRPr="00737EBE">
        <w:rPr>
          <w:rFonts w:ascii="Times New Roman" w:eastAsia="Kaiti SC" w:hAnsi="Times New Roman"/>
        </w:rPr>
        <w:t>.</w:t>
      </w:r>
      <w:r w:rsidRPr="00737EBE">
        <w:rPr>
          <w:rFonts w:ascii="Times New Roman" w:eastAsia="Kaiti SC" w:hAnsi="Times New Roman"/>
        </w:rPr>
        <w:t>自画像中的自我问题研究</w:t>
      </w:r>
      <w:r w:rsidRPr="00737EBE">
        <w:rPr>
          <w:rFonts w:ascii="Times New Roman" w:eastAsia="Kaiti SC" w:hAnsi="Times New Roman"/>
        </w:rPr>
        <w:t>[D].</w:t>
      </w:r>
      <w:r w:rsidRPr="00737EBE">
        <w:rPr>
          <w:rFonts w:ascii="Times New Roman" w:eastAsia="Kaiti SC" w:hAnsi="Times New Roman"/>
        </w:rPr>
        <w:t>中南大学</w:t>
      </w:r>
      <w:r w:rsidRPr="00737EBE">
        <w:rPr>
          <w:rFonts w:ascii="Times New Roman" w:eastAsia="Kaiti SC" w:hAnsi="Times New Roman"/>
        </w:rPr>
        <w:t>,2022.</w:t>
      </w:r>
    </w:p>
    <w:p w14:paraId="46E20E1B" w14:textId="77777777" w:rsidR="000D5448" w:rsidRDefault="000D5448" w:rsidP="000D5448">
      <w:pPr>
        <w:pStyle w:val="a9"/>
        <w:snapToGrid w:val="0"/>
        <w:spacing w:line="360" w:lineRule="auto"/>
        <w:ind w:left="425"/>
        <w:rPr>
          <w:rFonts w:ascii="Times New Roman" w:eastAsia="Kaiti SC" w:hAnsi="Times New Roman"/>
        </w:rPr>
      </w:pPr>
    </w:p>
    <w:p w14:paraId="79A01078" w14:textId="77777777" w:rsidR="000D5448" w:rsidRPr="000D5448" w:rsidRDefault="000D5448" w:rsidP="000D5448">
      <w:pPr>
        <w:pStyle w:val="a9"/>
        <w:snapToGrid w:val="0"/>
        <w:spacing w:line="360" w:lineRule="auto"/>
        <w:ind w:left="425" w:firstLine="415"/>
        <w:rPr>
          <w:rFonts w:ascii="Times New Roman" w:eastAsia="Kaiti SC" w:hAnsi="Times New Roman"/>
        </w:rPr>
      </w:pPr>
      <w:r w:rsidRPr="000D5448">
        <w:rPr>
          <w:rFonts w:ascii="Times New Roman" w:eastAsia="Kaiti SC" w:hAnsi="Times New Roman"/>
        </w:rPr>
        <w:t xml:space="preserve">1. </w:t>
      </w:r>
      <w:r w:rsidRPr="000D5448">
        <w:rPr>
          <w:rFonts w:ascii="Times New Roman" w:eastAsia="Kaiti SC" w:hAnsi="Times New Roman"/>
        </w:rPr>
        <w:t>从</w:t>
      </w:r>
      <w:r w:rsidRPr="000D5448">
        <w:rPr>
          <w:rFonts w:ascii="Times New Roman" w:eastAsia="Kaiti SC" w:hAnsi="Times New Roman"/>
        </w:rPr>
        <w:t>"</w:t>
      </w:r>
      <w:r w:rsidRPr="000D5448">
        <w:rPr>
          <w:rFonts w:ascii="Times New Roman" w:eastAsia="Kaiti SC" w:hAnsi="Times New Roman"/>
        </w:rPr>
        <w:t>镜像</w:t>
      </w:r>
      <w:r w:rsidRPr="000D5448">
        <w:rPr>
          <w:rFonts w:ascii="Times New Roman" w:eastAsia="Kaiti SC" w:hAnsi="Times New Roman"/>
        </w:rPr>
        <w:t>"</w:t>
      </w:r>
      <w:r w:rsidRPr="000D5448">
        <w:rPr>
          <w:rFonts w:ascii="Times New Roman" w:eastAsia="Kaiti SC" w:hAnsi="Times New Roman"/>
        </w:rPr>
        <w:t>到</w:t>
      </w:r>
      <w:r w:rsidRPr="000D5448">
        <w:rPr>
          <w:rFonts w:ascii="Times New Roman" w:eastAsia="Kaiti SC" w:hAnsi="Times New Roman"/>
        </w:rPr>
        <w:t>"</w:t>
      </w:r>
      <w:r w:rsidRPr="000D5448">
        <w:rPr>
          <w:rFonts w:ascii="Times New Roman" w:eastAsia="Kaiti SC" w:hAnsi="Times New Roman"/>
        </w:rPr>
        <w:t>数字镜像</w:t>
      </w:r>
      <w:r w:rsidRPr="000D5448">
        <w:rPr>
          <w:rFonts w:ascii="Times New Roman" w:eastAsia="Kaiti SC" w:hAnsi="Times New Roman"/>
        </w:rPr>
        <w:t>"</w:t>
      </w:r>
    </w:p>
    <w:p w14:paraId="0CA4CA4D" w14:textId="77777777" w:rsidR="000D5448" w:rsidRPr="000D5448" w:rsidRDefault="000D5448" w:rsidP="000D5448">
      <w:pPr>
        <w:pStyle w:val="a9"/>
        <w:snapToGrid w:val="0"/>
        <w:spacing w:line="360" w:lineRule="auto"/>
        <w:ind w:left="425"/>
        <w:rPr>
          <w:rFonts w:ascii="Times New Roman" w:eastAsia="Kaiti SC" w:hAnsi="Times New Roman" w:hint="eastAsia"/>
        </w:rPr>
      </w:pPr>
      <w:r w:rsidRPr="000D5448">
        <w:rPr>
          <w:rFonts w:ascii="Times New Roman" w:eastAsia="Kaiti SC" w:hAnsi="Times New Roman"/>
        </w:rPr>
        <w:t>舒放论文中探讨了艺术家</w:t>
      </w:r>
      <w:r w:rsidRPr="000D5448">
        <w:rPr>
          <w:rFonts w:ascii="Times New Roman" w:eastAsia="Kaiti SC" w:hAnsi="Times New Roman"/>
        </w:rPr>
        <w:t>"</w:t>
      </w:r>
      <w:r w:rsidRPr="000D5448">
        <w:rPr>
          <w:rFonts w:ascii="Times New Roman" w:eastAsia="Kaiti SC" w:hAnsi="Times New Roman"/>
        </w:rPr>
        <w:t>从对镜观看到自我意识的生成</w:t>
      </w:r>
      <w:r w:rsidRPr="000D5448">
        <w:rPr>
          <w:rFonts w:ascii="Times New Roman" w:eastAsia="Kaiti SC" w:hAnsi="Times New Roman"/>
        </w:rPr>
        <w:t>"</w:t>
      </w:r>
      <w:r w:rsidRPr="000D5448">
        <w:rPr>
          <w:rFonts w:ascii="Times New Roman" w:eastAsia="Kaiti SC" w:hAnsi="Times New Roman"/>
        </w:rPr>
        <w:t>的过程。在数字时代，这一过程已被彻底重构：智能手机前置摄像头、</w:t>
      </w:r>
      <w:r w:rsidRPr="000D5448">
        <w:rPr>
          <w:rFonts w:ascii="Times New Roman" w:eastAsia="Kaiti SC" w:hAnsi="Times New Roman"/>
        </w:rPr>
        <w:t>AR</w:t>
      </w:r>
      <w:r w:rsidRPr="000D5448">
        <w:rPr>
          <w:rFonts w:ascii="Times New Roman" w:eastAsia="Kaiti SC" w:hAnsi="Times New Roman"/>
        </w:rPr>
        <w:t>滤镜、虚拟形象</w:t>
      </w:r>
      <w:r w:rsidRPr="000D5448">
        <w:rPr>
          <w:rFonts w:ascii="Times New Roman" w:eastAsia="Kaiti SC" w:hAnsi="Times New Roman"/>
        </w:rPr>
        <w:t>(avatars)</w:t>
      </w:r>
      <w:r w:rsidRPr="000D5448">
        <w:rPr>
          <w:rFonts w:ascii="Times New Roman" w:eastAsia="Kaiti SC" w:hAnsi="Times New Roman"/>
        </w:rPr>
        <w:t>成为新的</w:t>
      </w:r>
      <w:r w:rsidRPr="000D5448">
        <w:rPr>
          <w:rFonts w:ascii="Times New Roman" w:eastAsia="Kaiti SC" w:hAnsi="Times New Roman"/>
        </w:rPr>
        <w:t>"</w:t>
      </w:r>
      <w:r w:rsidRPr="000D5448">
        <w:rPr>
          <w:rFonts w:ascii="Times New Roman" w:eastAsia="Kaiti SC" w:hAnsi="Times New Roman"/>
        </w:rPr>
        <w:t>镜子</w:t>
      </w:r>
      <w:r w:rsidRPr="000D5448">
        <w:rPr>
          <w:rFonts w:ascii="Times New Roman" w:eastAsia="Kaiti SC" w:hAnsi="Times New Roman"/>
        </w:rPr>
        <w:t>"</w:t>
      </w:r>
      <w:r w:rsidRPr="000D5448">
        <w:rPr>
          <w:rFonts w:ascii="Times New Roman" w:eastAsia="Kaiti SC" w:hAnsi="Times New Roman"/>
        </w:rPr>
        <w:t>。数字自画像不再局限于物理反射，而在算法中介下被解构、美化、变形，呈现出拉康镜像理论在数字语境下的新症候。</w:t>
      </w:r>
    </w:p>
    <w:p w14:paraId="28F1A572" w14:textId="77777777" w:rsidR="000D5448" w:rsidRPr="000D5448" w:rsidRDefault="000D5448" w:rsidP="000D5448">
      <w:pPr>
        <w:pStyle w:val="a9"/>
        <w:snapToGrid w:val="0"/>
        <w:spacing w:line="360" w:lineRule="auto"/>
        <w:ind w:left="425"/>
        <w:rPr>
          <w:rFonts w:ascii="Times New Roman" w:eastAsia="Kaiti SC" w:hAnsi="Times New Roman"/>
        </w:rPr>
      </w:pPr>
    </w:p>
    <w:p w14:paraId="5964C61A" w14:textId="77777777" w:rsidR="000D5448" w:rsidRPr="000D5448" w:rsidRDefault="000D5448" w:rsidP="000D5448">
      <w:pPr>
        <w:pStyle w:val="a9"/>
        <w:snapToGrid w:val="0"/>
        <w:spacing w:line="360" w:lineRule="auto"/>
        <w:ind w:left="425" w:firstLine="415"/>
        <w:rPr>
          <w:rFonts w:ascii="Times New Roman" w:eastAsia="Kaiti SC" w:hAnsi="Times New Roman"/>
        </w:rPr>
      </w:pPr>
      <w:r w:rsidRPr="000D5448">
        <w:rPr>
          <w:rFonts w:ascii="Times New Roman" w:eastAsia="Kaiti SC" w:hAnsi="Times New Roman"/>
        </w:rPr>
        <w:t xml:space="preserve">2. </w:t>
      </w:r>
      <w:r w:rsidRPr="000D5448">
        <w:rPr>
          <w:rFonts w:ascii="Times New Roman" w:eastAsia="Kaiti SC" w:hAnsi="Times New Roman"/>
        </w:rPr>
        <w:t>主体性的消解与重构</w:t>
      </w:r>
    </w:p>
    <w:p w14:paraId="0A10BC6C" w14:textId="77777777" w:rsidR="000D5448" w:rsidRPr="000D5448" w:rsidRDefault="000D5448" w:rsidP="000D5448">
      <w:pPr>
        <w:pStyle w:val="a9"/>
        <w:snapToGrid w:val="0"/>
        <w:spacing w:line="360" w:lineRule="auto"/>
        <w:ind w:left="425"/>
        <w:rPr>
          <w:rFonts w:ascii="Times New Roman" w:eastAsia="Kaiti SC" w:hAnsi="Times New Roman"/>
        </w:rPr>
      </w:pPr>
      <w:r w:rsidRPr="000D5448">
        <w:rPr>
          <w:rFonts w:ascii="Times New Roman" w:eastAsia="Kaiti SC" w:hAnsi="Times New Roman"/>
        </w:rPr>
        <w:t>论文指出自画像是</w:t>
      </w:r>
      <w:r w:rsidRPr="000D5448">
        <w:rPr>
          <w:rFonts w:ascii="Times New Roman" w:eastAsia="Kaiti SC" w:hAnsi="Times New Roman"/>
        </w:rPr>
        <w:t>"</w:t>
      </w:r>
      <w:r w:rsidRPr="000D5448">
        <w:rPr>
          <w:rFonts w:ascii="Times New Roman" w:eastAsia="Kaiti SC" w:hAnsi="Times New Roman"/>
        </w:rPr>
        <w:t>艺术家精神世界与现实世界的融合</w:t>
      </w:r>
      <w:r w:rsidRPr="000D5448">
        <w:rPr>
          <w:rFonts w:ascii="Times New Roman" w:eastAsia="Kaiti SC" w:hAnsi="Times New Roman"/>
        </w:rPr>
        <w:t>"</w:t>
      </w:r>
      <w:r w:rsidRPr="000D5448">
        <w:rPr>
          <w:rFonts w:ascii="Times New Roman" w:eastAsia="Kaiti SC" w:hAnsi="Times New Roman"/>
        </w:rPr>
        <w:t>，而数字艺术符号往往呈现主体边界的模糊化。</w:t>
      </w:r>
      <w:r w:rsidRPr="000D5448">
        <w:rPr>
          <w:rFonts w:ascii="Times New Roman" w:eastAsia="Kaiti SC" w:hAnsi="Times New Roman"/>
        </w:rPr>
        <w:t>NFT</w:t>
      </w:r>
      <w:r w:rsidRPr="000D5448">
        <w:rPr>
          <w:rFonts w:ascii="Times New Roman" w:eastAsia="Kaiti SC" w:hAnsi="Times New Roman"/>
        </w:rPr>
        <w:t>艺术、</w:t>
      </w:r>
      <w:r w:rsidRPr="000D5448">
        <w:rPr>
          <w:rFonts w:ascii="Times New Roman" w:eastAsia="Kaiti SC" w:hAnsi="Times New Roman"/>
        </w:rPr>
        <w:t>AI</w:t>
      </w:r>
      <w:r w:rsidRPr="000D5448">
        <w:rPr>
          <w:rFonts w:ascii="Times New Roman" w:eastAsia="Kaiti SC" w:hAnsi="Times New Roman"/>
        </w:rPr>
        <w:t>生成图像、集体创作的网络艺术等，都在解构传统</w:t>
      </w:r>
      <w:r w:rsidRPr="000D5448">
        <w:rPr>
          <w:rFonts w:ascii="Times New Roman" w:eastAsia="Kaiti SC" w:hAnsi="Times New Roman"/>
        </w:rPr>
        <w:t>"</w:t>
      </w:r>
      <w:r w:rsidRPr="000D5448">
        <w:rPr>
          <w:rFonts w:ascii="Times New Roman" w:eastAsia="Kaiti SC" w:hAnsi="Times New Roman"/>
        </w:rPr>
        <w:t>艺术家</w:t>
      </w:r>
      <w:r w:rsidRPr="000D5448">
        <w:rPr>
          <w:rFonts w:ascii="Times New Roman" w:eastAsia="Kaiti SC" w:hAnsi="Times New Roman"/>
        </w:rPr>
        <w:t>-</w:t>
      </w:r>
      <w:r w:rsidRPr="000D5448">
        <w:rPr>
          <w:rFonts w:ascii="Times New Roman" w:eastAsia="Kaiti SC" w:hAnsi="Times New Roman"/>
        </w:rPr>
        <w:t>作品</w:t>
      </w:r>
      <w:r w:rsidRPr="000D5448">
        <w:rPr>
          <w:rFonts w:ascii="Times New Roman" w:eastAsia="Kaiti SC" w:hAnsi="Times New Roman"/>
        </w:rPr>
        <w:t>"</w:t>
      </w:r>
      <w:r w:rsidRPr="000D5448">
        <w:rPr>
          <w:rFonts w:ascii="Times New Roman" w:eastAsia="Kaiti SC" w:hAnsi="Times New Roman"/>
        </w:rPr>
        <w:t>的二元关系。这种解构可视为对舒放所述</w:t>
      </w:r>
      <w:r w:rsidRPr="000D5448">
        <w:rPr>
          <w:rFonts w:ascii="Times New Roman" w:eastAsia="Kaiti SC" w:hAnsi="Times New Roman"/>
        </w:rPr>
        <w:t>"</w:t>
      </w:r>
      <w:r w:rsidRPr="000D5448">
        <w:rPr>
          <w:rFonts w:ascii="Times New Roman" w:eastAsia="Kaiti SC" w:hAnsi="Times New Roman"/>
        </w:rPr>
        <w:t>自我实现之下隐藏的异化的自我</w:t>
      </w:r>
      <w:r w:rsidRPr="000D5448">
        <w:rPr>
          <w:rFonts w:ascii="Times New Roman" w:eastAsia="Kaiti SC" w:hAnsi="Times New Roman"/>
        </w:rPr>
        <w:t>"</w:t>
      </w:r>
      <w:r w:rsidRPr="000D5448">
        <w:rPr>
          <w:rFonts w:ascii="Times New Roman" w:eastAsia="Kaiti SC" w:hAnsi="Times New Roman"/>
        </w:rPr>
        <w:t>的当代延伸。</w:t>
      </w:r>
    </w:p>
    <w:p w14:paraId="030A5DE6" w14:textId="77777777" w:rsidR="000D5448" w:rsidRPr="000D5448" w:rsidRDefault="000D5448" w:rsidP="000D5448">
      <w:pPr>
        <w:pStyle w:val="a9"/>
        <w:snapToGrid w:val="0"/>
        <w:spacing w:line="360" w:lineRule="auto"/>
        <w:ind w:left="425"/>
        <w:rPr>
          <w:rFonts w:ascii="Times New Roman" w:eastAsia="Kaiti SC" w:hAnsi="Times New Roman"/>
        </w:rPr>
      </w:pPr>
    </w:p>
    <w:p w14:paraId="66B956A5"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姚远</w:t>
      </w:r>
      <w:r w:rsidRPr="00737EBE">
        <w:rPr>
          <w:rFonts w:ascii="Times New Roman" w:eastAsia="Kaiti SC" w:hAnsi="Times New Roman"/>
        </w:rPr>
        <w:t>.</w:t>
      </w:r>
      <w:r w:rsidRPr="00737EBE">
        <w:rPr>
          <w:rFonts w:ascii="Times New Roman" w:eastAsia="Kaiti SC" w:hAnsi="Times New Roman"/>
        </w:rPr>
        <w:t>人类学视野下的西方艺术传播理论研究</w:t>
      </w:r>
      <w:r w:rsidRPr="00737EBE">
        <w:rPr>
          <w:rFonts w:ascii="Times New Roman" w:eastAsia="Kaiti SC" w:hAnsi="Times New Roman"/>
        </w:rPr>
        <w:t>[D].</w:t>
      </w:r>
      <w:r w:rsidRPr="00737EBE">
        <w:rPr>
          <w:rFonts w:ascii="Times New Roman" w:eastAsia="Kaiti SC" w:hAnsi="Times New Roman"/>
        </w:rPr>
        <w:t>东南大学</w:t>
      </w:r>
      <w:r w:rsidRPr="00737EBE">
        <w:rPr>
          <w:rFonts w:ascii="Times New Roman" w:eastAsia="Kaiti SC" w:hAnsi="Times New Roman"/>
        </w:rPr>
        <w:t>,2020.</w:t>
      </w:r>
    </w:p>
    <w:p w14:paraId="6E3416D5" w14:textId="77777777" w:rsidR="000D5448" w:rsidRDefault="000D5448" w:rsidP="000D5448">
      <w:pPr>
        <w:pStyle w:val="a9"/>
        <w:adjustRightInd w:val="0"/>
        <w:snapToGrid w:val="0"/>
        <w:spacing w:line="360" w:lineRule="auto"/>
        <w:ind w:left="425"/>
        <w:rPr>
          <w:rFonts w:ascii="Times New Roman" w:eastAsia="Kaiti SC" w:hAnsi="Times New Roman"/>
        </w:rPr>
      </w:pPr>
    </w:p>
    <w:p w14:paraId="00BF16DA" w14:textId="5EAC1BAD" w:rsidR="000D5448" w:rsidRDefault="000D5448" w:rsidP="000D5448">
      <w:pPr>
        <w:pStyle w:val="a9"/>
        <w:snapToGrid w:val="0"/>
        <w:spacing w:line="360" w:lineRule="auto"/>
        <w:ind w:left="425" w:firstLine="415"/>
        <w:rPr>
          <w:rFonts w:ascii="Times New Roman" w:eastAsia="Kaiti SC" w:hAnsi="Times New Roman"/>
        </w:rPr>
      </w:pPr>
      <w:r w:rsidRPr="00641625">
        <w:rPr>
          <w:rFonts w:ascii="Times New Roman" w:eastAsia="Kaiti SC" w:hAnsi="Times New Roman"/>
        </w:rPr>
        <w:t>文献中详细探讨了</w:t>
      </w:r>
      <w:r w:rsidRPr="00641625">
        <w:rPr>
          <w:rFonts w:ascii="Times New Roman" w:eastAsia="Kaiti SC" w:hAnsi="Times New Roman"/>
        </w:rPr>
        <w:t>"</w:t>
      </w:r>
      <w:r w:rsidRPr="00641625">
        <w:rPr>
          <w:rFonts w:ascii="Times New Roman" w:eastAsia="Kaiti SC" w:hAnsi="Times New Roman"/>
        </w:rPr>
        <w:t>艺术挪用</w:t>
      </w:r>
      <w:r w:rsidRPr="00641625">
        <w:rPr>
          <w:rFonts w:ascii="Times New Roman" w:eastAsia="Kaiti SC" w:hAnsi="Times New Roman"/>
        </w:rPr>
        <w:t>"</w:t>
      </w:r>
      <w:r w:rsidRPr="00641625">
        <w:rPr>
          <w:rFonts w:ascii="Times New Roman" w:eastAsia="Kaiti SC" w:hAnsi="Times New Roman"/>
        </w:rPr>
        <w:t>的概念，特别是</w:t>
      </w:r>
      <w:r w:rsidRPr="00641625">
        <w:rPr>
          <w:rFonts w:ascii="Times New Roman" w:eastAsia="Kaiti SC" w:hAnsi="Times New Roman"/>
        </w:rPr>
        <w:t>"</w:t>
      </w:r>
      <w:r w:rsidRPr="00641625">
        <w:rPr>
          <w:rFonts w:ascii="Times New Roman" w:eastAsia="Kaiti SC" w:hAnsi="Times New Roman"/>
        </w:rPr>
        <w:t>去语境化</w:t>
      </w:r>
      <w:r w:rsidRPr="00641625">
        <w:rPr>
          <w:rFonts w:ascii="Times New Roman" w:eastAsia="Kaiti SC" w:hAnsi="Times New Roman"/>
        </w:rPr>
        <w:t>"</w:t>
      </w:r>
      <w:r w:rsidRPr="00641625">
        <w:rPr>
          <w:rFonts w:ascii="Times New Roman" w:eastAsia="Kaiti SC" w:hAnsi="Times New Roman"/>
        </w:rPr>
        <w:t>与</w:t>
      </w:r>
      <w:r w:rsidRPr="00641625">
        <w:rPr>
          <w:rFonts w:ascii="Times New Roman" w:eastAsia="Kaiti SC" w:hAnsi="Times New Roman"/>
        </w:rPr>
        <w:t>"</w:t>
      </w:r>
      <w:r w:rsidRPr="00641625">
        <w:rPr>
          <w:rFonts w:ascii="Times New Roman" w:eastAsia="Kaiti SC" w:hAnsi="Times New Roman"/>
        </w:rPr>
        <w:t>再语境化</w:t>
      </w:r>
      <w:r w:rsidRPr="00641625">
        <w:rPr>
          <w:rFonts w:ascii="Times New Roman" w:eastAsia="Kaiti SC" w:hAnsi="Times New Roman"/>
        </w:rPr>
        <w:t>"</w:t>
      </w:r>
      <w:r w:rsidRPr="00641625">
        <w:rPr>
          <w:rFonts w:ascii="Times New Roman" w:eastAsia="Kaiti SC" w:hAnsi="Times New Roman"/>
        </w:rPr>
        <w:t>的过程（第</w:t>
      </w:r>
      <w:r w:rsidRPr="00641625">
        <w:rPr>
          <w:rFonts w:ascii="Times New Roman" w:eastAsia="Kaiti SC" w:hAnsi="Times New Roman"/>
        </w:rPr>
        <w:t>185-189</w:t>
      </w:r>
      <w:r w:rsidRPr="00641625">
        <w:rPr>
          <w:rFonts w:ascii="Times New Roman" w:eastAsia="Kaiti SC" w:hAnsi="Times New Roman"/>
        </w:rPr>
        <w:t>页）。在数字时代，这一理论可延伸至网络模因</w:t>
      </w:r>
      <w:r w:rsidRPr="00641625">
        <w:rPr>
          <w:rFonts w:ascii="Times New Roman" w:eastAsia="Kaiti SC" w:hAnsi="Times New Roman"/>
        </w:rPr>
        <w:t>(meme)</w:t>
      </w:r>
      <w:r w:rsidRPr="00641625">
        <w:rPr>
          <w:rFonts w:ascii="Times New Roman" w:eastAsia="Kaiti SC" w:hAnsi="Times New Roman"/>
        </w:rPr>
        <w:t>、数字创作中的符号复制与变异现象研究。</w:t>
      </w:r>
    </w:p>
    <w:p w14:paraId="058BE394" w14:textId="77777777" w:rsidR="000D5448" w:rsidRPr="000D5448" w:rsidRDefault="000D5448" w:rsidP="000D5448">
      <w:pPr>
        <w:snapToGrid w:val="0"/>
        <w:spacing w:line="360" w:lineRule="auto"/>
        <w:rPr>
          <w:rFonts w:ascii="Times New Roman" w:eastAsia="Kaiti SC" w:hAnsi="Times New Roman"/>
        </w:rPr>
      </w:pPr>
    </w:p>
    <w:p w14:paraId="6F3DF5BE"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谭宇静</w:t>
      </w:r>
      <w:r w:rsidRPr="00737EBE">
        <w:rPr>
          <w:rFonts w:ascii="Times New Roman" w:eastAsia="Kaiti SC" w:hAnsi="Times New Roman"/>
        </w:rPr>
        <w:t>.“</w:t>
      </w:r>
      <w:r w:rsidRPr="00737EBE">
        <w:rPr>
          <w:rFonts w:ascii="Times New Roman" w:eastAsia="Kaiti SC" w:hAnsi="Times New Roman"/>
        </w:rPr>
        <w:t>山寨</w:t>
      </w:r>
      <w:r w:rsidRPr="00737EBE">
        <w:rPr>
          <w:rFonts w:ascii="Times New Roman" w:eastAsia="Kaiti SC" w:hAnsi="Times New Roman"/>
        </w:rPr>
        <w:t>”</w:t>
      </w:r>
      <w:r w:rsidRPr="00737EBE">
        <w:rPr>
          <w:rFonts w:ascii="Times New Roman" w:eastAsia="Kaiti SC" w:hAnsi="Times New Roman"/>
        </w:rPr>
        <w:t>与后工业社会的来临</w:t>
      </w:r>
      <w:r w:rsidRPr="00737EBE">
        <w:rPr>
          <w:rFonts w:ascii="Times New Roman" w:eastAsia="Kaiti SC" w:hAnsi="Times New Roman"/>
        </w:rPr>
        <w:t>:“</w:t>
      </w:r>
      <w:r w:rsidRPr="00737EBE">
        <w:rPr>
          <w:rFonts w:ascii="Times New Roman" w:eastAsia="Kaiti SC" w:hAnsi="Times New Roman"/>
        </w:rPr>
        <w:t>中国梵高</w:t>
      </w:r>
      <w:r w:rsidRPr="00737EBE">
        <w:rPr>
          <w:rFonts w:ascii="Times New Roman" w:eastAsia="Kaiti SC" w:hAnsi="Times New Roman"/>
        </w:rPr>
        <w:t>”</w:t>
      </w:r>
      <w:r w:rsidRPr="00737EBE">
        <w:rPr>
          <w:rFonts w:ascii="Times New Roman" w:eastAsia="Kaiti SC" w:hAnsi="Times New Roman"/>
        </w:rPr>
        <w:t>的全球化</w:t>
      </w:r>
      <w:r w:rsidRPr="00737EBE">
        <w:rPr>
          <w:rFonts w:ascii="Times New Roman" w:eastAsia="Kaiti SC" w:hAnsi="Times New Roman"/>
        </w:rPr>
        <w:t>[J].</w:t>
      </w:r>
      <w:r w:rsidRPr="00737EBE">
        <w:rPr>
          <w:rFonts w:ascii="Times New Roman" w:eastAsia="Kaiti SC" w:hAnsi="Times New Roman"/>
        </w:rPr>
        <w:t>上海艺术评论</w:t>
      </w:r>
      <w:r w:rsidRPr="00737EBE">
        <w:rPr>
          <w:rFonts w:ascii="Times New Roman" w:eastAsia="Kaiti SC" w:hAnsi="Times New Roman"/>
        </w:rPr>
        <w:t>,2017,(05):55-58.</w:t>
      </w:r>
    </w:p>
    <w:p w14:paraId="1F335116" w14:textId="77777777" w:rsidR="000D5448" w:rsidRPr="000D5448" w:rsidRDefault="000D5448" w:rsidP="000D5448">
      <w:pPr>
        <w:pStyle w:val="a9"/>
        <w:adjustRightInd w:val="0"/>
        <w:snapToGrid w:val="0"/>
        <w:spacing w:line="360" w:lineRule="auto"/>
        <w:ind w:left="425" w:firstLine="415"/>
        <w:rPr>
          <w:rFonts w:ascii="Times New Roman" w:eastAsia="Kaiti SC" w:hAnsi="Times New Roman"/>
        </w:rPr>
      </w:pPr>
      <w:r w:rsidRPr="000D5448">
        <w:rPr>
          <w:rFonts w:ascii="Times New Roman" w:eastAsia="Kaiti SC" w:hAnsi="Times New Roman"/>
        </w:rPr>
        <w:t>从机械复制到数字复制：艺术符号的权威解构</w:t>
      </w:r>
    </w:p>
    <w:p w14:paraId="0EBA76A9"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论文中对本雅明</w:t>
      </w:r>
      <w:r w:rsidRPr="000D5448">
        <w:rPr>
          <w:rFonts w:ascii="Times New Roman" w:eastAsia="Kaiti SC" w:hAnsi="Times New Roman"/>
        </w:rPr>
        <w:t>"</w:t>
      </w:r>
      <w:r w:rsidRPr="000D5448">
        <w:rPr>
          <w:rFonts w:ascii="Times New Roman" w:eastAsia="Kaiti SC" w:hAnsi="Times New Roman"/>
        </w:rPr>
        <w:t>灵韵</w:t>
      </w:r>
      <w:r w:rsidRPr="000D5448">
        <w:rPr>
          <w:rFonts w:ascii="Times New Roman" w:eastAsia="Kaiti SC" w:hAnsi="Times New Roman"/>
        </w:rPr>
        <w:t>"(aura)</w:t>
      </w:r>
      <w:r w:rsidRPr="000D5448">
        <w:rPr>
          <w:rFonts w:ascii="Times New Roman" w:eastAsia="Kaiti SC" w:hAnsi="Times New Roman"/>
        </w:rPr>
        <w:t>概念的再解读尤为关键。当本雅明讨论机械复制时代艺术</w:t>
      </w:r>
      <w:r w:rsidRPr="000D5448">
        <w:rPr>
          <w:rFonts w:ascii="Times New Roman" w:eastAsia="Kaiti SC" w:hAnsi="Times New Roman"/>
        </w:rPr>
        <w:lastRenderedPageBreak/>
        <w:t>作品的</w:t>
      </w:r>
      <w:r w:rsidRPr="000D5448">
        <w:rPr>
          <w:rFonts w:ascii="Times New Roman" w:eastAsia="Kaiti SC" w:hAnsi="Times New Roman"/>
        </w:rPr>
        <w:t>"</w:t>
      </w:r>
      <w:r w:rsidRPr="000D5448">
        <w:rPr>
          <w:rFonts w:ascii="Times New Roman" w:eastAsia="Kaiti SC" w:hAnsi="Times New Roman"/>
        </w:rPr>
        <w:t>灵韵消逝</w:t>
      </w:r>
      <w:r w:rsidRPr="000D5448">
        <w:rPr>
          <w:rFonts w:ascii="Times New Roman" w:eastAsia="Kaiti SC" w:hAnsi="Times New Roman"/>
        </w:rPr>
        <w:t>"</w:t>
      </w:r>
      <w:r w:rsidRPr="000D5448">
        <w:rPr>
          <w:rFonts w:ascii="Times New Roman" w:eastAsia="Kaiti SC" w:hAnsi="Times New Roman"/>
        </w:rPr>
        <w:t>时，他预示了一种艺术符号与原真性关系的转变。今天，在数字时代，这种转变更为激进：</w:t>
      </w:r>
    </w:p>
    <w:p w14:paraId="2266F7AE"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63389039"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符号脱离物理载体：不同于大芬村画工对梵高作品的物理复制，数字艺术符号可无限复制且无损质量，进一步挑战</w:t>
      </w:r>
      <w:r w:rsidRPr="000D5448">
        <w:rPr>
          <w:rFonts w:ascii="Times New Roman" w:eastAsia="Kaiti SC" w:hAnsi="Times New Roman"/>
        </w:rPr>
        <w:t>"</w:t>
      </w:r>
      <w:r w:rsidRPr="000D5448">
        <w:rPr>
          <w:rFonts w:ascii="Times New Roman" w:eastAsia="Kaiti SC" w:hAnsi="Times New Roman"/>
        </w:rPr>
        <w:t>原作</w:t>
      </w:r>
      <w:r w:rsidRPr="000D5448">
        <w:rPr>
          <w:rFonts w:ascii="Times New Roman" w:eastAsia="Kaiti SC" w:hAnsi="Times New Roman"/>
        </w:rPr>
        <w:t>"</w:t>
      </w:r>
      <w:r w:rsidRPr="000D5448">
        <w:rPr>
          <w:rFonts w:ascii="Times New Roman" w:eastAsia="Kaiti SC" w:hAnsi="Times New Roman"/>
        </w:rPr>
        <w:t>概念</w:t>
      </w:r>
    </w:p>
    <w:p w14:paraId="0C01B586"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NFT</w:t>
      </w:r>
      <w:r w:rsidRPr="000D5448">
        <w:rPr>
          <w:rFonts w:ascii="Times New Roman" w:eastAsia="Kaiti SC" w:hAnsi="Times New Roman"/>
        </w:rPr>
        <w:t>悖论：区块链技术试图为无</w:t>
      </w:r>
      <w:r w:rsidRPr="000D5448">
        <w:rPr>
          <w:rFonts w:ascii="Times New Roman" w:eastAsia="Kaiti SC" w:hAnsi="Times New Roman"/>
        </w:rPr>
        <w:t>"</w:t>
      </w:r>
      <w:r w:rsidRPr="000D5448">
        <w:rPr>
          <w:rFonts w:ascii="Times New Roman" w:eastAsia="Kaiti SC" w:hAnsi="Times New Roman"/>
        </w:rPr>
        <w:t>灵韵</w:t>
      </w:r>
      <w:r w:rsidRPr="000D5448">
        <w:rPr>
          <w:rFonts w:ascii="Times New Roman" w:eastAsia="Kaiti SC" w:hAnsi="Times New Roman"/>
        </w:rPr>
        <w:t>"</w:t>
      </w:r>
      <w:r w:rsidRPr="000D5448">
        <w:rPr>
          <w:rFonts w:ascii="Times New Roman" w:eastAsia="Kaiti SC" w:hAnsi="Times New Roman"/>
        </w:rPr>
        <w:t>的数字复制品重新赋予稀缺性与</w:t>
      </w:r>
      <w:r w:rsidRPr="000D5448">
        <w:rPr>
          <w:rFonts w:ascii="Times New Roman" w:eastAsia="Kaiti SC" w:hAnsi="Times New Roman"/>
        </w:rPr>
        <w:t>"</w:t>
      </w:r>
      <w:r w:rsidRPr="000D5448">
        <w:rPr>
          <w:rFonts w:ascii="Times New Roman" w:eastAsia="Kaiti SC" w:hAnsi="Times New Roman"/>
        </w:rPr>
        <w:t>原真性</w:t>
      </w:r>
      <w:r w:rsidRPr="000D5448">
        <w:rPr>
          <w:rFonts w:ascii="Times New Roman" w:eastAsia="Kaiti SC" w:hAnsi="Times New Roman"/>
        </w:rPr>
        <w:t>"</w:t>
      </w:r>
      <w:r w:rsidRPr="000D5448">
        <w:rPr>
          <w:rFonts w:ascii="Times New Roman" w:eastAsia="Kaiti SC" w:hAnsi="Times New Roman"/>
        </w:rPr>
        <w:t>，恰恰折射出本雅明理论在数字时代的复杂演变</w:t>
      </w:r>
    </w:p>
    <w:p w14:paraId="389D8EDA" w14:textId="77777777" w:rsid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创作主体的弥散：赵小勇作为</w:t>
      </w:r>
      <w:r w:rsidRPr="000D5448">
        <w:rPr>
          <w:rFonts w:ascii="Times New Roman" w:eastAsia="Kaiti SC" w:hAnsi="Times New Roman"/>
        </w:rPr>
        <w:t>"</w:t>
      </w:r>
      <w:r w:rsidRPr="000D5448">
        <w:rPr>
          <w:rFonts w:ascii="Times New Roman" w:eastAsia="Kaiti SC" w:hAnsi="Times New Roman"/>
        </w:rPr>
        <w:t>准艺术家</w:t>
      </w:r>
      <w:r w:rsidRPr="000D5448">
        <w:rPr>
          <w:rFonts w:ascii="Times New Roman" w:eastAsia="Kaiti SC" w:hAnsi="Times New Roman"/>
        </w:rPr>
        <w:t>"</w:t>
      </w:r>
      <w:r w:rsidRPr="000D5448">
        <w:rPr>
          <w:rFonts w:ascii="Times New Roman" w:eastAsia="Kaiti SC" w:hAnsi="Times New Roman"/>
        </w:rPr>
        <w:t>的身份困境，在数字时代演变为</w:t>
      </w:r>
      <w:r w:rsidRPr="000D5448">
        <w:rPr>
          <w:rFonts w:ascii="Times New Roman" w:eastAsia="Kaiti SC" w:hAnsi="Times New Roman"/>
        </w:rPr>
        <w:t>AI</w:t>
      </w:r>
      <w:r w:rsidRPr="000D5448">
        <w:rPr>
          <w:rFonts w:ascii="Times New Roman" w:eastAsia="Kaiti SC" w:hAnsi="Times New Roman"/>
        </w:rPr>
        <w:t>生成艺术对创作者身份的彻底解构</w:t>
      </w:r>
    </w:p>
    <w:p w14:paraId="5EF7F1B5" w14:textId="77777777" w:rsidR="008318FC" w:rsidRPr="008318FC" w:rsidRDefault="008318FC" w:rsidP="000D5448">
      <w:pPr>
        <w:pStyle w:val="a9"/>
        <w:adjustRightInd w:val="0"/>
        <w:snapToGrid w:val="0"/>
        <w:spacing w:line="360" w:lineRule="auto"/>
        <w:ind w:left="425"/>
        <w:rPr>
          <w:rFonts w:ascii="Times New Roman" w:eastAsia="Kaiti SC" w:hAnsi="Times New Roman" w:hint="eastAsia"/>
        </w:rPr>
      </w:pPr>
    </w:p>
    <w:p w14:paraId="0F7E0B61" w14:textId="77777777" w:rsidR="000D5448" w:rsidRPr="000D5448" w:rsidRDefault="000D5448" w:rsidP="000D5448">
      <w:pPr>
        <w:pStyle w:val="a9"/>
        <w:adjustRightInd w:val="0"/>
        <w:snapToGrid w:val="0"/>
        <w:spacing w:line="360" w:lineRule="auto"/>
        <w:ind w:left="425" w:firstLine="415"/>
        <w:rPr>
          <w:rFonts w:ascii="Times New Roman" w:eastAsia="Kaiti SC" w:hAnsi="Times New Roman"/>
        </w:rPr>
      </w:pPr>
      <w:r w:rsidRPr="000D5448">
        <w:rPr>
          <w:rFonts w:ascii="Times New Roman" w:eastAsia="Kaiti SC" w:hAnsi="Times New Roman"/>
        </w:rPr>
        <w:t>权力话语与艺术符号的等级体系</w:t>
      </w:r>
    </w:p>
    <w:p w14:paraId="718734F8"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论文揭示了</w:t>
      </w:r>
      <w:r w:rsidRPr="000D5448">
        <w:rPr>
          <w:rFonts w:ascii="Times New Roman" w:eastAsia="Kaiti SC" w:hAnsi="Times New Roman"/>
        </w:rPr>
        <w:t>"</w:t>
      </w:r>
      <w:r w:rsidRPr="000D5448">
        <w:rPr>
          <w:rFonts w:ascii="Times New Roman" w:eastAsia="Kaiti SC" w:hAnsi="Times New Roman"/>
        </w:rPr>
        <w:t>原创</w:t>
      </w:r>
      <w:r w:rsidRPr="000D5448">
        <w:rPr>
          <w:rFonts w:ascii="Times New Roman" w:eastAsia="Kaiti SC" w:hAnsi="Times New Roman"/>
        </w:rPr>
        <w:t>/</w:t>
      </w:r>
      <w:r w:rsidRPr="000D5448">
        <w:rPr>
          <w:rFonts w:ascii="Times New Roman" w:eastAsia="Kaiti SC" w:hAnsi="Times New Roman"/>
        </w:rPr>
        <w:t>复制</w:t>
      </w:r>
      <w:r w:rsidRPr="000D5448">
        <w:rPr>
          <w:rFonts w:ascii="Times New Roman" w:eastAsia="Kaiti SC" w:hAnsi="Times New Roman"/>
        </w:rPr>
        <w:t>"</w:t>
      </w:r>
      <w:r w:rsidRPr="000D5448">
        <w:rPr>
          <w:rFonts w:ascii="Times New Roman" w:eastAsia="Kaiti SC" w:hAnsi="Times New Roman"/>
        </w:rPr>
        <w:t>二分法如何构建不平等的全球价值链，这一机制在数字时代呈现新形态：</w:t>
      </w:r>
    </w:p>
    <w:p w14:paraId="6B07F8CA"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2BE05066"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符号经济中的新等级制：如同大芬画工被排除在</w:t>
      </w:r>
      <w:r w:rsidRPr="000D5448">
        <w:rPr>
          <w:rFonts w:ascii="Times New Roman" w:eastAsia="Kaiti SC" w:hAnsi="Times New Roman"/>
        </w:rPr>
        <w:t>"</w:t>
      </w:r>
      <w:r w:rsidRPr="000D5448">
        <w:rPr>
          <w:rFonts w:ascii="Times New Roman" w:eastAsia="Kaiti SC" w:hAnsi="Times New Roman"/>
        </w:rPr>
        <w:t>艺术家</w:t>
      </w:r>
      <w:r w:rsidRPr="000D5448">
        <w:rPr>
          <w:rFonts w:ascii="Times New Roman" w:eastAsia="Kaiti SC" w:hAnsi="Times New Roman"/>
        </w:rPr>
        <w:t>"</w:t>
      </w:r>
      <w:r w:rsidRPr="000D5448">
        <w:rPr>
          <w:rFonts w:ascii="Times New Roman" w:eastAsia="Kaiti SC" w:hAnsi="Times New Roman"/>
        </w:rPr>
        <w:t>身份之外，数字创作平台算法往往强化主流审美，边缘化非西方、非精英的艺术表达</w:t>
      </w:r>
    </w:p>
    <w:p w14:paraId="57792C00"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势利美学</w:t>
      </w:r>
      <w:r w:rsidRPr="000D5448">
        <w:rPr>
          <w:rFonts w:ascii="Times New Roman" w:eastAsia="Kaiti SC" w:hAnsi="Times New Roman"/>
        </w:rPr>
        <w:t>"</w:t>
      </w:r>
      <w:r w:rsidRPr="000D5448">
        <w:rPr>
          <w:rFonts w:ascii="Times New Roman" w:eastAsia="Kaiti SC" w:hAnsi="Times New Roman"/>
        </w:rPr>
        <w:t>的数字转型：论文中讨论的消费社会</w:t>
      </w:r>
      <w:r w:rsidRPr="000D5448">
        <w:rPr>
          <w:rFonts w:ascii="Times New Roman" w:eastAsia="Kaiti SC" w:hAnsi="Times New Roman"/>
        </w:rPr>
        <w:t>"</w:t>
      </w:r>
      <w:r w:rsidRPr="000D5448">
        <w:rPr>
          <w:rFonts w:ascii="Times New Roman" w:eastAsia="Kaiti SC" w:hAnsi="Times New Roman"/>
        </w:rPr>
        <w:t>势利美学</w:t>
      </w:r>
      <w:r w:rsidRPr="000D5448">
        <w:rPr>
          <w:rFonts w:ascii="Times New Roman" w:eastAsia="Kaiti SC" w:hAnsi="Times New Roman"/>
        </w:rPr>
        <w:t>"</w:t>
      </w:r>
      <w:r w:rsidRPr="000D5448">
        <w:rPr>
          <w:rFonts w:ascii="Times New Roman" w:eastAsia="Kaiti SC" w:hAnsi="Times New Roman"/>
        </w:rPr>
        <w:t>在社交媒体时代被放大，点赞、转发等数据成为新</w:t>
      </w:r>
      <w:r w:rsidRPr="000D5448">
        <w:rPr>
          <w:rFonts w:ascii="Times New Roman" w:eastAsia="Kaiti SC" w:hAnsi="Times New Roman"/>
        </w:rPr>
        <w:t>"</w:t>
      </w:r>
      <w:r w:rsidRPr="000D5448">
        <w:rPr>
          <w:rFonts w:ascii="Times New Roman" w:eastAsia="Kaiti SC" w:hAnsi="Times New Roman"/>
        </w:rPr>
        <w:t>灵韵</w:t>
      </w:r>
      <w:r w:rsidRPr="000D5448">
        <w:rPr>
          <w:rFonts w:ascii="Times New Roman" w:eastAsia="Kaiti SC" w:hAnsi="Times New Roman"/>
        </w:rPr>
        <w:t>"</w:t>
      </w:r>
      <w:r w:rsidRPr="000D5448">
        <w:rPr>
          <w:rFonts w:ascii="Times New Roman" w:eastAsia="Kaiti SC" w:hAnsi="Times New Roman"/>
        </w:rPr>
        <w:t>的计量单位</w:t>
      </w:r>
    </w:p>
    <w:p w14:paraId="5E99D8C2"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文化资本的算法分配：就像赵小勇无法从其复制画的全球流通中获益，数字平台攫取了创作者大部分价值，重构了艺术符号的权力关系</w:t>
      </w:r>
    </w:p>
    <w:p w14:paraId="4F1D85BC"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后工业语境下艺术符号的再消费</w:t>
      </w:r>
    </w:p>
    <w:p w14:paraId="3AA04F6B"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论文指出</w:t>
      </w:r>
      <w:r w:rsidRPr="000D5448">
        <w:rPr>
          <w:rFonts w:ascii="Times New Roman" w:eastAsia="Kaiti SC" w:hAnsi="Times New Roman"/>
        </w:rPr>
        <w:t>"</w:t>
      </w:r>
      <w:r w:rsidRPr="000D5448">
        <w:rPr>
          <w:rFonts w:ascii="Times New Roman" w:eastAsia="Kaiti SC" w:hAnsi="Times New Roman"/>
        </w:rPr>
        <w:t>山寨</w:t>
      </w:r>
      <w:r w:rsidRPr="000D5448">
        <w:rPr>
          <w:rFonts w:ascii="Times New Roman" w:eastAsia="Kaiti SC" w:hAnsi="Times New Roman"/>
        </w:rPr>
        <w:t>"</w:t>
      </w:r>
      <w:r w:rsidRPr="000D5448">
        <w:rPr>
          <w:rFonts w:ascii="Times New Roman" w:eastAsia="Kaiti SC" w:hAnsi="Times New Roman"/>
        </w:rPr>
        <w:t>如何从生产现象转变为被消费的文化现象，这一转变在数字时代更为显著：</w:t>
      </w:r>
    </w:p>
    <w:p w14:paraId="331398B5"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11D6339E"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从实体山寨到数字模因：大芬村的物理复制品在数字时代演变为网络模因</w:t>
      </w:r>
      <w:r w:rsidRPr="000D5448">
        <w:rPr>
          <w:rFonts w:ascii="Times New Roman" w:eastAsia="Kaiti SC" w:hAnsi="Times New Roman"/>
        </w:rPr>
        <w:t>(meme)</w:t>
      </w:r>
      <w:r w:rsidRPr="000D5448">
        <w:rPr>
          <w:rFonts w:ascii="Times New Roman" w:eastAsia="Kaiti SC" w:hAnsi="Times New Roman"/>
        </w:rPr>
        <w:t>，艺术符号被不断解构、再语境化</w:t>
      </w:r>
    </w:p>
    <w:p w14:paraId="61870266"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lastRenderedPageBreak/>
        <w:t>参与式消费：当代用户不仅是艺术符号的消费者，更是通过二次创作、评论、分享成为符号生产链的参与者，部分消解了赵小勇们面临的</w:t>
      </w:r>
      <w:r w:rsidRPr="000D5448">
        <w:rPr>
          <w:rFonts w:ascii="Times New Roman" w:eastAsia="Kaiti SC" w:hAnsi="Times New Roman"/>
        </w:rPr>
        <w:t>"</w:t>
      </w:r>
      <w:r w:rsidRPr="000D5448">
        <w:rPr>
          <w:rFonts w:ascii="Times New Roman" w:eastAsia="Kaiti SC" w:hAnsi="Times New Roman"/>
        </w:rPr>
        <w:t>主体性消费</w:t>
      </w:r>
      <w:r w:rsidRPr="000D5448">
        <w:rPr>
          <w:rFonts w:ascii="Times New Roman" w:eastAsia="Kaiti SC" w:hAnsi="Times New Roman"/>
        </w:rPr>
        <w:t>"</w:t>
      </w:r>
      <w:r w:rsidRPr="000D5448">
        <w:rPr>
          <w:rFonts w:ascii="Times New Roman" w:eastAsia="Kaiti SC" w:hAnsi="Times New Roman"/>
        </w:rPr>
        <w:t>困境</w:t>
      </w:r>
    </w:p>
    <w:p w14:paraId="386539BD" w14:textId="1373E045" w:rsid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全球价值链的重构：数字平台使边缘创作者有可能绕过传统艺术市场体系，但也创造了新的不平等</w:t>
      </w:r>
      <w:r w:rsidRPr="000D5448">
        <w:rPr>
          <w:rFonts w:ascii="Times New Roman" w:eastAsia="Kaiti SC" w:hAnsi="Times New Roman"/>
        </w:rPr>
        <w:t>——</w:t>
      </w:r>
      <w:r w:rsidRPr="000D5448">
        <w:rPr>
          <w:rFonts w:ascii="Times New Roman" w:eastAsia="Kaiti SC" w:hAnsi="Times New Roman"/>
        </w:rPr>
        <w:t>算法权力替代了画廊权力</w:t>
      </w:r>
    </w:p>
    <w:p w14:paraId="20952EE2" w14:textId="77777777" w:rsidR="000D5448" w:rsidRPr="00737EBE" w:rsidRDefault="000D5448" w:rsidP="000D5448">
      <w:pPr>
        <w:pStyle w:val="a9"/>
        <w:adjustRightInd w:val="0"/>
        <w:snapToGrid w:val="0"/>
        <w:spacing w:line="360" w:lineRule="auto"/>
        <w:ind w:left="425"/>
        <w:rPr>
          <w:rFonts w:ascii="Times New Roman" w:eastAsia="Kaiti SC" w:hAnsi="Times New Roman"/>
        </w:rPr>
      </w:pPr>
    </w:p>
    <w:p w14:paraId="6855023C" w14:textId="17A87E94" w:rsidR="000D5448" w:rsidRPr="000D5448" w:rsidRDefault="00641625" w:rsidP="000D5448">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胡轶慧</w:t>
      </w:r>
      <w:r w:rsidRPr="00737EBE">
        <w:rPr>
          <w:rFonts w:ascii="Times New Roman" w:eastAsia="Kaiti SC" w:hAnsi="Times New Roman"/>
        </w:rPr>
        <w:t>.</w:t>
      </w:r>
      <w:r w:rsidRPr="00737EBE">
        <w:rPr>
          <w:rFonts w:ascii="Times New Roman" w:eastAsia="Kaiti SC" w:hAnsi="Times New Roman"/>
        </w:rPr>
        <w:t>文化他者视角下海外著名博物馆在华社交媒体传播的批判性研究</w:t>
      </w:r>
      <w:r w:rsidRPr="00737EBE">
        <w:rPr>
          <w:rFonts w:ascii="Times New Roman" w:eastAsia="Kaiti SC" w:hAnsi="Times New Roman"/>
        </w:rPr>
        <w:t>[D].</w:t>
      </w:r>
      <w:r w:rsidRPr="00737EBE">
        <w:rPr>
          <w:rFonts w:ascii="Times New Roman" w:eastAsia="Kaiti SC" w:hAnsi="Times New Roman"/>
        </w:rPr>
        <w:t>浙江传媒学院</w:t>
      </w:r>
      <w:r w:rsidRPr="00737EBE">
        <w:rPr>
          <w:rFonts w:ascii="Times New Roman" w:eastAsia="Kaiti SC" w:hAnsi="Times New Roman"/>
        </w:rPr>
        <w:t>,2025.</w:t>
      </w:r>
    </w:p>
    <w:p w14:paraId="3399525E" w14:textId="237F5E65" w:rsidR="000D5448" w:rsidRPr="000D5448" w:rsidRDefault="000D5448" w:rsidP="000D5448">
      <w:pPr>
        <w:pStyle w:val="a9"/>
        <w:adjustRightInd w:val="0"/>
        <w:snapToGrid w:val="0"/>
        <w:spacing w:line="360" w:lineRule="auto"/>
        <w:ind w:left="425" w:firstLine="415"/>
        <w:rPr>
          <w:rFonts w:ascii="Times New Roman" w:eastAsia="Kaiti SC" w:hAnsi="Times New Roman"/>
        </w:rPr>
      </w:pPr>
      <w:r w:rsidRPr="000D5448">
        <w:rPr>
          <w:rFonts w:ascii="Times New Roman" w:eastAsia="Kaiti SC" w:hAnsi="Times New Roman"/>
        </w:rPr>
        <w:t>二、艺术符号数字化表达的关键概念</w:t>
      </w:r>
    </w:p>
    <w:p w14:paraId="1BF9A17D"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差异化符号系统：</w:t>
      </w:r>
    </w:p>
    <w:p w14:paraId="52B4FADF"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海外著名博物馆通过以文字符号、视觉符号、听觉符号、行为符号组成的符号系统对博物馆藏品、展厅设计进行文化内容的社交媒体平台再现，对其他在海内外的文化活动经验进行呈现，凸显其所代表的西方文明与中国文明的区别。</w:t>
      </w:r>
      <w:r w:rsidRPr="000D5448">
        <w:rPr>
          <w:rFonts w:ascii="Times New Roman" w:eastAsia="Kaiti SC" w:hAnsi="Times New Roman"/>
        </w:rPr>
        <w:t>"</w:t>
      </w:r>
      <w:r w:rsidRPr="000D5448">
        <w:rPr>
          <w:rFonts w:ascii="Times New Roman" w:eastAsia="Kaiti SC" w:hAnsi="Times New Roman"/>
        </w:rPr>
        <w:t>（</w:t>
      </w:r>
      <w:r w:rsidRPr="000D5448">
        <w:rPr>
          <w:rFonts w:ascii="Times New Roman" w:eastAsia="Kaiti SC" w:hAnsi="Times New Roman"/>
        </w:rPr>
        <w:t>p.22</w:t>
      </w:r>
      <w:r w:rsidRPr="000D5448">
        <w:rPr>
          <w:rFonts w:ascii="Times New Roman" w:eastAsia="Kaiti SC" w:hAnsi="Times New Roman"/>
        </w:rPr>
        <w:t>）</w:t>
      </w:r>
    </w:p>
    <w:p w14:paraId="04091B47"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6C68133C"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视觉符号的双重类型：</w:t>
      </w:r>
    </w:p>
    <w:p w14:paraId="6FB6D796"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海外博物馆所应用的视觉符号可以分为再现型符号和虚拟型符号两种类型。再现型符号主要是对博物馆的真实的文化的内容的反映</w:t>
      </w:r>
      <w:r w:rsidRPr="000D5448">
        <w:rPr>
          <w:rFonts w:ascii="Times New Roman" w:eastAsia="Kaiti SC" w:hAnsi="Times New Roman"/>
        </w:rPr>
        <w:t>...</w:t>
      </w:r>
      <w:r w:rsidRPr="000D5448">
        <w:rPr>
          <w:rFonts w:ascii="Times New Roman" w:eastAsia="Kaiti SC" w:hAnsi="Times New Roman"/>
        </w:rPr>
        <w:t>虚拟型符号表现为表情包、图标、滤镜等通过图片处理技术和视频再现技术形成的图片或视频符号。</w:t>
      </w:r>
      <w:r w:rsidRPr="000D5448">
        <w:rPr>
          <w:rFonts w:ascii="Times New Roman" w:eastAsia="Kaiti SC" w:hAnsi="Times New Roman"/>
        </w:rPr>
        <w:t>"</w:t>
      </w:r>
      <w:r w:rsidRPr="000D5448">
        <w:rPr>
          <w:rFonts w:ascii="Times New Roman" w:eastAsia="Kaiti SC" w:hAnsi="Times New Roman"/>
        </w:rPr>
        <w:t>（</w:t>
      </w:r>
      <w:r w:rsidRPr="000D5448">
        <w:rPr>
          <w:rFonts w:ascii="Times New Roman" w:eastAsia="Kaiti SC" w:hAnsi="Times New Roman"/>
        </w:rPr>
        <w:t>p.20-21</w:t>
      </w:r>
      <w:r w:rsidRPr="000D5448">
        <w:rPr>
          <w:rFonts w:ascii="Times New Roman" w:eastAsia="Kaiti SC" w:hAnsi="Times New Roman"/>
        </w:rPr>
        <w:t>）</w:t>
      </w:r>
    </w:p>
    <w:p w14:paraId="547979D2"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53434F85"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符号的商品化：</w:t>
      </w:r>
    </w:p>
    <w:p w14:paraId="584E802D"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大英博物馆于</w:t>
      </w:r>
      <w:r w:rsidRPr="000D5448">
        <w:rPr>
          <w:rFonts w:ascii="Times New Roman" w:eastAsia="Kaiti SC" w:hAnsi="Times New Roman"/>
        </w:rPr>
        <w:t>2018</w:t>
      </w:r>
      <w:r w:rsidRPr="000D5448">
        <w:rPr>
          <w:rFonts w:ascii="Times New Roman" w:eastAsia="Kaiti SC" w:hAnsi="Times New Roman"/>
        </w:rPr>
        <w:t>年开设天猫旗舰店，运营的第一个月单品销量便破万。从微博、微信到短视频平台，海外博物馆账号遍布中国的大型社交媒体平台。</w:t>
      </w:r>
      <w:r w:rsidRPr="000D5448">
        <w:rPr>
          <w:rFonts w:ascii="Times New Roman" w:eastAsia="Kaiti SC" w:hAnsi="Times New Roman"/>
        </w:rPr>
        <w:t>"</w:t>
      </w:r>
      <w:r w:rsidRPr="000D5448">
        <w:rPr>
          <w:rFonts w:ascii="Times New Roman" w:eastAsia="Kaiti SC" w:hAnsi="Times New Roman"/>
        </w:rPr>
        <w:t>（</w:t>
      </w:r>
      <w:r w:rsidRPr="000D5448">
        <w:rPr>
          <w:rFonts w:ascii="Times New Roman" w:eastAsia="Kaiti SC" w:hAnsi="Times New Roman"/>
        </w:rPr>
        <w:t>p.12</w:t>
      </w:r>
      <w:r w:rsidRPr="000D5448">
        <w:rPr>
          <w:rFonts w:ascii="Times New Roman" w:eastAsia="Kaiti SC" w:hAnsi="Times New Roman"/>
        </w:rPr>
        <w:t>）</w:t>
      </w:r>
    </w:p>
    <w:p w14:paraId="5698168A"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23A57DF5" w14:textId="77777777" w:rsidR="000D5448" w:rsidRPr="000D5448" w:rsidRDefault="000D5448" w:rsidP="000D5448">
      <w:pPr>
        <w:pStyle w:val="a9"/>
        <w:adjustRightInd w:val="0"/>
        <w:snapToGrid w:val="0"/>
        <w:spacing w:line="360" w:lineRule="auto"/>
        <w:ind w:left="425" w:firstLine="415"/>
        <w:rPr>
          <w:rFonts w:ascii="Times New Roman" w:eastAsia="Kaiti SC" w:hAnsi="Times New Roman"/>
        </w:rPr>
      </w:pPr>
      <w:r w:rsidRPr="000D5448">
        <w:rPr>
          <w:rFonts w:ascii="Times New Roman" w:eastAsia="Kaiti SC" w:hAnsi="Times New Roman"/>
        </w:rPr>
        <w:t>三、艺术符号的症候性表现</w:t>
      </w:r>
    </w:p>
    <w:p w14:paraId="1EDDE0F8"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权力运作的症候：</w:t>
      </w:r>
    </w:p>
    <w:p w14:paraId="410C5014"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海外著名博物馆通过社交媒体的知识生产将其文化权威进行数字化转移，借助本地代理商等资本机构和文化机构的权力中介，避开在中国网络规制下内容生产的红线</w:t>
      </w:r>
      <w:r w:rsidRPr="000D5448">
        <w:rPr>
          <w:rFonts w:ascii="Times New Roman" w:eastAsia="Kaiti SC" w:hAnsi="Times New Roman"/>
        </w:rPr>
        <w:t>...</w:t>
      </w:r>
      <w:r w:rsidRPr="000D5448">
        <w:rPr>
          <w:rFonts w:ascii="Times New Roman" w:eastAsia="Kaiti SC" w:hAnsi="Times New Roman"/>
        </w:rPr>
        <w:t>还采</w:t>
      </w:r>
      <w:r w:rsidRPr="000D5448">
        <w:rPr>
          <w:rFonts w:ascii="Times New Roman" w:eastAsia="Kaiti SC" w:hAnsi="Times New Roman"/>
        </w:rPr>
        <w:lastRenderedPageBreak/>
        <w:t>用删除评论和拉黑等强制手段消除用户的对抗性话语，以此完成其文化霸权的延续。</w:t>
      </w:r>
      <w:r w:rsidRPr="000D5448">
        <w:rPr>
          <w:rFonts w:ascii="Times New Roman" w:eastAsia="Kaiti SC" w:hAnsi="Times New Roman"/>
        </w:rPr>
        <w:t>"</w:t>
      </w:r>
      <w:r w:rsidRPr="000D5448">
        <w:rPr>
          <w:rFonts w:ascii="Times New Roman" w:eastAsia="Kaiti SC" w:hAnsi="Times New Roman"/>
        </w:rPr>
        <w:t>（</w:t>
      </w:r>
      <w:proofErr w:type="spellStart"/>
      <w:r w:rsidRPr="000D5448">
        <w:rPr>
          <w:rFonts w:ascii="Times New Roman" w:eastAsia="Kaiti SC" w:hAnsi="Times New Roman"/>
        </w:rPr>
        <w:t>p.II</w:t>
      </w:r>
      <w:proofErr w:type="spellEnd"/>
      <w:r w:rsidRPr="000D5448">
        <w:rPr>
          <w:rFonts w:ascii="Times New Roman" w:eastAsia="Kaiti SC" w:hAnsi="Times New Roman"/>
        </w:rPr>
        <w:t>）</w:t>
      </w:r>
    </w:p>
    <w:p w14:paraId="1068DBC5"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21C3D981"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历史遮蔽的症候：</w:t>
      </w:r>
    </w:p>
    <w:p w14:paraId="717BE188"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西方文化背景的海外著名博物馆对舆论场中的争议性事件采用了对其殖民历史的沉默化处理，并重塑了博物馆的全球公民话语，维护自身的文化权威。</w:t>
      </w:r>
      <w:r w:rsidRPr="000D5448">
        <w:rPr>
          <w:rFonts w:ascii="Times New Roman" w:eastAsia="Kaiti SC" w:hAnsi="Times New Roman"/>
        </w:rPr>
        <w:t>"</w:t>
      </w:r>
      <w:r w:rsidRPr="000D5448">
        <w:rPr>
          <w:rFonts w:ascii="Times New Roman" w:eastAsia="Kaiti SC" w:hAnsi="Times New Roman"/>
        </w:rPr>
        <w:t>（</w:t>
      </w:r>
      <w:proofErr w:type="spellStart"/>
      <w:r w:rsidRPr="000D5448">
        <w:rPr>
          <w:rFonts w:ascii="Times New Roman" w:eastAsia="Kaiti SC" w:hAnsi="Times New Roman"/>
        </w:rPr>
        <w:t>p.II</w:t>
      </w:r>
      <w:proofErr w:type="spellEnd"/>
      <w:r w:rsidRPr="000D5448">
        <w:rPr>
          <w:rFonts w:ascii="Times New Roman" w:eastAsia="Kaiti SC" w:hAnsi="Times New Roman"/>
        </w:rPr>
        <w:t>）</w:t>
      </w:r>
    </w:p>
    <w:p w14:paraId="38881D09"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p>
    <w:p w14:paraId="58CEBB0F" w14:textId="77777777" w:rsidR="000D5448" w:rsidRP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普世主义叙事：</w:t>
      </w:r>
    </w:p>
    <w:p w14:paraId="1C1B007B" w14:textId="0DEB11A8" w:rsidR="000D5448" w:rsidRDefault="000D5448" w:rsidP="000D5448">
      <w:pPr>
        <w:pStyle w:val="a9"/>
        <w:adjustRightInd w:val="0"/>
        <w:snapToGrid w:val="0"/>
        <w:spacing w:line="360" w:lineRule="auto"/>
        <w:ind w:left="425"/>
        <w:rPr>
          <w:rFonts w:ascii="Times New Roman" w:eastAsia="Kaiti SC" w:hAnsi="Times New Roman"/>
        </w:rPr>
      </w:pPr>
      <w:r w:rsidRPr="000D5448">
        <w:rPr>
          <w:rFonts w:ascii="Times New Roman" w:eastAsia="Kaiti SC" w:hAnsi="Times New Roman"/>
        </w:rPr>
        <w:t>"</w:t>
      </w:r>
      <w:r w:rsidRPr="000D5448">
        <w:rPr>
          <w:rFonts w:ascii="Times New Roman" w:eastAsia="Kaiti SC" w:hAnsi="Times New Roman"/>
        </w:rPr>
        <w:t>文化归属的普世主义叙事</w:t>
      </w:r>
      <w:r w:rsidRPr="000D5448">
        <w:rPr>
          <w:rFonts w:ascii="Times New Roman" w:eastAsia="Kaiti SC" w:hAnsi="Times New Roman"/>
        </w:rPr>
        <w:t>...</w:t>
      </w:r>
      <w:r w:rsidRPr="000D5448">
        <w:rPr>
          <w:rFonts w:ascii="Times New Roman" w:eastAsia="Kaiti SC" w:hAnsi="Times New Roman"/>
        </w:rPr>
        <w:t>将文物从特定的文化背景中抽离，以普世价值的话语消解原属国对文物的归属诉求。</w:t>
      </w:r>
      <w:r w:rsidRPr="000D5448">
        <w:rPr>
          <w:rFonts w:ascii="Times New Roman" w:eastAsia="Kaiti SC" w:hAnsi="Times New Roman"/>
        </w:rPr>
        <w:t>"</w:t>
      </w:r>
      <w:r w:rsidRPr="000D5448">
        <w:rPr>
          <w:rFonts w:ascii="Times New Roman" w:eastAsia="Kaiti SC" w:hAnsi="Times New Roman"/>
        </w:rPr>
        <w:t>（</w:t>
      </w:r>
      <w:r w:rsidRPr="000D5448">
        <w:rPr>
          <w:rFonts w:ascii="Times New Roman" w:eastAsia="Kaiti SC" w:hAnsi="Times New Roman"/>
        </w:rPr>
        <w:t>p.37</w:t>
      </w:r>
      <w:r w:rsidRPr="000D5448">
        <w:rPr>
          <w:rFonts w:ascii="Times New Roman" w:eastAsia="Kaiti SC" w:hAnsi="Times New Roman"/>
        </w:rPr>
        <w:t>）</w:t>
      </w:r>
    </w:p>
    <w:p w14:paraId="4214654F" w14:textId="77777777" w:rsidR="000D5448" w:rsidRPr="00737EBE" w:rsidRDefault="000D5448" w:rsidP="000D5448">
      <w:pPr>
        <w:pStyle w:val="a9"/>
        <w:adjustRightInd w:val="0"/>
        <w:snapToGrid w:val="0"/>
        <w:spacing w:line="360" w:lineRule="auto"/>
        <w:ind w:left="425"/>
        <w:rPr>
          <w:rFonts w:ascii="Times New Roman" w:eastAsia="Kaiti SC" w:hAnsi="Times New Roman"/>
        </w:rPr>
      </w:pPr>
    </w:p>
    <w:p w14:paraId="017D766D"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孙海永</w:t>
      </w:r>
      <w:r w:rsidRPr="00737EBE">
        <w:rPr>
          <w:rFonts w:ascii="Times New Roman" w:eastAsia="Kaiti SC" w:hAnsi="Times New Roman"/>
        </w:rPr>
        <w:t>,</w:t>
      </w:r>
      <w:r w:rsidRPr="00737EBE">
        <w:rPr>
          <w:rFonts w:ascii="Times New Roman" w:eastAsia="Kaiti SC" w:hAnsi="Times New Roman"/>
        </w:rPr>
        <w:t>谭跃</w:t>
      </w:r>
      <w:r w:rsidRPr="00737EBE">
        <w:rPr>
          <w:rFonts w:ascii="Times New Roman" w:eastAsia="Kaiti SC" w:hAnsi="Times New Roman"/>
        </w:rPr>
        <w:t>,</w:t>
      </w:r>
      <w:r w:rsidRPr="00737EBE">
        <w:rPr>
          <w:rFonts w:ascii="Times New Roman" w:eastAsia="Kaiti SC" w:hAnsi="Times New Roman"/>
        </w:rPr>
        <w:t>李栋</w:t>
      </w:r>
      <w:r w:rsidRPr="00737EBE">
        <w:rPr>
          <w:rFonts w:ascii="Times New Roman" w:eastAsia="Kaiti SC" w:hAnsi="Times New Roman"/>
        </w:rPr>
        <w:t>.</w:t>
      </w:r>
      <w:r w:rsidRPr="00737EBE">
        <w:rPr>
          <w:rFonts w:ascii="Times New Roman" w:eastAsia="Kaiti SC" w:hAnsi="Times New Roman"/>
        </w:rPr>
        <w:t>从文化圣殿到商业场域：欧洲艺术</w:t>
      </w:r>
      <w:r w:rsidRPr="00737EBE">
        <w:rPr>
          <w:rFonts w:ascii="Times New Roman" w:eastAsia="Kaiti SC" w:hAnsi="Times New Roman"/>
        </w:rPr>
        <w:t>IP</w:t>
      </w:r>
      <w:r w:rsidRPr="00737EBE">
        <w:rPr>
          <w:rFonts w:ascii="Times New Roman" w:eastAsia="Kaiti SC" w:hAnsi="Times New Roman"/>
        </w:rPr>
        <w:t>的数字化重塑与价值共生逻辑</w:t>
      </w:r>
      <w:r w:rsidRPr="00737EBE">
        <w:rPr>
          <w:rFonts w:ascii="Times New Roman" w:eastAsia="Kaiti SC" w:hAnsi="Times New Roman"/>
        </w:rPr>
        <w:t>[J].</w:t>
      </w:r>
      <w:r w:rsidRPr="00737EBE">
        <w:rPr>
          <w:rFonts w:ascii="Times New Roman" w:eastAsia="Kaiti SC" w:hAnsi="Times New Roman"/>
        </w:rPr>
        <w:t>工业设计</w:t>
      </w:r>
      <w:r w:rsidRPr="00737EBE">
        <w:rPr>
          <w:rFonts w:ascii="Times New Roman" w:eastAsia="Kaiti SC" w:hAnsi="Times New Roman"/>
        </w:rPr>
        <w:t>,2025,(07):2-4.</w:t>
      </w:r>
    </w:p>
    <w:p w14:paraId="45362B9B" w14:textId="77777777" w:rsidR="004C1404" w:rsidRDefault="004C1404" w:rsidP="004C1404">
      <w:pPr>
        <w:pStyle w:val="a9"/>
        <w:adjustRightInd w:val="0"/>
        <w:snapToGrid w:val="0"/>
        <w:spacing w:line="360" w:lineRule="auto"/>
        <w:ind w:left="425"/>
        <w:rPr>
          <w:rFonts w:ascii="Times New Roman" w:eastAsia="Kaiti SC" w:hAnsi="Times New Roman"/>
        </w:rPr>
      </w:pPr>
    </w:p>
    <w:p w14:paraId="5C541EF6" w14:textId="77777777" w:rsidR="001210D4" w:rsidRPr="001210D4" w:rsidRDefault="001210D4" w:rsidP="001210D4">
      <w:pPr>
        <w:pStyle w:val="a9"/>
        <w:adjustRightInd w:val="0"/>
        <w:snapToGrid w:val="0"/>
        <w:spacing w:line="360" w:lineRule="auto"/>
        <w:ind w:left="425" w:firstLine="415"/>
        <w:rPr>
          <w:rFonts w:ascii="Times New Roman" w:eastAsia="Kaiti SC" w:hAnsi="Times New Roman"/>
        </w:rPr>
      </w:pPr>
      <w:r w:rsidRPr="001210D4">
        <w:rPr>
          <w:rFonts w:ascii="Times New Roman" w:eastAsia="Kaiti SC" w:hAnsi="Times New Roman"/>
        </w:rPr>
        <w:t>一、艺术符号解构的当代逻辑</w:t>
      </w:r>
    </w:p>
    <w:p w14:paraId="2234B6E9"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正如论文所揭示的，数字时代的艺术符号解构已超越简单的形式拆解，呈现出多层次的转译逻辑：</w:t>
      </w:r>
    </w:p>
    <w:p w14:paraId="5B59BF91"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p>
    <w:p w14:paraId="1D16FCFD"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符号的基因化提取：文中</w:t>
      </w:r>
      <w:r w:rsidRPr="001210D4">
        <w:rPr>
          <w:rFonts w:ascii="Times New Roman" w:eastAsia="Kaiti SC" w:hAnsi="Times New Roman"/>
        </w:rPr>
        <w:t>FILA×</w:t>
      </w:r>
      <w:r w:rsidRPr="001210D4">
        <w:rPr>
          <w:rFonts w:ascii="Times New Roman" w:eastAsia="Kaiti SC" w:hAnsi="Times New Roman"/>
        </w:rPr>
        <w:t>梵高、</w:t>
      </w:r>
      <w:r w:rsidRPr="001210D4">
        <w:rPr>
          <w:rFonts w:ascii="Times New Roman" w:eastAsia="Kaiti SC" w:hAnsi="Times New Roman"/>
        </w:rPr>
        <w:t>Montblanc×</w:t>
      </w:r>
      <w:r w:rsidRPr="001210D4">
        <w:rPr>
          <w:rFonts w:ascii="Times New Roman" w:eastAsia="Kaiti SC" w:hAnsi="Times New Roman"/>
        </w:rPr>
        <w:t>梵高等案例展示了如何将《向日葵》的明黄色调、《星夜》的旋涡笔触从原作语境中提取为可独立表达的视觉基因。这种解构不再是后现代意义上的消解，而是重构为可跨媒介传播的数字资产。</w:t>
      </w:r>
    </w:p>
    <w:p w14:paraId="15F42B30"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符号的意义漂移与锚定：当克里姆特的《吻》从神圣艺术殿堂转为香水瓶设计，符号意义必然发生漂移。研究的关键在于：哪些核心意义元素需要锚定以保持文化原真性？论文提出的</w:t>
      </w:r>
      <w:r w:rsidRPr="001210D4">
        <w:rPr>
          <w:rFonts w:ascii="Times New Roman" w:eastAsia="Kaiti SC" w:hAnsi="Times New Roman"/>
        </w:rPr>
        <w:t>"</w:t>
      </w:r>
      <w:r w:rsidRPr="001210D4">
        <w:rPr>
          <w:rFonts w:ascii="Times New Roman" w:eastAsia="Kaiti SC" w:hAnsi="Times New Roman"/>
        </w:rPr>
        <w:t>四维理论建构</w:t>
      </w:r>
      <w:r w:rsidRPr="001210D4">
        <w:rPr>
          <w:rFonts w:ascii="Times New Roman" w:eastAsia="Kaiti SC" w:hAnsi="Times New Roman"/>
        </w:rPr>
        <w:t>"</w:t>
      </w:r>
      <w:r w:rsidRPr="001210D4">
        <w:rPr>
          <w:rFonts w:ascii="Times New Roman" w:eastAsia="Kaiti SC" w:hAnsi="Times New Roman"/>
        </w:rPr>
        <w:t>（历史真实性、美学独特性、精神内核、社会文化语境）为此提供了分析框架。</w:t>
      </w:r>
    </w:p>
    <w:p w14:paraId="53298988" w14:textId="77777777" w:rsidR="001210D4" w:rsidRPr="001210D4" w:rsidRDefault="001210D4" w:rsidP="001210D4">
      <w:pPr>
        <w:pStyle w:val="a9"/>
        <w:adjustRightInd w:val="0"/>
        <w:snapToGrid w:val="0"/>
        <w:spacing w:line="360" w:lineRule="auto"/>
        <w:ind w:left="425" w:firstLine="415"/>
        <w:rPr>
          <w:rFonts w:ascii="Times New Roman" w:eastAsia="Kaiti SC" w:hAnsi="Times New Roman"/>
        </w:rPr>
      </w:pPr>
      <w:r w:rsidRPr="001210D4">
        <w:rPr>
          <w:rFonts w:ascii="Times New Roman" w:eastAsia="Kaiti SC" w:hAnsi="Times New Roman"/>
        </w:rPr>
        <w:t>二、值得关注的数字症候</w:t>
      </w:r>
    </w:p>
    <w:p w14:paraId="7B8E0FFA"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lastRenderedPageBreak/>
        <w:t>在艺术符号的数字转译过程中，以下症候值得深入研究：</w:t>
      </w:r>
    </w:p>
    <w:p w14:paraId="1407E767"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p>
    <w:p w14:paraId="0E451E62"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商品化与精神内核的张力：当梵高的《星夜》成为运动鞋图案，符号的苦难与抗争内涵是否被消费主义逻辑消解？论文中提及</w:t>
      </w:r>
      <w:r w:rsidRPr="001210D4">
        <w:rPr>
          <w:rFonts w:ascii="Times New Roman" w:eastAsia="Kaiti SC" w:hAnsi="Times New Roman"/>
        </w:rPr>
        <w:t>"</w:t>
      </w:r>
      <w:r w:rsidRPr="001210D4">
        <w:rPr>
          <w:rFonts w:ascii="Times New Roman" w:eastAsia="Kaiti SC" w:hAnsi="Times New Roman"/>
        </w:rPr>
        <w:t>商业化转译若仅截取形式而忽略精神，如同抽离《呐喊》中的存在主义焦虑，使其沦为表情包式的浅层符号</w:t>
      </w:r>
      <w:r w:rsidRPr="001210D4">
        <w:rPr>
          <w:rFonts w:ascii="Times New Roman" w:eastAsia="Kaiti SC" w:hAnsi="Times New Roman"/>
        </w:rPr>
        <w:t>"</w:t>
      </w:r>
      <w:r w:rsidRPr="001210D4">
        <w:rPr>
          <w:rFonts w:ascii="Times New Roman" w:eastAsia="Kaiti SC" w:hAnsi="Times New Roman"/>
        </w:rPr>
        <w:t>，这一症候需要深度剖析。</w:t>
      </w:r>
    </w:p>
    <w:p w14:paraId="0CAB3F6A"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数字体验的感知窄化：</w:t>
      </w:r>
      <w:r w:rsidRPr="001210D4">
        <w:rPr>
          <w:rFonts w:ascii="Times New Roman" w:eastAsia="Kaiti SC" w:hAnsi="Times New Roman"/>
        </w:rPr>
        <w:t>VR</w:t>
      </w:r>
      <w:r w:rsidRPr="001210D4">
        <w:rPr>
          <w:rFonts w:ascii="Times New Roman" w:eastAsia="Kaiti SC" w:hAnsi="Times New Roman"/>
        </w:rPr>
        <w:t>技术虽能让用户</w:t>
      </w:r>
      <w:r w:rsidRPr="001210D4">
        <w:rPr>
          <w:rFonts w:ascii="Times New Roman" w:eastAsia="Kaiti SC" w:hAnsi="Times New Roman"/>
        </w:rPr>
        <w:t>"</w:t>
      </w:r>
      <w:r w:rsidRPr="001210D4">
        <w:rPr>
          <w:rFonts w:ascii="Times New Roman" w:eastAsia="Kaiti SC" w:hAnsi="Times New Roman"/>
        </w:rPr>
        <w:t>走入画布</w:t>
      </w:r>
      <w:r w:rsidRPr="001210D4">
        <w:rPr>
          <w:rFonts w:ascii="Times New Roman" w:eastAsia="Kaiti SC" w:hAnsi="Times New Roman"/>
        </w:rPr>
        <w:t>"</w:t>
      </w:r>
      <w:r w:rsidRPr="001210D4">
        <w:rPr>
          <w:rFonts w:ascii="Times New Roman" w:eastAsia="Kaiti SC" w:hAnsi="Times New Roman"/>
        </w:rPr>
        <w:t>，但这种技术中介的体验是否简化了原作中复杂的触觉、历史层积与物质性？数字沉浸体验可能带来感知维度的窄化，值得警惕。</w:t>
      </w:r>
    </w:p>
    <w:p w14:paraId="4E2B8018" w14:textId="20AC869F" w:rsid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参与式解构的权力转移：文中提到的</w:t>
      </w:r>
      <w:r w:rsidRPr="001210D4">
        <w:rPr>
          <w:rFonts w:ascii="Times New Roman" w:eastAsia="Kaiti SC" w:hAnsi="Times New Roman"/>
        </w:rPr>
        <w:t>"</w:t>
      </w:r>
      <w:r w:rsidRPr="001210D4">
        <w:rPr>
          <w:rFonts w:ascii="Times New Roman" w:eastAsia="Kaiti SC" w:hAnsi="Times New Roman"/>
        </w:rPr>
        <w:t>用户共创生态</w:t>
      </w:r>
      <w:r w:rsidRPr="001210D4">
        <w:rPr>
          <w:rFonts w:ascii="Times New Roman" w:eastAsia="Kaiti SC" w:hAnsi="Times New Roman"/>
        </w:rPr>
        <w:t>"</w:t>
      </w:r>
      <w:r w:rsidRPr="001210D4">
        <w:rPr>
          <w:rFonts w:ascii="Times New Roman" w:eastAsia="Kaiti SC" w:hAnsi="Times New Roman"/>
        </w:rPr>
        <w:t>（如敦煌研究院的</w:t>
      </w:r>
      <w:r w:rsidRPr="001210D4">
        <w:rPr>
          <w:rFonts w:ascii="Times New Roman" w:eastAsia="Kaiti SC" w:hAnsi="Times New Roman"/>
        </w:rPr>
        <w:t>"</w:t>
      </w:r>
      <w:r w:rsidRPr="001210D4">
        <w:rPr>
          <w:rFonts w:ascii="Times New Roman" w:eastAsia="Kaiti SC" w:hAnsi="Times New Roman"/>
        </w:rPr>
        <w:t>云游敦煌</w:t>
      </w:r>
      <w:r w:rsidRPr="001210D4">
        <w:rPr>
          <w:rFonts w:ascii="Times New Roman" w:eastAsia="Kaiti SC" w:hAnsi="Times New Roman"/>
        </w:rPr>
        <w:t>"</w:t>
      </w:r>
      <w:r w:rsidRPr="001210D4">
        <w:rPr>
          <w:rFonts w:ascii="Times New Roman" w:eastAsia="Kaiti SC" w:hAnsi="Times New Roman"/>
        </w:rPr>
        <w:t>小程序）将艺术符号解构权力从专家转向大众，这一过程中的文化权威重构与解释权争夺是重要症候。</w:t>
      </w:r>
    </w:p>
    <w:p w14:paraId="3BBD325E" w14:textId="77777777" w:rsidR="004C1404" w:rsidRPr="00737EBE" w:rsidRDefault="004C1404" w:rsidP="001210D4">
      <w:pPr>
        <w:pStyle w:val="a9"/>
        <w:adjustRightInd w:val="0"/>
        <w:snapToGrid w:val="0"/>
        <w:spacing w:line="360" w:lineRule="auto"/>
        <w:ind w:left="425"/>
        <w:rPr>
          <w:rFonts w:ascii="Times New Roman" w:eastAsia="Kaiti SC" w:hAnsi="Times New Roman"/>
        </w:rPr>
      </w:pPr>
    </w:p>
    <w:p w14:paraId="4534F5D6"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周计武</w:t>
      </w:r>
      <w:r w:rsidRPr="00737EBE">
        <w:rPr>
          <w:rFonts w:ascii="Times New Roman" w:eastAsia="Kaiti SC" w:hAnsi="Times New Roman"/>
        </w:rPr>
        <w:t>.</w:t>
      </w:r>
      <w:r w:rsidRPr="00737EBE">
        <w:rPr>
          <w:rFonts w:ascii="Times New Roman" w:eastAsia="Kaiti SC" w:hAnsi="Times New Roman"/>
        </w:rPr>
        <w:t>主体、文本、意义</w:t>
      </w:r>
      <w:r w:rsidRPr="00737EBE">
        <w:rPr>
          <w:rFonts w:ascii="Times New Roman" w:eastAsia="Kaiti SC" w:hAnsi="Times New Roman"/>
        </w:rPr>
        <w:t>:</w:t>
      </w:r>
      <w:r w:rsidRPr="00737EBE">
        <w:rPr>
          <w:rFonts w:ascii="Times New Roman" w:eastAsia="Kaiti SC" w:hAnsi="Times New Roman"/>
        </w:rPr>
        <w:t>跨媒介艺术的集体智慧</w:t>
      </w:r>
      <w:r w:rsidRPr="00737EBE">
        <w:rPr>
          <w:rFonts w:ascii="Times New Roman" w:eastAsia="Kaiti SC" w:hAnsi="Times New Roman"/>
        </w:rPr>
        <w:t>——</w:t>
      </w:r>
      <w:r w:rsidRPr="00737EBE">
        <w:rPr>
          <w:rFonts w:ascii="Times New Roman" w:eastAsia="Kaiti SC" w:hAnsi="Times New Roman"/>
        </w:rPr>
        <w:t>以</w:t>
      </w:r>
      <w:r w:rsidRPr="00737EBE">
        <w:rPr>
          <w:rFonts w:ascii="Times New Roman" w:eastAsia="Kaiti SC" w:hAnsi="Times New Roman"/>
        </w:rPr>
        <w:t>B</w:t>
      </w:r>
      <w:r w:rsidRPr="00737EBE">
        <w:rPr>
          <w:rFonts w:ascii="Times New Roman" w:eastAsia="Kaiti SC" w:hAnsi="Times New Roman"/>
        </w:rPr>
        <w:t>站《挚爱梵高》弹幕为例</w:t>
      </w:r>
      <w:r w:rsidRPr="00737EBE">
        <w:rPr>
          <w:rFonts w:ascii="Times New Roman" w:eastAsia="Kaiti SC" w:hAnsi="Times New Roman"/>
        </w:rPr>
        <w:t>[J].</w:t>
      </w:r>
      <w:r w:rsidRPr="00737EBE">
        <w:rPr>
          <w:rFonts w:ascii="Times New Roman" w:eastAsia="Kaiti SC" w:hAnsi="Times New Roman"/>
        </w:rPr>
        <w:t>美术观察</w:t>
      </w:r>
      <w:r w:rsidRPr="00737EBE">
        <w:rPr>
          <w:rFonts w:ascii="Times New Roman" w:eastAsia="Kaiti SC" w:hAnsi="Times New Roman"/>
        </w:rPr>
        <w:t>,2025,(04):16-19.</w:t>
      </w:r>
    </w:p>
    <w:p w14:paraId="54484EF9" w14:textId="77777777" w:rsidR="004C1404" w:rsidRDefault="004C1404" w:rsidP="001210D4">
      <w:pPr>
        <w:pStyle w:val="a9"/>
        <w:adjustRightInd w:val="0"/>
        <w:snapToGrid w:val="0"/>
        <w:spacing w:line="360" w:lineRule="auto"/>
        <w:ind w:left="425" w:firstLine="415"/>
        <w:rPr>
          <w:rFonts w:ascii="Times New Roman" w:eastAsia="Kaiti SC" w:hAnsi="Times New Roman"/>
        </w:rPr>
      </w:pPr>
    </w:p>
    <w:p w14:paraId="5D1D615F" w14:textId="64420861" w:rsidR="001210D4" w:rsidRPr="001210D4" w:rsidRDefault="001210D4" w:rsidP="001210D4">
      <w:pPr>
        <w:pStyle w:val="a9"/>
        <w:adjustRightInd w:val="0"/>
        <w:snapToGrid w:val="0"/>
        <w:spacing w:line="360" w:lineRule="auto"/>
        <w:ind w:left="425" w:firstLine="415"/>
        <w:rPr>
          <w:rFonts w:ascii="Times New Roman" w:eastAsia="Kaiti SC" w:hAnsi="Times New Roman"/>
        </w:rPr>
      </w:pPr>
      <w:r w:rsidRPr="001210D4">
        <w:rPr>
          <w:rFonts w:ascii="Times New Roman" w:eastAsia="Kaiti SC" w:hAnsi="Times New Roman"/>
        </w:rPr>
        <w:t xml:space="preserve">1. </w:t>
      </w:r>
      <w:r w:rsidRPr="001210D4">
        <w:rPr>
          <w:rFonts w:ascii="Times New Roman" w:eastAsia="Kaiti SC" w:hAnsi="Times New Roman"/>
        </w:rPr>
        <w:t>符号的流动性与液态主体</w:t>
      </w:r>
    </w:p>
    <w:p w14:paraId="4B2D59F2"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论文提出的</w:t>
      </w:r>
      <w:r w:rsidRPr="001210D4">
        <w:rPr>
          <w:rFonts w:ascii="Times New Roman" w:eastAsia="Kaiti SC" w:hAnsi="Times New Roman"/>
        </w:rPr>
        <w:t>"</w:t>
      </w:r>
      <w:r w:rsidRPr="001210D4">
        <w:rPr>
          <w:rFonts w:ascii="Times New Roman" w:eastAsia="Kaiti SC" w:hAnsi="Times New Roman"/>
        </w:rPr>
        <w:t>创作主体液态化</w:t>
      </w:r>
      <w:r w:rsidRPr="001210D4">
        <w:rPr>
          <w:rFonts w:ascii="Times New Roman" w:eastAsia="Kaiti SC" w:hAnsi="Times New Roman"/>
        </w:rPr>
        <w:t>"</w:t>
      </w:r>
      <w:r w:rsidRPr="001210D4">
        <w:rPr>
          <w:rFonts w:ascii="Times New Roman" w:eastAsia="Kaiti SC" w:hAnsi="Times New Roman"/>
        </w:rPr>
        <w:t>概念可深化您对艺术符号解构的研究。在数字环境中，艺术符号不再固定于创作者的原始意图，而是在用户身份流动</w:t>
      </w:r>
      <w:r w:rsidRPr="001210D4">
        <w:rPr>
          <w:rFonts w:ascii="Times New Roman" w:eastAsia="Kaiti SC" w:hAnsi="Times New Roman"/>
        </w:rPr>
        <w:t>(</w:t>
      </w:r>
      <w:r w:rsidRPr="001210D4">
        <w:rPr>
          <w:rFonts w:ascii="Times New Roman" w:eastAsia="Kaiti SC" w:hAnsi="Times New Roman"/>
        </w:rPr>
        <w:t>从消费者到再创作者</w:t>
      </w:r>
      <w:r w:rsidRPr="001210D4">
        <w:rPr>
          <w:rFonts w:ascii="Times New Roman" w:eastAsia="Kaiti SC" w:hAnsi="Times New Roman"/>
        </w:rPr>
        <w:t>)</w:t>
      </w:r>
      <w:r w:rsidRPr="001210D4">
        <w:rPr>
          <w:rFonts w:ascii="Times New Roman" w:eastAsia="Kaiti SC" w:hAnsi="Times New Roman"/>
        </w:rPr>
        <w:t>的过程中不断被重新编码。梵高画作中的红色不再仅是</w:t>
      </w:r>
      <w:r w:rsidRPr="001210D4">
        <w:rPr>
          <w:rFonts w:ascii="Times New Roman" w:eastAsia="Kaiti SC" w:hAnsi="Times New Roman"/>
        </w:rPr>
        <w:t>"</w:t>
      </w:r>
      <w:r w:rsidRPr="001210D4">
        <w:rPr>
          <w:rFonts w:ascii="Times New Roman" w:eastAsia="Kaiti SC" w:hAnsi="Times New Roman"/>
        </w:rPr>
        <w:t>人类可怕的激情</w:t>
      </w:r>
      <w:r w:rsidRPr="001210D4">
        <w:rPr>
          <w:rFonts w:ascii="Times New Roman" w:eastAsia="Kaiti SC" w:hAnsi="Times New Roman"/>
        </w:rPr>
        <w:t>"</w:t>
      </w:r>
      <w:r w:rsidRPr="001210D4">
        <w:rPr>
          <w:rFonts w:ascii="Times New Roman" w:eastAsia="Kaiti SC" w:hAnsi="Times New Roman"/>
        </w:rPr>
        <w:t>的能指，也可能成为当代</w:t>
      </w:r>
      <w:r w:rsidRPr="001210D4">
        <w:rPr>
          <w:rFonts w:ascii="Times New Roman" w:eastAsia="Kaiti SC" w:hAnsi="Times New Roman"/>
        </w:rPr>
        <w:t>"996</w:t>
      </w:r>
      <w:r w:rsidRPr="001210D4">
        <w:rPr>
          <w:rFonts w:ascii="Times New Roman" w:eastAsia="Kaiti SC" w:hAnsi="Times New Roman"/>
        </w:rPr>
        <w:t>工作制</w:t>
      </w:r>
      <w:r w:rsidRPr="001210D4">
        <w:rPr>
          <w:rFonts w:ascii="Times New Roman" w:eastAsia="Kaiti SC" w:hAnsi="Times New Roman"/>
        </w:rPr>
        <w:t>"</w:t>
      </w:r>
      <w:r w:rsidRPr="001210D4">
        <w:rPr>
          <w:rFonts w:ascii="Times New Roman" w:eastAsia="Kaiti SC" w:hAnsi="Times New Roman"/>
        </w:rPr>
        <w:t>精神压抑的隐喻。这种多重解读不仅解构了艺术符号的权威性，也暴露了数字时代艺术接受的症候</w:t>
      </w:r>
      <w:r w:rsidRPr="001210D4">
        <w:rPr>
          <w:rFonts w:ascii="Times New Roman" w:eastAsia="Kaiti SC" w:hAnsi="Times New Roman"/>
        </w:rPr>
        <w:t>—</w:t>
      </w:r>
      <w:r w:rsidRPr="001210D4">
        <w:rPr>
          <w:rFonts w:ascii="Times New Roman" w:eastAsia="Kaiti SC" w:hAnsi="Times New Roman"/>
        </w:rPr>
        <w:t>意义的无限延异与临时性共识并存。</w:t>
      </w:r>
    </w:p>
    <w:p w14:paraId="25E069FD"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p>
    <w:p w14:paraId="2D4ED6EB" w14:textId="77777777" w:rsidR="001210D4" w:rsidRPr="001210D4" w:rsidRDefault="001210D4" w:rsidP="001210D4">
      <w:pPr>
        <w:pStyle w:val="a9"/>
        <w:adjustRightInd w:val="0"/>
        <w:snapToGrid w:val="0"/>
        <w:spacing w:line="360" w:lineRule="auto"/>
        <w:ind w:left="425" w:firstLine="415"/>
        <w:rPr>
          <w:rFonts w:ascii="Times New Roman" w:eastAsia="Kaiti SC" w:hAnsi="Times New Roman"/>
        </w:rPr>
      </w:pPr>
      <w:r w:rsidRPr="001210D4">
        <w:rPr>
          <w:rFonts w:ascii="Times New Roman" w:eastAsia="Kaiti SC" w:hAnsi="Times New Roman"/>
        </w:rPr>
        <w:t xml:space="preserve">2. </w:t>
      </w:r>
      <w:r w:rsidRPr="001210D4">
        <w:rPr>
          <w:rFonts w:ascii="Times New Roman" w:eastAsia="Kaiti SC" w:hAnsi="Times New Roman"/>
        </w:rPr>
        <w:t>跨媒介性与符号转译</w:t>
      </w:r>
    </w:p>
    <w:p w14:paraId="4497BE34"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论文中</w:t>
      </w:r>
      <w:r w:rsidRPr="001210D4">
        <w:rPr>
          <w:rFonts w:ascii="Times New Roman" w:eastAsia="Kaiti SC" w:hAnsi="Times New Roman"/>
        </w:rPr>
        <w:t>"</w:t>
      </w:r>
      <w:r w:rsidRPr="001210D4">
        <w:rPr>
          <w:rFonts w:ascii="Times New Roman" w:eastAsia="Kaiti SC" w:hAnsi="Times New Roman"/>
        </w:rPr>
        <w:t>文本形态的拓扑化</w:t>
      </w:r>
      <w:r w:rsidRPr="001210D4">
        <w:rPr>
          <w:rFonts w:ascii="Times New Roman" w:eastAsia="Kaiti SC" w:hAnsi="Times New Roman"/>
        </w:rPr>
        <w:t>"</w:t>
      </w:r>
      <w:r w:rsidRPr="001210D4">
        <w:rPr>
          <w:rFonts w:ascii="Times New Roman" w:eastAsia="Kaiti SC" w:hAnsi="Times New Roman"/>
        </w:rPr>
        <w:t>对您研究艺术符号的当代表达极具启发。当梵高的笔触从油画媒介转译至数字影像，再叠加弹幕文本，艺术符号经历了多重媒介转译。每种媒介都</w:t>
      </w:r>
      <w:r w:rsidRPr="001210D4">
        <w:rPr>
          <w:rFonts w:ascii="Times New Roman" w:eastAsia="Kaiti SC" w:hAnsi="Times New Roman"/>
        </w:rPr>
        <w:lastRenderedPageBreak/>
        <w:t>有其独特的符号系统与表意逻辑，这种转译过程既是解构，也是重构。建议您可进一步探讨：数字媒介中，哪些艺术符号在转译中被强化、哪些被弱化或扭曲？这些变化如何反映数字时代的感知症候？</w:t>
      </w:r>
    </w:p>
    <w:p w14:paraId="0C6899A6" w14:textId="77777777" w:rsidR="001210D4" w:rsidRPr="001210D4" w:rsidRDefault="001210D4" w:rsidP="001210D4">
      <w:pPr>
        <w:pStyle w:val="a9"/>
        <w:adjustRightInd w:val="0"/>
        <w:snapToGrid w:val="0"/>
        <w:spacing w:line="360" w:lineRule="auto"/>
        <w:ind w:left="425"/>
        <w:rPr>
          <w:rFonts w:ascii="Times New Roman" w:eastAsia="Kaiti SC" w:hAnsi="Times New Roman"/>
        </w:rPr>
      </w:pPr>
    </w:p>
    <w:p w14:paraId="23DB3718" w14:textId="77777777" w:rsidR="001210D4" w:rsidRPr="001210D4" w:rsidRDefault="001210D4" w:rsidP="001210D4">
      <w:pPr>
        <w:pStyle w:val="a9"/>
        <w:adjustRightInd w:val="0"/>
        <w:snapToGrid w:val="0"/>
        <w:spacing w:line="360" w:lineRule="auto"/>
        <w:ind w:left="425" w:firstLine="415"/>
        <w:rPr>
          <w:rFonts w:ascii="Times New Roman" w:eastAsia="Kaiti SC" w:hAnsi="Times New Roman"/>
        </w:rPr>
      </w:pPr>
      <w:r w:rsidRPr="001210D4">
        <w:rPr>
          <w:rFonts w:ascii="Times New Roman" w:eastAsia="Kaiti SC" w:hAnsi="Times New Roman"/>
        </w:rPr>
        <w:t xml:space="preserve">3. </w:t>
      </w:r>
      <w:r w:rsidRPr="001210D4">
        <w:rPr>
          <w:rFonts w:ascii="Times New Roman" w:eastAsia="Kaiti SC" w:hAnsi="Times New Roman"/>
        </w:rPr>
        <w:t>集体智慧与算法驯化</w:t>
      </w:r>
    </w:p>
    <w:p w14:paraId="68A4DED5" w14:textId="2BDD59A1" w:rsidR="001210D4" w:rsidRDefault="001210D4" w:rsidP="001210D4">
      <w:pPr>
        <w:pStyle w:val="a9"/>
        <w:adjustRightInd w:val="0"/>
        <w:snapToGrid w:val="0"/>
        <w:spacing w:line="360" w:lineRule="auto"/>
        <w:ind w:left="425"/>
        <w:rPr>
          <w:rFonts w:ascii="Times New Roman" w:eastAsia="Kaiti SC" w:hAnsi="Times New Roman"/>
        </w:rPr>
      </w:pPr>
      <w:r w:rsidRPr="001210D4">
        <w:rPr>
          <w:rFonts w:ascii="Times New Roman" w:eastAsia="Kaiti SC" w:hAnsi="Times New Roman"/>
        </w:rPr>
        <w:t>论文揭示的</w:t>
      </w:r>
      <w:r w:rsidRPr="001210D4">
        <w:rPr>
          <w:rFonts w:ascii="Times New Roman" w:eastAsia="Kaiti SC" w:hAnsi="Times New Roman"/>
        </w:rPr>
        <w:t>"</w:t>
      </w:r>
      <w:r w:rsidRPr="001210D4">
        <w:rPr>
          <w:rFonts w:ascii="Times New Roman" w:eastAsia="Kaiti SC" w:hAnsi="Times New Roman"/>
        </w:rPr>
        <w:t>意义生成交互化</w:t>
      </w:r>
      <w:r w:rsidRPr="001210D4">
        <w:rPr>
          <w:rFonts w:ascii="Times New Roman" w:eastAsia="Kaiti SC" w:hAnsi="Times New Roman"/>
        </w:rPr>
        <w:t>"</w:t>
      </w:r>
      <w:r w:rsidRPr="001210D4">
        <w:rPr>
          <w:rFonts w:ascii="Times New Roman" w:eastAsia="Kaiti SC" w:hAnsi="Times New Roman"/>
        </w:rPr>
        <w:t>机制与您关注的</w:t>
      </w:r>
      <w:r w:rsidRPr="001210D4">
        <w:rPr>
          <w:rFonts w:ascii="Times New Roman" w:eastAsia="Kaiti SC" w:hAnsi="Times New Roman"/>
        </w:rPr>
        <w:t>"</w:t>
      </w:r>
      <w:r w:rsidRPr="001210D4">
        <w:rPr>
          <w:rFonts w:ascii="Times New Roman" w:eastAsia="Kaiti SC" w:hAnsi="Times New Roman"/>
        </w:rPr>
        <w:t>症候</w:t>
      </w:r>
      <w:r w:rsidRPr="001210D4">
        <w:rPr>
          <w:rFonts w:ascii="Times New Roman" w:eastAsia="Kaiti SC" w:hAnsi="Times New Roman"/>
        </w:rPr>
        <w:t>"</w:t>
      </w:r>
      <w:r w:rsidRPr="001210D4">
        <w:rPr>
          <w:rFonts w:ascii="Times New Roman" w:eastAsia="Kaiti SC" w:hAnsi="Times New Roman"/>
        </w:rPr>
        <w:t>维度紧密相连。弹幕互动产生的集体智慧确实解构了艺术符号的权威解读，但算法推荐可能导致</w:t>
      </w:r>
      <w:r w:rsidRPr="001210D4">
        <w:rPr>
          <w:rFonts w:ascii="Times New Roman" w:eastAsia="Kaiti SC" w:hAnsi="Times New Roman"/>
        </w:rPr>
        <w:t>"</w:t>
      </w:r>
      <w:r w:rsidRPr="001210D4">
        <w:rPr>
          <w:rFonts w:ascii="Times New Roman" w:eastAsia="Kaiti SC" w:hAnsi="Times New Roman"/>
        </w:rPr>
        <w:t>信息茧房</w:t>
      </w:r>
      <w:r w:rsidRPr="001210D4">
        <w:rPr>
          <w:rFonts w:ascii="Times New Roman" w:eastAsia="Kaiti SC" w:hAnsi="Times New Roman"/>
        </w:rPr>
        <w:t>"</w:t>
      </w:r>
      <w:r w:rsidRPr="001210D4">
        <w:rPr>
          <w:rFonts w:ascii="Times New Roman" w:eastAsia="Kaiti SC" w:hAnsi="Times New Roman"/>
        </w:rPr>
        <w:t>，使解构后的艺术符号陷入新的同质化陷阱。这一辩证关系值得深入：数字时代的艺术符号解构是真正解放了符号潜能，还是创造了新的符号牢笼？集体共情与算法驯化如何共存于当代艺术符号的接受机制中？</w:t>
      </w:r>
    </w:p>
    <w:p w14:paraId="303EC5E5" w14:textId="77777777" w:rsidR="004C1404" w:rsidRPr="00737EBE" w:rsidRDefault="004C1404" w:rsidP="001210D4">
      <w:pPr>
        <w:pStyle w:val="a9"/>
        <w:adjustRightInd w:val="0"/>
        <w:snapToGrid w:val="0"/>
        <w:spacing w:line="360" w:lineRule="auto"/>
        <w:ind w:left="425"/>
        <w:rPr>
          <w:rFonts w:ascii="Times New Roman" w:eastAsia="Kaiti SC" w:hAnsi="Times New Roman"/>
        </w:rPr>
      </w:pPr>
    </w:p>
    <w:p w14:paraId="1BC7DC1A"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王燕</w:t>
      </w:r>
      <w:r w:rsidRPr="00737EBE">
        <w:rPr>
          <w:rFonts w:ascii="Times New Roman" w:eastAsia="Kaiti SC" w:hAnsi="Times New Roman"/>
        </w:rPr>
        <w:t>.19</w:t>
      </w:r>
      <w:r w:rsidRPr="00737EBE">
        <w:rPr>
          <w:rFonts w:ascii="Times New Roman" w:eastAsia="Kaiti SC" w:hAnsi="Times New Roman"/>
        </w:rPr>
        <w:t>世纪西方关于梵高绘画的早期接受与阐释历程</w:t>
      </w:r>
      <w:r w:rsidRPr="00737EBE">
        <w:rPr>
          <w:rFonts w:ascii="Times New Roman" w:eastAsia="Kaiti SC" w:hAnsi="Times New Roman"/>
        </w:rPr>
        <w:t>[J].</w:t>
      </w:r>
      <w:r w:rsidRPr="00737EBE">
        <w:rPr>
          <w:rFonts w:ascii="Times New Roman" w:eastAsia="Kaiti SC" w:hAnsi="Times New Roman"/>
        </w:rPr>
        <w:t>美术</w:t>
      </w:r>
      <w:r w:rsidRPr="00737EBE">
        <w:rPr>
          <w:rFonts w:ascii="Times New Roman" w:eastAsia="Kaiti SC" w:hAnsi="Times New Roman"/>
        </w:rPr>
        <w:t>,2024,(06):133-139.</w:t>
      </w:r>
    </w:p>
    <w:p w14:paraId="35A2BF53" w14:textId="77777777" w:rsidR="004C1404" w:rsidRDefault="004C1404" w:rsidP="004C1404">
      <w:pPr>
        <w:pStyle w:val="a9"/>
        <w:adjustRightInd w:val="0"/>
        <w:snapToGrid w:val="0"/>
        <w:spacing w:line="360" w:lineRule="auto"/>
        <w:ind w:left="425"/>
        <w:rPr>
          <w:rFonts w:ascii="Times New Roman" w:eastAsia="Kaiti SC" w:hAnsi="Times New Roman"/>
        </w:rPr>
      </w:pPr>
    </w:p>
    <w:p w14:paraId="1ECEB176" w14:textId="415A05F1" w:rsidR="004C1404" w:rsidRPr="004C1404" w:rsidRDefault="004C1404" w:rsidP="004C1404">
      <w:pPr>
        <w:pStyle w:val="a9"/>
        <w:adjustRightInd w:val="0"/>
        <w:snapToGrid w:val="0"/>
        <w:spacing w:line="360" w:lineRule="auto"/>
        <w:ind w:left="425" w:firstLine="415"/>
        <w:rPr>
          <w:rFonts w:ascii="Times New Roman" w:eastAsia="Kaiti SC" w:hAnsi="Times New Roman"/>
        </w:rPr>
      </w:pPr>
      <w:r w:rsidRPr="004C1404">
        <w:rPr>
          <w:rFonts w:ascii="Times New Roman" w:eastAsia="Kaiti SC" w:hAnsi="Times New Roman"/>
        </w:rPr>
        <w:t>意义的流动：梵高作品在</w:t>
      </w:r>
      <w:r w:rsidRPr="004C1404">
        <w:rPr>
          <w:rFonts w:ascii="Times New Roman" w:eastAsia="Kaiti SC" w:hAnsi="Times New Roman"/>
        </w:rPr>
        <w:t>19</w:t>
      </w:r>
      <w:r w:rsidRPr="004C1404">
        <w:rPr>
          <w:rFonts w:ascii="Times New Roman" w:eastAsia="Kaiti SC" w:hAnsi="Times New Roman"/>
        </w:rPr>
        <w:t>世纪末经历的标签化（如被简化为</w:t>
      </w:r>
      <w:r w:rsidRPr="004C1404">
        <w:rPr>
          <w:rFonts w:ascii="Times New Roman" w:eastAsia="Kaiti SC" w:hAnsi="Times New Roman"/>
        </w:rPr>
        <w:t>"</w:t>
      </w:r>
      <w:r w:rsidRPr="004C1404">
        <w:rPr>
          <w:rFonts w:ascii="Times New Roman" w:eastAsia="Kaiti SC" w:hAnsi="Times New Roman"/>
        </w:rPr>
        <w:t>疯子画家</w:t>
      </w:r>
      <w:r w:rsidRPr="004C1404">
        <w:rPr>
          <w:rFonts w:ascii="Times New Roman" w:eastAsia="Kaiti SC" w:hAnsi="Times New Roman"/>
        </w:rPr>
        <w:t>"</w:t>
      </w:r>
      <w:r w:rsidRPr="004C1404">
        <w:rPr>
          <w:rFonts w:ascii="Times New Roman" w:eastAsia="Kaiti SC" w:hAnsi="Times New Roman"/>
        </w:rPr>
        <w:t>）与数字时代艺术符号被碎片化、梗化传播相似</w:t>
      </w:r>
    </w:p>
    <w:p w14:paraId="7A7ABDCD" w14:textId="77777777" w:rsidR="004C1404" w:rsidRPr="004C1404" w:rsidRDefault="004C1404" w:rsidP="004C1404">
      <w:pPr>
        <w:pStyle w:val="a9"/>
        <w:adjustRightInd w:val="0"/>
        <w:snapToGrid w:val="0"/>
        <w:spacing w:line="360" w:lineRule="auto"/>
        <w:ind w:left="425" w:firstLine="415"/>
        <w:rPr>
          <w:rFonts w:ascii="Times New Roman" w:eastAsia="Kaiti SC" w:hAnsi="Times New Roman"/>
        </w:rPr>
      </w:pPr>
      <w:r w:rsidRPr="004C1404">
        <w:rPr>
          <w:rFonts w:ascii="Times New Roman" w:eastAsia="Kaiti SC" w:hAnsi="Times New Roman"/>
        </w:rPr>
        <w:t>阐释权的转移：从罗杰</w:t>
      </w:r>
      <w:r w:rsidRPr="004C1404">
        <w:rPr>
          <w:rFonts w:ascii="Times New Roman" w:eastAsia="Kaiti SC" w:hAnsi="Times New Roman"/>
        </w:rPr>
        <w:t>·</w:t>
      </w:r>
      <w:r w:rsidRPr="004C1404">
        <w:rPr>
          <w:rFonts w:ascii="Times New Roman" w:eastAsia="Kaiti SC" w:hAnsi="Times New Roman"/>
        </w:rPr>
        <w:t>弗莱等专业批评家掌握话语权，到今天社交媒体上人人可参与艺术符号的重构</w:t>
      </w:r>
    </w:p>
    <w:p w14:paraId="2ABD4516" w14:textId="51D05BAE" w:rsidR="004C1404" w:rsidRDefault="004C1404" w:rsidP="004C1404">
      <w:pPr>
        <w:pStyle w:val="a9"/>
        <w:adjustRightInd w:val="0"/>
        <w:snapToGrid w:val="0"/>
        <w:spacing w:line="360" w:lineRule="auto"/>
        <w:ind w:left="425" w:firstLine="415"/>
        <w:rPr>
          <w:rFonts w:ascii="Times New Roman" w:eastAsia="Kaiti SC" w:hAnsi="Times New Roman"/>
        </w:rPr>
      </w:pPr>
      <w:r w:rsidRPr="004C1404">
        <w:rPr>
          <w:rFonts w:ascii="Times New Roman" w:eastAsia="Kaiti SC" w:hAnsi="Times New Roman"/>
        </w:rPr>
        <w:t>接受的时空变革：从实体展览的有限接触，到数字媒介中梵高笔触被制成表情包、滤镜、</w:t>
      </w:r>
      <w:r w:rsidRPr="004C1404">
        <w:rPr>
          <w:rFonts w:ascii="Times New Roman" w:eastAsia="Kaiti SC" w:hAnsi="Times New Roman"/>
        </w:rPr>
        <w:t>AI</w:t>
      </w:r>
      <w:r w:rsidRPr="004C1404">
        <w:rPr>
          <w:rFonts w:ascii="Times New Roman" w:eastAsia="Kaiti SC" w:hAnsi="Times New Roman"/>
        </w:rPr>
        <w:t>生成内容</w:t>
      </w:r>
    </w:p>
    <w:p w14:paraId="77E9AA9E" w14:textId="77777777" w:rsidR="004C1404" w:rsidRPr="00737EBE" w:rsidRDefault="004C1404" w:rsidP="004C1404">
      <w:pPr>
        <w:pStyle w:val="a9"/>
        <w:adjustRightInd w:val="0"/>
        <w:snapToGrid w:val="0"/>
        <w:spacing w:line="360" w:lineRule="auto"/>
        <w:ind w:left="425"/>
        <w:rPr>
          <w:rFonts w:ascii="Times New Roman" w:eastAsia="Kaiti SC" w:hAnsi="Times New Roman"/>
        </w:rPr>
      </w:pPr>
    </w:p>
    <w:p w14:paraId="5D5389B7"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陈久双</w:t>
      </w:r>
      <w:r w:rsidRPr="00737EBE">
        <w:rPr>
          <w:rFonts w:ascii="Times New Roman" w:eastAsia="Kaiti SC" w:hAnsi="Times New Roman"/>
        </w:rPr>
        <w:t>.</w:t>
      </w:r>
      <w:r w:rsidRPr="00737EBE">
        <w:rPr>
          <w:rFonts w:ascii="Times New Roman" w:eastAsia="Kaiti SC" w:hAnsi="Times New Roman"/>
        </w:rPr>
        <w:t>梵高在中国</w:t>
      </w:r>
      <w:r w:rsidRPr="00737EBE">
        <w:rPr>
          <w:rFonts w:ascii="Times New Roman" w:eastAsia="Kaiti SC" w:hAnsi="Times New Roman"/>
        </w:rPr>
        <w:t>——20</w:t>
      </w:r>
      <w:r w:rsidRPr="00737EBE">
        <w:rPr>
          <w:rFonts w:ascii="Times New Roman" w:eastAsia="Kaiti SC" w:hAnsi="Times New Roman"/>
        </w:rPr>
        <w:t>世纪初期梵高在中国的接受</w:t>
      </w:r>
      <w:r w:rsidRPr="00737EBE">
        <w:rPr>
          <w:rFonts w:ascii="Times New Roman" w:eastAsia="Kaiti SC" w:hAnsi="Times New Roman"/>
        </w:rPr>
        <w:t>[J].</w:t>
      </w:r>
      <w:r w:rsidRPr="00737EBE">
        <w:rPr>
          <w:rFonts w:ascii="Times New Roman" w:eastAsia="Kaiti SC" w:hAnsi="Times New Roman"/>
        </w:rPr>
        <w:t>美术</w:t>
      </w:r>
      <w:r w:rsidRPr="00737EBE">
        <w:rPr>
          <w:rFonts w:ascii="Times New Roman" w:eastAsia="Kaiti SC" w:hAnsi="Times New Roman"/>
        </w:rPr>
        <w:t>,2023,(01):78-90.</w:t>
      </w:r>
    </w:p>
    <w:p w14:paraId="7F750040" w14:textId="77777777" w:rsidR="004C1404" w:rsidRPr="004C1404" w:rsidRDefault="004C1404" w:rsidP="004C1404">
      <w:pPr>
        <w:pStyle w:val="a9"/>
        <w:adjustRightInd w:val="0"/>
        <w:snapToGrid w:val="0"/>
        <w:spacing w:line="360" w:lineRule="auto"/>
        <w:ind w:left="425" w:firstLine="415"/>
        <w:rPr>
          <w:rFonts w:ascii="Times New Roman" w:eastAsia="Kaiti SC" w:hAnsi="Times New Roman"/>
        </w:rPr>
      </w:pPr>
      <w:r w:rsidRPr="004C1404">
        <w:rPr>
          <w:rFonts w:ascii="Times New Roman" w:eastAsia="Kaiti SC" w:hAnsi="Times New Roman"/>
        </w:rPr>
        <w:t>艺术符号的跨媒介转译与变形：论文详细描述了</w:t>
      </w:r>
      <w:r w:rsidRPr="004C1404">
        <w:rPr>
          <w:rFonts w:ascii="Times New Roman" w:eastAsia="Kaiti SC" w:hAnsi="Times New Roman"/>
        </w:rPr>
        <w:t>20</w:t>
      </w:r>
      <w:r w:rsidRPr="004C1404">
        <w:rPr>
          <w:rFonts w:ascii="Times New Roman" w:eastAsia="Kaiti SC" w:hAnsi="Times New Roman"/>
        </w:rPr>
        <w:t>年代中国知识分子如何在</w:t>
      </w:r>
      <w:r w:rsidRPr="004C1404">
        <w:rPr>
          <w:rFonts w:ascii="Times New Roman" w:eastAsia="Kaiti SC" w:hAnsi="Times New Roman"/>
        </w:rPr>
        <w:t>"</w:t>
      </w:r>
      <w:r w:rsidRPr="004C1404">
        <w:rPr>
          <w:rFonts w:ascii="Times New Roman" w:eastAsia="Kaiti SC" w:hAnsi="Times New Roman"/>
        </w:rPr>
        <w:t>没有原作，一手文本稀缺，作品图片印刷技术又相对落后</w:t>
      </w:r>
      <w:r w:rsidRPr="004C1404">
        <w:rPr>
          <w:rFonts w:ascii="Times New Roman" w:eastAsia="Kaiti SC" w:hAnsi="Times New Roman"/>
        </w:rPr>
        <w:t>"</w:t>
      </w:r>
      <w:r w:rsidRPr="004C1404">
        <w:rPr>
          <w:rFonts w:ascii="Times New Roman" w:eastAsia="Kaiti SC" w:hAnsi="Times New Roman"/>
        </w:rPr>
        <w:t>的条件下，通过翻译、文学重构和想象来理解和重塑梵高这一艺术符号。这种媒介限制下的符号变形过程，与数字时代艺术符号在不同数字平台间的转换、压缩和重释有方法论上的呼应。</w:t>
      </w:r>
    </w:p>
    <w:p w14:paraId="4697A46A" w14:textId="77777777" w:rsidR="004C1404" w:rsidRPr="004C1404" w:rsidRDefault="004C1404" w:rsidP="004C1404">
      <w:pPr>
        <w:pStyle w:val="a9"/>
        <w:adjustRightInd w:val="0"/>
        <w:snapToGrid w:val="0"/>
        <w:spacing w:line="360" w:lineRule="auto"/>
        <w:ind w:left="425" w:firstLine="415"/>
        <w:rPr>
          <w:rFonts w:ascii="Times New Roman" w:eastAsia="Kaiti SC" w:hAnsi="Times New Roman"/>
        </w:rPr>
      </w:pPr>
      <w:r w:rsidRPr="004C1404">
        <w:rPr>
          <w:rFonts w:ascii="Times New Roman" w:eastAsia="Kaiti SC" w:hAnsi="Times New Roman"/>
        </w:rPr>
        <w:t>文化滤镜与符号重构：丰子恺等人将梵高重新诠释为</w:t>
      </w:r>
      <w:r w:rsidRPr="004C1404">
        <w:rPr>
          <w:rFonts w:ascii="Times New Roman" w:eastAsia="Kaiti SC" w:hAnsi="Times New Roman"/>
        </w:rPr>
        <w:t>"</w:t>
      </w:r>
      <w:r w:rsidRPr="004C1404">
        <w:rPr>
          <w:rFonts w:ascii="Times New Roman" w:eastAsia="Kaiti SC" w:hAnsi="Times New Roman"/>
        </w:rPr>
        <w:t>东洋流画家</w:t>
      </w:r>
      <w:r w:rsidRPr="004C1404">
        <w:rPr>
          <w:rFonts w:ascii="Times New Roman" w:eastAsia="Kaiti SC" w:hAnsi="Times New Roman"/>
        </w:rPr>
        <w:t>"</w:t>
      </w:r>
      <w:r w:rsidRPr="004C1404">
        <w:rPr>
          <w:rFonts w:ascii="Times New Roman" w:eastAsia="Kaiti SC" w:hAnsi="Times New Roman"/>
        </w:rPr>
        <w:t>，用</w:t>
      </w:r>
      <w:r w:rsidRPr="004C1404">
        <w:rPr>
          <w:rFonts w:ascii="Times New Roman" w:eastAsia="Kaiti SC" w:hAnsi="Times New Roman"/>
        </w:rPr>
        <w:t>"</w:t>
      </w:r>
      <w:r w:rsidRPr="004C1404">
        <w:rPr>
          <w:rFonts w:ascii="Times New Roman" w:eastAsia="Kaiti SC" w:hAnsi="Times New Roman"/>
        </w:rPr>
        <w:t>气韵</w:t>
      </w:r>
      <w:r w:rsidRPr="004C1404">
        <w:rPr>
          <w:rFonts w:ascii="Times New Roman" w:eastAsia="Kaiti SC" w:hAnsi="Times New Roman"/>
        </w:rPr>
        <w:t>"</w:t>
      </w:r>
      <w:r w:rsidRPr="004C1404">
        <w:rPr>
          <w:rFonts w:ascii="Times New Roman" w:eastAsia="Kaiti SC" w:hAnsi="Times New Roman"/>
        </w:rPr>
        <w:t>等中</w:t>
      </w:r>
      <w:r w:rsidRPr="004C1404">
        <w:rPr>
          <w:rFonts w:ascii="Times New Roman" w:eastAsia="Kaiti SC" w:hAnsi="Times New Roman"/>
        </w:rPr>
        <w:lastRenderedPageBreak/>
        <w:t>国传统美学概念解读梵高，这展示了文化身份如何影响外来艺术符号的解构与重构。在数字时代，这种跨文化符号转译更为复杂，涉及算法推荐、社交媒体滤镜等新技术中介。</w:t>
      </w:r>
    </w:p>
    <w:p w14:paraId="428B5870" w14:textId="77777777" w:rsidR="004C1404" w:rsidRPr="004C1404" w:rsidRDefault="004C1404" w:rsidP="004C1404">
      <w:pPr>
        <w:pStyle w:val="a9"/>
        <w:adjustRightInd w:val="0"/>
        <w:snapToGrid w:val="0"/>
        <w:spacing w:line="360" w:lineRule="auto"/>
        <w:ind w:left="425"/>
        <w:rPr>
          <w:rFonts w:ascii="Times New Roman" w:eastAsia="Kaiti SC" w:hAnsi="Times New Roman"/>
        </w:rPr>
      </w:pPr>
      <w:r w:rsidRPr="004C1404">
        <w:rPr>
          <w:rFonts w:ascii="Times New Roman" w:eastAsia="Kaiti SC" w:hAnsi="Times New Roman"/>
        </w:rPr>
        <w:t>艺术家形象的符号化过程：论文揭示了</w:t>
      </w:r>
      <w:r w:rsidRPr="004C1404">
        <w:rPr>
          <w:rFonts w:ascii="Times New Roman" w:eastAsia="Kaiti SC" w:hAnsi="Times New Roman"/>
        </w:rPr>
        <w:t>"</w:t>
      </w:r>
      <w:r w:rsidRPr="004C1404">
        <w:rPr>
          <w:rFonts w:ascii="Times New Roman" w:eastAsia="Kaiti SC" w:hAnsi="Times New Roman"/>
        </w:rPr>
        <w:t>疯癫天才</w:t>
      </w:r>
      <w:r w:rsidRPr="004C1404">
        <w:rPr>
          <w:rFonts w:ascii="Times New Roman" w:eastAsia="Kaiti SC" w:hAnsi="Times New Roman"/>
        </w:rPr>
        <w:t>"</w:t>
      </w:r>
      <w:r w:rsidRPr="004C1404">
        <w:rPr>
          <w:rFonts w:ascii="Times New Roman" w:eastAsia="Kaiti SC" w:hAnsi="Times New Roman"/>
        </w:rPr>
        <w:t>这一梵高形象如何被选择性地建构、强化并本土化。数字时代中，艺术家形象同样经历快速符号化，但传播速度、互动性和碎片化程度更高，产生了新型的艺术身份症候。</w:t>
      </w:r>
    </w:p>
    <w:p w14:paraId="655458C3" w14:textId="76CCAA09" w:rsidR="004C1404" w:rsidRPr="00737EBE" w:rsidRDefault="004C1404" w:rsidP="004C1404">
      <w:pPr>
        <w:pStyle w:val="a9"/>
        <w:adjustRightInd w:val="0"/>
        <w:snapToGrid w:val="0"/>
        <w:spacing w:line="360" w:lineRule="auto"/>
        <w:ind w:left="425" w:firstLine="415"/>
        <w:rPr>
          <w:rFonts w:ascii="Times New Roman" w:eastAsia="Kaiti SC" w:hAnsi="Times New Roman"/>
        </w:rPr>
      </w:pPr>
      <w:r w:rsidRPr="004C1404">
        <w:rPr>
          <w:rFonts w:ascii="Times New Roman" w:eastAsia="Kaiti SC" w:hAnsi="Times New Roman"/>
        </w:rPr>
        <w:t>权力结构与符号生产：刘海粟等人借用梵高形象构建自身艺术身份的策略，揭示了艺术符号背后的权力关系。在数字平台经济中，这种权力关系呈现新形态，如平台算法对艺术符号流通的控制、网红艺术家的自我符号化策略等。</w:t>
      </w:r>
    </w:p>
    <w:p w14:paraId="68D71B21" w14:textId="77777777" w:rsidR="00641625" w:rsidRPr="00737EBE"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景波</w:t>
      </w:r>
      <w:r w:rsidRPr="00737EBE">
        <w:rPr>
          <w:rFonts w:ascii="Times New Roman" w:eastAsia="Kaiti SC" w:hAnsi="Times New Roman"/>
        </w:rPr>
        <w:t>.</w:t>
      </w:r>
      <w:r w:rsidRPr="00737EBE">
        <w:rPr>
          <w:rFonts w:ascii="Times New Roman" w:eastAsia="Kaiti SC" w:hAnsi="Times New Roman"/>
        </w:rPr>
        <w:t>油画的数字化表现研究</w:t>
      </w:r>
      <w:r w:rsidRPr="00737EBE">
        <w:rPr>
          <w:rFonts w:ascii="Times New Roman" w:eastAsia="Kaiti SC" w:hAnsi="Times New Roman"/>
        </w:rPr>
        <w:t>[D].</w:t>
      </w:r>
      <w:r w:rsidRPr="00737EBE">
        <w:rPr>
          <w:rFonts w:ascii="Times New Roman" w:eastAsia="Kaiti SC" w:hAnsi="Times New Roman"/>
        </w:rPr>
        <w:t>南京航空航天大学</w:t>
      </w:r>
      <w:r w:rsidRPr="00737EBE">
        <w:rPr>
          <w:rFonts w:ascii="Times New Roman" w:eastAsia="Kaiti SC" w:hAnsi="Times New Roman"/>
        </w:rPr>
        <w:t>,2022.</w:t>
      </w:r>
    </w:p>
    <w:p w14:paraId="1F389F2D"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肖伟胜</w:t>
      </w:r>
      <w:r w:rsidRPr="00737EBE">
        <w:rPr>
          <w:rFonts w:ascii="Times New Roman" w:eastAsia="Kaiti SC" w:hAnsi="Times New Roman"/>
        </w:rPr>
        <w:t>.</w:t>
      </w:r>
      <w:r w:rsidRPr="00737EBE">
        <w:rPr>
          <w:rFonts w:ascii="Times New Roman" w:eastAsia="Kaiti SC" w:hAnsi="Times New Roman"/>
        </w:rPr>
        <w:t>现代性困境中的极端体验</w:t>
      </w:r>
      <w:r w:rsidRPr="00737EBE">
        <w:rPr>
          <w:rFonts w:ascii="Times New Roman" w:eastAsia="Kaiti SC" w:hAnsi="Times New Roman"/>
        </w:rPr>
        <w:t>[D].</w:t>
      </w:r>
      <w:r w:rsidRPr="00737EBE">
        <w:rPr>
          <w:rFonts w:ascii="Times New Roman" w:eastAsia="Kaiti SC" w:hAnsi="Times New Roman"/>
        </w:rPr>
        <w:t>南京大学</w:t>
      </w:r>
      <w:r w:rsidRPr="00737EBE">
        <w:rPr>
          <w:rFonts w:ascii="Times New Roman" w:eastAsia="Kaiti SC" w:hAnsi="Times New Roman"/>
        </w:rPr>
        <w:t>,2003.</w:t>
      </w:r>
    </w:p>
    <w:p w14:paraId="200A0BFB"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艺术符号系统的当代转型</w:t>
      </w:r>
    </w:p>
    <w:p w14:paraId="3C7A62B1"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文献中指出：</w:t>
      </w:r>
      <w:r w:rsidRPr="00E54AD8">
        <w:rPr>
          <w:rFonts w:ascii="Times New Roman" w:eastAsia="Kaiti SC" w:hAnsi="Times New Roman"/>
        </w:rPr>
        <w:t>"</w:t>
      </w:r>
      <w:r w:rsidRPr="00E54AD8">
        <w:rPr>
          <w:rFonts w:ascii="Times New Roman" w:eastAsia="Kaiti SC" w:hAnsi="Times New Roman"/>
        </w:rPr>
        <w:t>艺术是一种自足独立的符号系统，它就像语言一样，在其内部的组合中产生自身的意义。</w:t>
      </w:r>
      <w:r w:rsidRPr="00E54AD8">
        <w:rPr>
          <w:rFonts w:ascii="Times New Roman" w:eastAsia="Kaiti SC" w:hAnsi="Times New Roman"/>
        </w:rPr>
        <w:t>"</w:t>
      </w:r>
      <w:r w:rsidRPr="00E54AD8">
        <w:rPr>
          <w:rFonts w:ascii="Times New Roman" w:eastAsia="Kaiti SC" w:hAnsi="Times New Roman"/>
        </w:rPr>
        <w:t>这一观点在数字时代呈现出全新维度。数字技术不仅解构了传统艺术符号的边界，更在虚拟与现实的交织中创造了</w:t>
      </w:r>
      <w:r w:rsidRPr="00E54AD8">
        <w:rPr>
          <w:rFonts w:ascii="Times New Roman" w:eastAsia="Kaiti SC" w:hAnsi="Times New Roman"/>
        </w:rPr>
        <w:t>"</w:t>
      </w:r>
      <w:r w:rsidRPr="00E54AD8">
        <w:rPr>
          <w:rFonts w:ascii="Times New Roman" w:eastAsia="Kaiti SC" w:hAnsi="Times New Roman"/>
        </w:rPr>
        <w:t>超符号</w:t>
      </w:r>
      <w:r w:rsidRPr="00E54AD8">
        <w:rPr>
          <w:rFonts w:ascii="Times New Roman" w:eastAsia="Kaiti SC" w:hAnsi="Times New Roman"/>
        </w:rPr>
        <w:t>"——</w:t>
      </w:r>
      <w:r w:rsidRPr="00E54AD8">
        <w:rPr>
          <w:rFonts w:ascii="Times New Roman" w:eastAsia="Kaiti SC" w:hAnsi="Times New Roman"/>
        </w:rPr>
        <w:t>既非完全抽象也非完全具象的混合表达形式。这种转变使艺术符号系统从</w:t>
      </w:r>
      <w:r w:rsidRPr="00E54AD8">
        <w:rPr>
          <w:rFonts w:ascii="Times New Roman" w:eastAsia="Kaiti SC" w:hAnsi="Times New Roman"/>
        </w:rPr>
        <w:t>"</w:t>
      </w:r>
      <w:r w:rsidRPr="00E54AD8">
        <w:rPr>
          <w:rFonts w:ascii="Times New Roman" w:eastAsia="Kaiti SC" w:hAnsi="Times New Roman"/>
        </w:rPr>
        <w:t>自足独立</w:t>
      </w:r>
      <w:r w:rsidRPr="00E54AD8">
        <w:rPr>
          <w:rFonts w:ascii="Times New Roman" w:eastAsia="Kaiti SC" w:hAnsi="Times New Roman"/>
        </w:rPr>
        <w:t>"</w:t>
      </w:r>
      <w:r w:rsidRPr="00E54AD8">
        <w:rPr>
          <w:rFonts w:ascii="Times New Roman" w:eastAsia="Kaiti SC" w:hAnsi="Times New Roman"/>
        </w:rPr>
        <w:t>走向了</w:t>
      </w:r>
      <w:r w:rsidRPr="00E54AD8">
        <w:rPr>
          <w:rFonts w:ascii="Times New Roman" w:eastAsia="Kaiti SC" w:hAnsi="Times New Roman"/>
        </w:rPr>
        <w:t>"</w:t>
      </w:r>
      <w:r w:rsidRPr="00E54AD8">
        <w:rPr>
          <w:rFonts w:ascii="Times New Roman" w:eastAsia="Kaiti SC" w:hAnsi="Times New Roman"/>
        </w:rPr>
        <w:t>互联互通</w:t>
      </w:r>
      <w:r w:rsidRPr="00E54AD8">
        <w:rPr>
          <w:rFonts w:ascii="Times New Roman" w:eastAsia="Kaiti SC" w:hAnsi="Times New Roman"/>
        </w:rPr>
        <w:t>"</w:t>
      </w:r>
      <w:r w:rsidRPr="00E54AD8">
        <w:rPr>
          <w:rFonts w:ascii="Times New Roman" w:eastAsia="Kaiti SC" w:hAnsi="Times New Roman"/>
        </w:rPr>
        <w:t>的网络化存在。</w:t>
      </w:r>
    </w:p>
    <w:p w14:paraId="3E28F738"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44A0EDCB"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沉默与噪音的数字辩证法</w:t>
      </w:r>
    </w:p>
    <w:p w14:paraId="6CCF6567"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文中提到</w:t>
      </w:r>
      <w:r w:rsidRPr="00E54AD8">
        <w:rPr>
          <w:rFonts w:ascii="Times New Roman" w:eastAsia="Kaiti SC" w:hAnsi="Times New Roman"/>
        </w:rPr>
        <w:t>"</w:t>
      </w:r>
      <w:r w:rsidRPr="00E54AD8">
        <w:rPr>
          <w:rFonts w:ascii="Times New Roman" w:eastAsia="Kaiti SC" w:hAnsi="Times New Roman"/>
        </w:rPr>
        <w:t>沉默与噪音具有同样强烈的感染力</w:t>
      </w:r>
      <w:r w:rsidRPr="00E54AD8">
        <w:rPr>
          <w:rFonts w:ascii="Times New Roman" w:eastAsia="Kaiti SC" w:hAnsi="Times New Roman"/>
        </w:rPr>
        <w:t>"</w:t>
      </w:r>
      <w:r w:rsidRPr="00E54AD8">
        <w:rPr>
          <w:rFonts w:ascii="Times New Roman" w:eastAsia="Kaiti SC" w:hAnsi="Times New Roman"/>
        </w:rPr>
        <w:t>，这一辩证关系在数字艺术中得到极致体现。算法生成艺术通过代码的</w:t>
      </w:r>
      <w:r w:rsidRPr="00E54AD8">
        <w:rPr>
          <w:rFonts w:ascii="Times New Roman" w:eastAsia="Kaiti SC" w:hAnsi="Times New Roman"/>
        </w:rPr>
        <w:t>"</w:t>
      </w:r>
      <w:r w:rsidRPr="00E54AD8">
        <w:rPr>
          <w:rFonts w:ascii="Times New Roman" w:eastAsia="Kaiti SC" w:hAnsi="Times New Roman"/>
        </w:rPr>
        <w:t>沉默</w:t>
      </w:r>
      <w:r w:rsidRPr="00E54AD8">
        <w:rPr>
          <w:rFonts w:ascii="Times New Roman" w:eastAsia="Kaiti SC" w:hAnsi="Times New Roman"/>
        </w:rPr>
        <w:t>"</w:t>
      </w:r>
      <w:r w:rsidRPr="00E54AD8">
        <w:rPr>
          <w:rFonts w:ascii="Times New Roman" w:eastAsia="Kaiti SC" w:hAnsi="Times New Roman"/>
        </w:rPr>
        <w:t>创造出视觉的</w:t>
      </w:r>
      <w:r w:rsidRPr="00E54AD8">
        <w:rPr>
          <w:rFonts w:ascii="Times New Roman" w:eastAsia="Kaiti SC" w:hAnsi="Times New Roman"/>
        </w:rPr>
        <w:t>"</w:t>
      </w:r>
      <w:r w:rsidRPr="00E54AD8">
        <w:rPr>
          <w:rFonts w:ascii="Times New Roman" w:eastAsia="Kaiti SC" w:hAnsi="Times New Roman"/>
        </w:rPr>
        <w:t>噪音</w:t>
      </w:r>
      <w:r w:rsidRPr="00E54AD8">
        <w:rPr>
          <w:rFonts w:ascii="Times New Roman" w:eastAsia="Kaiti SC" w:hAnsi="Times New Roman"/>
        </w:rPr>
        <w:t>"</w:t>
      </w:r>
      <w:r w:rsidRPr="00E54AD8">
        <w:rPr>
          <w:rFonts w:ascii="Times New Roman" w:eastAsia="Kaiti SC" w:hAnsi="Times New Roman"/>
        </w:rPr>
        <w:t>；</w:t>
      </w:r>
      <w:r w:rsidRPr="00E54AD8">
        <w:rPr>
          <w:rFonts w:ascii="Times New Roman" w:eastAsia="Kaiti SC" w:hAnsi="Times New Roman"/>
        </w:rPr>
        <w:t>NFT</w:t>
      </w:r>
      <w:r w:rsidRPr="00E54AD8">
        <w:rPr>
          <w:rFonts w:ascii="Times New Roman" w:eastAsia="Kaiti SC" w:hAnsi="Times New Roman"/>
        </w:rPr>
        <w:t>艺术表面上赋予数字作品稀缺性，实则解构了艺术符号的传统价值系统；</w:t>
      </w:r>
      <w:r w:rsidRPr="00E54AD8">
        <w:rPr>
          <w:rFonts w:ascii="Times New Roman" w:eastAsia="Kaiti SC" w:hAnsi="Times New Roman"/>
        </w:rPr>
        <w:t>VR/AR</w:t>
      </w:r>
      <w:r w:rsidRPr="00E54AD8">
        <w:rPr>
          <w:rFonts w:ascii="Times New Roman" w:eastAsia="Kaiti SC" w:hAnsi="Times New Roman"/>
        </w:rPr>
        <w:t>艺术则模糊了感官体验的界限，使</w:t>
      </w:r>
      <w:r w:rsidRPr="00E54AD8">
        <w:rPr>
          <w:rFonts w:ascii="Times New Roman" w:eastAsia="Kaiti SC" w:hAnsi="Times New Roman"/>
        </w:rPr>
        <w:t>"</w:t>
      </w:r>
      <w:r w:rsidRPr="00E54AD8">
        <w:rPr>
          <w:rFonts w:ascii="Times New Roman" w:eastAsia="Kaiti SC" w:hAnsi="Times New Roman"/>
        </w:rPr>
        <w:t>赤裸的灵魂深处</w:t>
      </w:r>
      <w:r w:rsidRPr="00E54AD8">
        <w:rPr>
          <w:rFonts w:ascii="Times New Roman" w:eastAsia="Kaiti SC" w:hAnsi="Times New Roman"/>
        </w:rPr>
        <w:t>"</w:t>
      </w:r>
      <w:r w:rsidRPr="00E54AD8">
        <w:rPr>
          <w:rFonts w:ascii="Times New Roman" w:eastAsia="Kaiti SC" w:hAnsi="Times New Roman"/>
        </w:rPr>
        <w:t>的表达获得了前所未有的沉浸式载体。</w:t>
      </w:r>
    </w:p>
    <w:p w14:paraId="6B720665"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106C32C7"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从审美扩张到技术融合</w:t>
      </w:r>
    </w:p>
    <w:p w14:paraId="21E4A6EE"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蒙德里安预言</w:t>
      </w:r>
      <w:r w:rsidRPr="00E54AD8">
        <w:rPr>
          <w:rFonts w:ascii="Times New Roman" w:eastAsia="Kaiti SC" w:hAnsi="Times New Roman"/>
        </w:rPr>
        <w:t>"</w:t>
      </w:r>
      <w:r w:rsidRPr="00E54AD8">
        <w:rPr>
          <w:rFonts w:ascii="Times New Roman" w:eastAsia="Kaiti SC" w:hAnsi="Times New Roman"/>
        </w:rPr>
        <w:t>人类的整个环境都将变成一种艺术</w:t>
      </w:r>
      <w:r w:rsidRPr="00E54AD8">
        <w:rPr>
          <w:rFonts w:ascii="Times New Roman" w:eastAsia="Kaiti SC" w:hAnsi="Times New Roman"/>
        </w:rPr>
        <w:t>"</w:t>
      </w:r>
      <w:r w:rsidRPr="00E54AD8">
        <w:rPr>
          <w:rFonts w:ascii="Times New Roman" w:eastAsia="Kaiti SC" w:hAnsi="Times New Roman"/>
        </w:rPr>
        <w:t>，这一愿景在数字时代以意想不到的</w:t>
      </w:r>
      <w:r w:rsidRPr="00E54AD8">
        <w:rPr>
          <w:rFonts w:ascii="Times New Roman" w:eastAsia="Kaiti SC" w:hAnsi="Times New Roman"/>
        </w:rPr>
        <w:lastRenderedPageBreak/>
        <w:t>方式实现。当代数字艺术不再满足于</w:t>
      </w:r>
      <w:r w:rsidRPr="00E54AD8">
        <w:rPr>
          <w:rFonts w:ascii="Times New Roman" w:eastAsia="Kaiti SC" w:hAnsi="Times New Roman"/>
        </w:rPr>
        <w:t>"</w:t>
      </w:r>
      <w:r w:rsidRPr="00E54AD8">
        <w:rPr>
          <w:rFonts w:ascii="Times New Roman" w:eastAsia="Kaiti SC" w:hAnsi="Times New Roman"/>
        </w:rPr>
        <w:t>将艺术品和实用器具合并在一起</w:t>
      </w:r>
      <w:r w:rsidRPr="00E54AD8">
        <w:rPr>
          <w:rFonts w:ascii="Times New Roman" w:eastAsia="Kaiti SC" w:hAnsi="Times New Roman"/>
        </w:rPr>
        <w:t>"</w:t>
      </w:r>
      <w:r w:rsidRPr="00E54AD8">
        <w:rPr>
          <w:rFonts w:ascii="Times New Roman" w:eastAsia="Kaiti SC" w:hAnsi="Times New Roman"/>
        </w:rPr>
        <w:t>，而是将艺术符号嵌入日常生活数据流、城市智能系统乃至生物技术领域。这种融合既实现了现代主义的艺术理想，也带来了新的困境：当算法开始自主生成艺术，创作者的</w:t>
      </w:r>
      <w:r w:rsidRPr="00E54AD8">
        <w:rPr>
          <w:rFonts w:ascii="Times New Roman" w:eastAsia="Kaiti SC" w:hAnsi="Times New Roman"/>
        </w:rPr>
        <w:t>"</w:t>
      </w:r>
      <w:r w:rsidRPr="00E54AD8">
        <w:rPr>
          <w:rFonts w:ascii="Times New Roman" w:eastAsia="Kaiti SC" w:hAnsi="Times New Roman"/>
        </w:rPr>
        <w:t>强力意志</w:t>
      </w:r>
      <w:r w:rsidRPr="00E54AD8">
        <w:rPr>
          <w:rFonts w:ascii="Times New Roman" w:eastAsia="Kaiti SC" w:hAnsi="Times New Roman"/>
        </w:rPr>
        <w:t>"</w:t>
      </w:r>
      <w:r w:rsidRPr="00E54AD8">
        <w:rPr>
          <w:rFonts w:ascii="Times New Roman" w:eastAsia="Kaiti SC" w:hAnsi="Times New Roman"/>
        </w:rPr>
        <w:t>是否被技术理性所取代？</w:t>
      </w:r>
    </w:p>
    <w:p w14:paraId="5BE4B97F"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70AD3073"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极端体验的数字化症候</w:t>
      </w:r>
    </w:p>
    <w:p w14:paraId="3F289A86"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文献中论述的</w:t>
      </w:r>
      <w:r w:rsidRPr="00E54AD8">
        <w:rPr>
          <w:rFonts w:ascii="Times New Roman" w:eastAsia="Kaiti SC" w:hAnsi="Times New Roman"/>
        </w:rPr>
        <w:t>"</w:t>
      </w:r>
      <w:r w:rsidRPr="00E54AD8">
        <w:rPr>
          <w:rFonts w:ascii="Times New Roman" w:eastAsia="Kaiti SC" w:hAnsi="Times New Roman"/>
        </w:rPr>
        <w:t>极端体验</w:t>
      </w:r>
      <w:r w:rsidRPr="00E54AD8">
        <w:rPr>
          <w:rFonts w:ascii="Times New Roman" w:eastAsia="Kaiti SC" w:hAnsi="Times New Roman"/>
        </w:rPr>
        <w:t>"</w:t>
      </w:r>
      <w:r w:rsidRPr="00E54AD8">
        <w:rPr>
          <w:rFonts w:ascii="Times New Roman" w:eastAsia="Kaiti SC" w:hAnsi="Times New Roman"/>
        </w:rPr>
        <w:t>艺术在数字时代呈现出新症候：</w:t>
      </w:r>
    </w:p>
    <w:p w14:paraId="13BCCBFE"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4CEA836C"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碎片化的加剧：数字媒介不仅呈现</w:t>
      </w:r>
      <w:r w:rsidRPr="00E54AD8">
        <w:rPr>
          <w:rFonts w:ascii="Times New Roman" w:eastAsia="Kaiti SC" w:hAnsi="Times New Roman"/>
        </w:rPr>
        <w:t>"</w:t>
      </w:r>
      <w:r w:rsidRPr="00E54AD8">
        <w:rPr>
          <w:rFonts w:ascii="Times New Roman" w:eastAsia="Kaiti SC" w:hAnsi="Times New Roman"/>
        </w:rPr>
        <w:t>意志主体自由地横行所产生的碎片</w:t>
      </w:r>
      <w:r w:rsidRPr="00E54AD8">
        <w:rPr>
          <w:rFonts w:ascii="Times New Roman" w:eastAsia="Kaiti SC" w:hAnsi="Times New Roman"/>
        </w:rPr>
        <w:t>"</w:t>
      </w:r>
      <w:r w:rsidRPr="00E54AD8">
        <w:rPr>
          <w:rFonts w:ascii="Times New Roman" w:eastAsia="Kaiti SC" w:hAnsi="Times New Roman"/>
        </w:rPr>
        <w:t>，更将这些碎片通过算法无限复制、重组</w:t>
      </w:r>
    </w:p>
    <w:p w14:paraId="5BC0B042"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恐惧与愉悦的新辩证：数字艺术触发的恐惧不再是源于生命意志的摧毁力量，而更多来自技术对人类主体性的消解威胁</w:t>
      </w:r>
    </w:p>
    <w:p w14:paraId="2C74E307" w14:textId="0A36AEA5" w:rsidR="00E54AD8" w:rsidRPr="00737EBE"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w:t>
      </w:r>
      <w:r w:rsidRPr="00E54AD8">
        <w:rPr>
          <w:rFonts w:ascii="Times New Roman" w:eastAsia="Kaiti SC" w:hAnsi="Times New Roman"/>
        </w:rPr>
        <w:t>无形式</w:t>
      </w:r>
      <w:r w:rsidRPr="00E54AD8">
        <w:rPr>
          <w:rFonts w:ascii="Times New Roman" w:eastAsia="Kaiti SC" w:hAnsi="Times New Roman"/>
        </w:rPr>
        <w:t>"</w:t>
      </w:r>
      <w:r w:rsidRPr="00E54AD8">
        <w:rPr>
          <w:rFonts w:ascii="Times New Roman" w:eastAsia="Kaiti SC" w:hAnsi="Times New Roman"/>
        </w:rPr>
        <w:t>的形式：生成式</w:t>
      </w:r>
      <w:r w:rsidRPr="00E54AD8">
        <w:rPr>
          <w:rFonts w:ascii="Times New Roman" w:eastAsia="Kaiti SC" w:hAnsi="Times New Roman"/>
        </w:rPr>
        <w:t>AI</w:t>
      </w:r>
      <w:r w:rsidRPr="00E54AD8">
        <w:rPr>
          <w:rFonts w:ascii="Times New Roman" w:eastAsia="Kaiti SC" w:hAnsi="Times New Roman"/>
        </w:rPr>
        <w:t>艺术创造出超越人类想象的形态，实现了真正意义上的</w:t>
      </w:r>
      <w:r w:rsidRPr="00E54AD8">
        <w:rPr>
          <w:rFonts w:ascii="Times New Roman" w:eastAsia="Kaiti SC" w:hAnsi="Times New Roman"/>
        </w:rPr>
        <w:t>"</w:t>
      </w:r>
      <w:r w:rsidRPr="00E54AD8">
        <w:rPr>
          <w:rFonts w:ascii="Times New Roman" w:eastAsia="Kaiti SC" w:hAnsi="Times New Roman"/>
        </w:rPr>
        <w:t>不可把握、不可纳入任何确定形式的、无限的东西</w:t>
      </w:r>
      <w:r w:rsidRPr="00E54AD8">
        <w:rPr>
          <w:rFonts w:ascii="Times New Roman" w:eastAsia="Kaiti SC" w:hAnsi="Times New Roman"/>
        </w:rPr>
        <w:t>"</w:t>
      </w:r>
    </w:p>
    <w:p w14:paraId="5A3F412F"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刘博</w:t>
      </w:r>
      <w:r w:rsidRPr="00737EBE">
        <w:rPr>
          <w:rFonts w:ascii="Times New Roman" w:eastAsia="Kaiti SC" w:hAnsi="Times New Roman"/>
        </w:rPr>
        <w:t>,</w:t>
      </w:r>
      <w:r w:rsidRPr="00737EBE">
        <w:rPr>
          <w:rFonts w:ascii="Times New Roman" w:eastAsia="Kaiti SC" w:hAnsi="Times New Roman"/>
        </w:rPr>
        <w:t>王静雯</w:t>
      </w:r>
      <w:r w:rsidRPr="00737EBE">
        <w:rPr>
          <w:rFonts w:ascii="Times New Roman" w:eastAsia="Kaiti SC" w:hAnsi="Times New Roman"/>
        </w:rPr>
        <w:t>.</w:t>
      </w:r>
      <w:r w:rsidRPr="00737EBE">
        <w:rPr>
          <w:rFonts w:ascii="Times New Roman" w:eastAsia="Kaiti SC" w:hAnsi="Times New Roman"/>
        </w:rPr>
        <w:t>艺术作品传播媒介的转换及其情感演变</w:t>
      </w:r>
      <w:r w:rsidRPr="00737EBE">
        <w:rPr>
          <w:rFonts w:ascii="Times New Roman" w:eastAsia="Kaiti SC" w:hAnsi="Times New Roman"/>
        </w:rPr>
        <w:t>——</w:t>
      </w:r>
      <w:r w:rsidRPr="00737EBE">
        <w:rPr>
          <w:rFonts w:ascii="Times New Roman" w:eastAsia="Kaiti SC" w:hAnsi="Times New Roman"/>
        </w:rPr>
        <w:t>以文森特</w:t>
      </w:r>
      <w:r w:rsidRPr="00737EBE">
        <w:rPr>
          <w:rFonts w:ascii="Times New Roman" w:eastAsia="Kaiti SC" w:hAnsi="Times New Roman"/>
        </w:rPr>
        <w:t>·</w:t>
      </w:r>
      <w:r w:rsidRPr="00737EBE">
        <w:rPr>
          <w:rFonts w:ascii="Times New Roman" w:eastAsia="Kaiti SC" w:hAnsi="Times New Roman"/>
        </w:rPr>
        <w:t>梵高《星月夜》为例</w:t>
      </w:r>
      <w:r w:rsidRPr="00737EBE">
        <w:rPr>
          <w:rFonts w:ascii="Times New Roman" w:eastAsia="Kaiti SC" w:hAnsi="Times New Roman"/>
        </w:rPr>
        <w:t>[C].</w:t>
      </w:r>
      <w:r w:rsidRPr="00737EBE">
        <w:rPr>
          <w:rFonts w:ascii="Times New Roman" w:eastAsia="Kaiti SC" w:hAnsi="Times New Roman"/>
        </w:rPr>
        <w:t>大连大学美术学院</w:t>
      </w:r>
      <w:r w:rsidRPr="00737EBE">
        <w:rPr>
          <w:rFonts w:ascii="Times New Roman" w:eastAsia="Kaiti SC" w:hAnsi="Times New Roman"/>
        </w:rPr>
        <w:t>,2025:312-315.</w:t>
      </w:r>
    </w:p>
    <w:p w14:paraId="643747C4"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艺术符号的解构与重构</w:t>
      </w:r>
    </w:p>
    <w:p w14:paraId="37C90DC9"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论文中展示了《星月夜》从静态画作到沉浸式体验的转变过程，这实际上是对原初艺术符号的解构与重构。在数字媒介中，梵高笔下的漩涡星空、柏树等符号不再局限于二维平面的意义系统，而是被分解为可移动、可交互的视觉元素，其象征意义被重新编码。这种解构过程如何影响艺术符号的原始语义与文化指涉，正是您研究的核心议题。</w:t>
      </w:r>
    </w:p>
    <w:p w14:paraId="37229ADB"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459B9E4C"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数字症候的表现维度</w:t>
      </w:r>
    </w:p>
    <w:p w14:paraId="7E14A22C"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论文指出数字媒介可能</w:t>
      </w:r>
      <w:r w:rsidRPr="00E54AD8">
        <w:rPr>
          <w:rFonts w:ascii="Times New Roman" w:eastAsia="Kaiti SC" w:hAnsi="Times New Roman"/>
        </w:rPr>
        <w:t>"</w:t>
      </w:r>
      <w:r w:rsidRPr="00E54AD8">
        <w:rPr>
          <w:rFonts w:ascii="Times New Roman" w:eastAsia="Kaiti SC" w:hAnsi="Times New Roman"/>
        </w:rPr>
        <w:t>导致作品内涵的浅层化与历史语境的消解</w:t>
      </w:r>
      <w:r w:rsidRPr="00E54AD8">
        <w:rPr>
          <w:rFonts w:ascii="Times New Roman" w:eastAsia="Kaiti SC" w:hAnsi="Times New Roman"/>
        </w:rPr>
        <w:t>"</w:t>
      </w:r>
      <w:r w:rsidRPr="00E54AD8">
        <w:rPr>
          <w:rFonts w:ascii="Times New Roman" w:eastAsia="Kaiti SC" w:hAnsi="Times New Roman"/>
        </w:rPr>
        <w:t>，这恰好体现了数字时代艺术符号传播的症候特征。在沉浸式展览中，梵高作品中蕴含的精神痛苦、宗教隐</w:t>
      </w:r>
      <w:r w:rsidRPr="00E54AD8">
        <w:rPr>
          <w:rFonts w:ascii="Times New Roman" w:eastAsia="Kaiti SC" w:hAnsi="Times New Roman"/>
        </w:rPr>
        <w:lastRenderedPageBreak/>
        <w:t>喻等深层表达，常被简化为视觉奇观与感官刺激。这种简化是否构成一种文化症候？如何在数字环境中保持艺术符号的多义性与复杂性？这些都是您研究中可深化的问题。</w:t>
      </w:r>
    </w:p>
    <w:p w14:paraId="789E66A5"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6FD4C119"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媒介转换与符号权力的转移</w:t>
      </w:r>
    </w:p>
    <w:p w14:paraId="5000D158"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r w:rsidRPr="00E54AD8">
        <w:rPr>
          <w:rFonts w:ascii="Times New Roman" w:eastAsia="Kaiti SC" w:hAnsi="Times New Roman"/>
        </w:rPr>
        <w:t>论文提到传统美术馆中艺术原作具有</w:t>
      </w:r>
      <w:r w:rsidRPr="00E54AD8">
        <w:rPr>
          <w:rFonts w:ascii="Times New Roman" w:eastAsia="Kaiti SC" w:hAnsi="Times New Roman"/>
        </w:rPr>
        <w:t>"</w:t>
      </w:r>
      <w:r w:rsidRPr="00E54AD8">
        <w:rPr>
          <w:rFonts w:ascii="Times New Roman" w:eastAsia="Kaiti SC" w:hAnsi="Times New Roman"/>
        </w:rPr>
        <w:t>审美权力的象征</w:t>
      </w:r>
      <w:r w:rsidRPr="00E54AD8">
        <w:rPr>
          <w:rFonts w:ascii="Times New Roman" w:eastAsia="Kaiti SC" w:hAnsi="Times New Roman"/>
        </w:rPr>
        <w:t>"</w:t>
      </w:r>
      <w:r w:rsidRPr="00E54AD8">
        <w:rPr>
          <w:rFonts w:ascii="Times New Roman" w:eastAsia="Kaiti SC" w:hAnsi="Times New Roman"/>
        </w:rPr>
        <w:t>，而数字媒介则</w:t>
      </w:r>
      <w:r w:rsidRPr="00E54AD8">
        <w:rPr>
          <w:rFonts w:ascii="Times New Roman" w:eastAsia="Kaiti SC" w:hAnsi="Times New Roman"/>
        </w:rPr>
        <w:t>"</w:t>
      </w:r>
      <w:r w:rsidRPr="00E54AD8">
        <w:rPr>
          <w:rFonts w:ascii="Times New Roman" w:eastAsia="Kaiti SC" w:hAnsi="Times New Roman"/>
        </w:rPr>
        <w:t>去中心化、去门槛</w:t>
      </w:r>
      <w:r w:rsidRPr="00E54AD8">
        <w:rPr>
          <w:rFonts w:ascii="Times New Roman" w:eastAsia="Kaiti SC" w:hAnsi="Times New Roman"/>
        </w:rPr>
        <w:t>"</w:t>
      </w:r>
      <w:r w:rsidRPr="00E54AD8">
        <w:rPr>
          <w:rFonts w:ascii="Times New Roman" w:eastAsia="Kaiti SC" w:hAnsi="Times New Roman"/>
        </w:rPr>
        <w:t>。这一转变实质上是艺术符号解释权的重新分配。在数字环境中，谁拥有对艺术符号的最终解释权？平台算法、策展人、普通观众还是技术本身？这种权力结构的变化构成了数字时代艺术符号传播的重要症候。</w:t>
      </w:r>
    </w:p>
    <w:p w14:paraId="16204C5F" w14:textId="77777777" w:rsidR="00E54AD8" w:rsidRPr="00E54AD8" w:rsidRDefault="00E54AD8" w:rsidP="00E54AD8">
      <w:pPr>
        <w:pStyle w:val="a9"/>
        <w:adjustRightInd w:val="0"/>
        <w:snapToGrid w:val="0"/>
        <w:spacing w:line="360" w:lineRule="auto"/>
        <w:ind w:left="425"/>
        <w:rPr>
          <w:rFonts w:ascii="Times New Roman" w:eastAsia="Kaiti SC" w:hAnsi="Times New Roman"/>
        </w:rPr>
      </w:pPr>
    </w:p>
    <w:p w14:paraId="47B49EFC" w14:textId="77777777" w:rsidR="00641625" w:rsidRDefault="00641625" w:rsidP="00641625">
      <w:pPr>
        <w:pStyle w:val="a9"/>
        <w:numPr>
          <w:ilvl w:val="0"/>
          <w:numId w:val="1"/>
        </w:numPr>
        <w:adjustRightInd w:val="0"/>
        <w:snapToGrid w:val="0"/>
        <w:spacing w:line="360" w:lineRule="auto"/>
        <w:rPr>
          <w:rFonts w:ascii="Times New Roman" w:eastAsia="Kaiti SC" w:hAnsi="Times New Roman"/>
        </w:rPr>
      </w:pPr>
      <w:r w:rsidRPr="00737EBE">
        <w:rPr>
          <w:rFonts w:ascii="Times New Roman" w:eastAsia="Kaiti SC" w:hAnsi="Times New Roman"/>
        </w:rPr>
        <w:t>叶蕊婕</w:t>
      </w:r>
      <w:r w:rsidRPr="00737EBE">
        <w:rPr>
          <w:rFonts w:ascii="Times New Roman" w:eastAsia="Kaiti SC" w:hAnsi="Times New Roman"/>
        </w:rPr>
        <w:t>.</w:t>
      </w:r>
      <w:r w:rsidRPr="00737EBE">
        <w:rPr>
          <w:rFonts w:ascii="Times New Roman" w:eastAsia="Kaiti SC" w:hAnsi="Times New Roman"/>
        </w:rPr>
        <w:t>表现主义绘画中画面形式建构探析</w:t>
      </w:r>
      <w:r w:rsidRPr="00737EBE">
        <w:rPr>
          <w:rFonts w:ascii="Times New Roman" w:eastAsia="Kaiti SC" w:hAnsi="Times New Roman"/>
        </w:rPr>
        <w:t>[D].</w:t>
      </w:r>
      <w:r w:rsidRPr="00737EBE">
        <w:rPr>
          <w:rFonts w:ascii="Times New Roman" w:eastAsia="Kaiti SC" w:hAnsi="Times New Roman"/>
        </w:rPr>
        <w:t>浙江师范大学</w:t>
      </w:r>
      <w:r w:rsidRPr="00737EBE">
        <w:rPr>
          <w:rFonts w:ascii="Times New Roman" w:eastAsia="Kaiti SC" w:hAnsi="Times New Roman"/>
        </w:rPr>
        <w:t>,2022.</w:t>
      </w:r>
    </w:p>
    <w:p w14:paraId="26875CF0" w14:textId="77777777" w:rsidR="00E54AD8" w:rsidRDefault="00E54AD8" w:rsidP="00E54AD8">
      <w:pPr>
        <w:pStyle w:val="a9"/>
        <w:adjustRightInd w:val="0"/>
        <w:snapToGrid w:val="0"/>
        <w:spacing w:line="360" w:lineRule="auto"/>
        <w:ind w:left="425"/>
        <w:rPr>
          <w:rFonts w:ascii="Times New Roman" w:eastAsia="Kaiti SC" w:hAnsi="Times New Roman"/>
        </w:rPr>
      </w:pPr>
    </w:p>
    <w:p w14:paraId="7FE4B4ED"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符号解构的延续性：论文第三章详细分析了表现主义艺术家如何将现实元素转化为符号语言（如克利作品中的</w:t>
      </w:r>
      <w:r w:rsidRPr="00E54AD8">
        <w:rPr>
          <w:rFonts w:ascii="Times New Roman" w:eastAsia="Kaiti SC" w:hAnsi="Times New Roman"/>
        </w:rPr>
        <w:t>"TOD"</w:t>
      </w:r>
      <w:r w:rsidRPr="00E54AD8">
        <w:rPr>
          <w:rFonts w:ascii="Times New Roman" w:eastAsia="Kaiti SC" w:hAnsi="Times New Roman"/>
        </w:rPr>
        <w:t>符号、吕佩尔茨的战争符号）。在数字时代，这种符号转化过程被算法和平台逻辑进一步解构，原符号的意义在传播中被不断重构。</w:t>
      </w:r>
    </w:p>
    <w:p w14:paraId="03FDE30F"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从平面性到虚拟空间：表现主义追求的</w:t>
      </w:r>
      <w:r w:rsidRPr="00E54AD8">
        <w:rPr>
          <w:rFonts w:ascii="Times New Roman" w:eastAsia="Kaiti SC" w:hAnsi="Times New Roman"/>
        </w:rPr>
        <w:t>"</w:t>
      </w:r>
      <w:r w:rsidRPr="00E54AD8">
        <w:rPr>
          <w:rFonts w:ascii="Times New Roman" w:eastAsia="Kaiti SC" w:hAnsi="Times New Roman"/>
        </w:rPr>
        <w:t>平面构成形式</w:t>
      </w:r>
      <w:r w:rsidRPr="00E54AD8">
        <w:rPr>
          <w:rFonts w:ascii="Times New Roman" w:eastAsia="Kaiti SC" w:hAnsi="Times New Roman"/>
        </w:rPr>
        <w:t>"</w:t>
      </w:r>
      <w:r w:rsidRPr="00E54AD8">
        <w:rPr>
          <w:rFonts w:ascii="Times New Roman" w:eastAsia="Kaiti SC" w:hAnsi="Times New Roman"/>
        </w:rPr>
        <w:t>（论文第三章第二节）在数字媒介中已演变为多维交互空间。数字艺术不再局限于二维平面的解构，而是创造沉浸式环境，使符号的意义在空间交互中被重新定义。</w:t>
      </w:r>
    </w:p>
    <w:p w14:paraId="3DFC6CC6" w14:textId="77777777" w:rsidR="00E54AD8" w:rsidRPr="00E54AD8"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情感表达的嬗变：论文第四章强调表现主义通过形式建构</w:t>
      </w:r>
      <w:r w:rsidRPr="00E54AD8">
        <w:rPr>
          <w:rFonts w:ascii="Times New Roman" w:eastAsia="Kaiti SC" w:hAnsi="Times New Roman"/>
        </w:rPr>
        <w:t>"</w:t>
      </w:r>
      <w:r w:rsidRPr="00E54AD8">
        <w:rPr>
          <w:rFonts w:ascii="Times New Roman" w:eastAsia="Kaiti SC" w:hAnsi="Times New Roman"/>
        </w:rPr>
        <w:t>宣泄主体情感</w:t>
      </w:r>
      <w:r w:rsidRPr="00E54AD8">
        <w:rPr>
          <w:rFonts w:ascii="Times New Roman" w:eastAsia="Kaiti SC" w:hAnsi="Times New Roman"/>
        </w:rPr>
        <w:t>"</w:t>
      </w:r>
      <w:r w:rsidRPr="00E54AD8">
        <w:rPr>
          <w:rFonts w:ascii="Times New Roman" w:eastAsia="Kaiti SC" w:hAnsi="Times New Roman"/>
        </w:rPr>
        <w:t>，而数字时代的艺术符号往往面临情感被数据化、量化的问题。这引发新的症候：当情感可以通过算法模拟，艺术符号的真实性如何界定？</w:t>
      </w:r>
    </w:p>
    <w:p w14:paraId="4FF6D21E" w14:textId="17E5B5DC" w:rsidR="00E54AD8" w:rsidRPr="00737EBE" w:rsidRDefault="00E54AD8" w:rsidP="00E54AD8">
      <w:pPr>
        <w:pStyle w:val="a9"/>
        <w:adjustRightInd w:val="0"/>
        <w:snapToGrid w:val="0"/>
        <w:spacing w:line="360" w:lineRule="auto"/>
        <w:ind w:left="425" w:firstLine="415"/>
        <w:rPr>
          <w:rFonts w:ascii="Times New Roman" w:eastAsia="Kaiti SC" w:hAnsi="Times New Roman"/>
        </w:rPr>
      </w:pPr>
      <w:r w:rsidRPr="00E54AD8">
        <w:rPr>
          <w:rFonts w:ascii="Times New Roman" w:eastAsia="Kaiti SC" w:hAnsi="Times New Roman"/>
        </w:rPr>
        <w:t>技术与异化：表现主义艺术家反抗工业时代的异化（论文第四章第三节），而数字时代的艺术家则面临数据监控、平台资本主义带来的新型异化。解构艺术符号成为抵抗数字异化的策略之一。</w:t>
      </w:r>
    </w:p>
    <w:p w14:paraId="1E5EA60D" w14:textId="77777777" w:rsidR="0019259E" w:rsidRPr="00641625" w:rsidRDefault="0019259E"/>
    <w:sectPr w:rsidR="0019259E" w:rsidRPr="006416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Kaiti SC">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066DE"/>
    <w:multiLevelType w:val="hybridMultilevel"/>
    <w:tmpl w:val="53E25DF6"/>
    <w:lvl w:ilvl="0" w:tplc="F6220D0C">
      <w:start w:val="1"/>
      <w:numFmt w:val="decimal"/>
      <w:lvlText w:val="[%1]"/>
      <w:lvlJc w:val="left"/>
      <w:pPr>
        <w:ind w:left="425" w:hanging="425"/>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560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25"/>
    <w:rsid w:val="00014F5E"/>
    <w:rsid w:val="000D5448"/>
    <w:rsid w:val="001210D4"/>
    <w:rsid w:val="0019259E"/>
    <w:rsid w:val="001B1706"/>
    <w:rsid w:val="004C1404"/>
    <w:rsid w:val="00641625"/>
    <w:rsid w:val="008318FC"/>
    <w:rsid w:val="00E54AD8"/>
    <w:rsid w:val="00EA3E31"/>
    <w:rsid w:val="00F07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4112FF"/>
  <w15:chartTrackingRefBased/>
  <w15:docId w15:val="{34516105-540E-7D46-B9D2-36F5C750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16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16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16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16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16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16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16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16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16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16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16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16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1625"/>
    <w:rPr>
      <w:rFonts w:cstheme="majorBidi"/>
      <w:color w:val="0F4761" w:themeColor="accent1" w:themeShade="BF"/>
      <w:sz w:val="28"/>
      <w:szCs w:val="28"/>
    </w:rPr>
  </w:style>
  <w:style w:type="character" w:customStyle="1" w:styleId="50">
    <w:name w:val="标题 5 字符"/>
    <w:basedOn w:val="a0"/>
    <w:link w:val="5"/>
    <w:uiPriority w:val="9"/>
    <w:semiHidden/>
    <w:rsid w:val="00641625"/>
    <w:rPr>
      <w:rFonts w:cstheme="majorBidi"/>
      <w:color w:val="0F4761" w:themeColor="accent1" w:themeShade="BF"/>
      <w:sz w:val="24"/>
    </w:rPr>
  </w:style>
  <w:style w:type="character" w:customStyle="1" w:styleId="60">
    <w:name w:val="标题 6 字符"/>
    <w:basedOn w:val="a0"/>
    <w:link w:val="6"/>
    <w:uiPriority w:val="9"/>
    <w:semiHidden/>
    <w:rsid w:val="00641625"/>
    <w:rPr>
      <w:rFonts w:cstheme="majorBidi"/>
      <w:b/>
      <w:bCs/>
      <w:color w:val="0F4761" w:themeColor="accent1" w:themeShade="BF"/>
    </w:rPr>
  </w:style>
  <w:style w:type="character" w:customStyle="1" w:styleId="70">
    <w:name w:val="标题 7 字符"/>
    <w:basedOn w:val="a0"/>
    <w:link w:val="7"/>
    <w:uiPriority w:val="9"/>
    <w:semiHidden/>
    <w:rsid w:val="00641625"/>
    <w:rPr>
      <w:rFonts w:cstheme="majorBidi"/>
      <w:b/>
      <w:bCs/>
      <w:color w:val="595959" w:themeColor="text1" w:themeTint="A6"/>
    </w:rPr>
  </w:style>
  <w:style w:type="character" w:customStyle="1" w:styleId="80">
    <w:name w:val="标题 8 字符"/>
    <w:basedOn w:val="a0"/>
    <w:link w:val="8"/>
    <w:uiPriority w:val="9"/>
    <w:semiHidden/>
    <w:rsid w:val="00641625"/>
    <w:rPr>
      <w:rFonts w:cstheme="majorBidi"/>
      <w:color w:val="595959" w:themeColor="text1" w:themeTint="A6"/>
    </w:rPr>
  </w:style>
  <w:style w:type="character" w:customStyle="1" w:styleId="90">
    <w:name w:val="标题 9 字符"/>
    <w:basedOn w:val="a0"/>
    <w:link w:val="9"/>
    <w:uiPriority w:val="9"/>
    <w:semiHidden/>
    <w:rsid w:val="00641625"/>
    <w:rPr>
      <w:rFonts w:eastAsiaTheme="majorEastAsia" w:cstheme="majorBidi"/>
      <w:color w:val="595959" w:themeColor="text1" w:themeTint="A6"/>
    </w:rPr>
  </w:style>
  <w:style w:type="paragraph" w:styleId="a3">
    <w:name w:val="Title"/>
    <w:basedOn w:val="a"/>
    <w:next w:val="a"/>
    <w:link w:val="a4"/>
    <w:uiPriority w:val="10"/>
    <w:qFormat/>
    <w:rsid w:val="006416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1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6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16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1625"/>
    <w:pPr>
      <w:spacing w:before="160" w:after="160"/>
      <w:jc w:val="center"/>
    </w:pPr>
    <w:rPr>
      <w:i/>
      <w:iCs/>
      <w:color w:val="404040" w:themeColor="text1" w:themeTint="BF"/>
    </w:rPr>
  </w:style>
  <w:style w:type="character" w:customStyle="1" w:styleId="a8">
    <w:name w:val="引用 字符"/>
    <w:basedOn w:val="a0"/>
    <w:link w:val="a7"/>
    <w:uiPriority w:val="29"/>
    <w:rsid w:val="00641625"/>
    <w:rPr>
      <w:i/>
      <w:iCs/>
      <w:color w:val="404040" w:themeColor="text1" w:themeTint="BF"/>
    </w:rPr>
  </w:style>
  <w:style w:type="paragraph" w:styleId="a9">
    <w:name w:val="List Paragraph"/>
    <w:basedOn w:val="a"/>
    <w:uiPriority w:val="34"/>
    <w:qFormat/>
    <w:rsid w:val="00641625"/>
    <w:pPr>
      <w:ind w:left="720"/>
      <w:contextualSpacing/>
    </w:pPr>
  </w:style>
  <w:style w:type="character" w:styleId="aa">
    <w:name w:val="Intense Emphasis"/>
    <w:basedOn w:val="a0"/>
    <w:uiPriority w:val="21"/>
    <w:qFormat/>
    <w:rsid w:val="00641625"/>
    <w:rPr>
      <w:i/>
      <w:iCs/>
      <w:color w:val="0F4761" w:themeColor="accent1" w:themeShade="BF"/>
    </w:rPr>
  </w:style>
  <w:style w:type="paragraph" w:styleId="ab">
    <w:name w:val="Intense Quote"/>
    <w:basedOn w:val="a"/>
    <w:next w:val="a"/>
    <w:link w:val="ac"/>
    <w:uiPriority w:val="30"/>
    <w:qFormat/>
    <w:rsid w:val="00641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1625"/>
    <w:rPr>
      <w:i/>
      <w:iCs/>
      <w:color w:val="0F4761" w:themeColor="accent1" w:themeShade="BF"/>
    </w:rPr>
  </w:style>
  <w:style w:type="character" w:styleId="ad">
    <w:name w:val="Intense Reference"/>
    <w:basedOn w:val="a0"/>
    <w:uiPriority w:val="32"/>
    <w:qFormat/>
    <w:rsid w:val="00641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4</cp:revision>
  <dcterms:created xsi:type="dcterms:W3CDTF">2025-12-01T02:42:00Z</dcterms:created>
  <dcterms:modified xsi:type="dcterms:W3CDTF">2025-12-01T05:38:00Z</dcterms:modified>
</cp:coreProperties>
</file>