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7E0913">
      <w:pPr>
        <w:rPr>
          <w:rFonts w:hint="eastAsia" w:eastAsia="宋体"/>
          <w:sz w:val="28"/>
        </w:rPr>
      </w:pPr>
      <w:r>
        <w:rPr>
          <w:rFonts w:hint="eastAsia" w:eastAsia="宋体"/>
          <w:sz w:val="28"/>
        </w:rPr>
        <w:t>AIGC的机遇、挑战与发展建议</w:t>
      </w:r>
    </w:p>
    <w:p w14:paraId="0F787568">
      <w:pPr>
        <w:rPr>
          <w:rFonts w:eastAsia="宋体"/>
          <w:sz w:val="28"/>
        </w:rPr>
      </w:pPr>
      <w:r>
        <w:rPr>
          <w:rFonts w:eastAsia="宋体"/>
          <w:sz w:val="28"/>
        </w:rPr>
        <w:t>一、 AIGC为文化产业带来的机遇</w:t>
      </w:r>
    </w:p>
    <w:p w14:paraId="1B3CC072">
      <w:pPr>
        <w:rPr>
          <w:rFonts w:eastAsia="宋体"/>
          <w:sz w:val="28"/>
        </w:rPr>
      </w:pPr>
      <w:r>
        <w:rPr>
          <w:rFonts w:eastAsia="宋体"/>
          <w:sz w:val="28"/>
        </w:rPr>
        <w:t>AIGC的崛起，为内容创作与传播的全链条注入了新的活力，其机遇主要体现在以下几个方面：</w:t>
      </w:r>
    </w:p>
    <w:p w14:paraId="082297CC">
      <w:pPr>
        <w:numPr>
          <w:ilvl w:val="0"/>
          <w:numId w:val="1"/>
        </w:numPr>
        <w:rPr>
          <w:rFonts w:eastAsia="宋体"/>
          <w:sz w:val="28"/>
        </w:rPr>
      </w:pPr>
      <w:r>
        <w:rPr>
          <w:rFonts w:eastAsia="宋体"/>
          <w:sz w:val="28"/>
        </w:rPr>
        <w:t>极致提升内容生产效率，降低创作门槛</w:t>
      </w:r>
    </w:p>
    <w:p w14:paraId="71EDFAA0">
      <w:pPr>
        <w:rPr>
          <w:rFonts w:eastAsia="宋体"/>
          <w:color w:val="000000" w:themeColor="text1"/>
          <w:sz w:val="28"/>
          <w14:textFill>
            <w14:solidFill>
              <w14:schemeClr w14:val="tx1"/>
            </w14:solidFill>
          </w14:textFill>
        </w:rPr>
      </w:pPr>
      <w:r>
        <w:rPr>
          <w:rFonts w:hint="eastAsia" w:eastAsia="宋体"/>
          <w:color w:val="000000" w:themeColor="text1"/>
          <w:sz w:val="28"/>
          <w14:textFill>
            <w14:solidFill>
              <w14:schemeClr w14:val="tx1"/>
            </w14:solidFill>
          </w14:textFill>
        </w:rPr>
        <w:t>传统内容生产模式高度依赖人力，在创意构思、重复劳动及后期优化环节往往耗时耗力。AIGC通过其自动化、智能化</w:t>
      </w:r>
      <w:r>
        <w:rPr>
          <w:rFonts w:hint="eastAsia" w:eastAsia="宋体"/>
          <w:color w:val="000000" w:themeColor="text1"/>
          <w:sz w:val="28"/>
          <w:lang w:eastAsia="zh-CN"/>
          <w14:textFill>
            <w14:solidFill>
              <w14:schemeClr w14:val="tx1"/>
            </w14:solidFill>
          </w14:textFill>
        </w:rPr>
        <w:t>、</w:t>
      </w:r>
      <w:r>
        <w:rPr>
          <w:rFonts w:hint="eastAsia" w:eastAsia="宋体"/>
          <w:color w:val="000000" w:themeColor="text1"/>
          <w:sz w:val="28"/>
          <w14:textFill>
            <w14:solidFill>
              <w14:schemeClr w14:val="tx1"/>
            </w14:solidFill>
          </w14:textFill>
        </w:rPr>
        <w:t>批量化</w:t>
      </w:r>
      <w:r>
        <w:rPr>
          <w:rFonts w:hint="eastAsia" w:eastAsia="宋体"/>
          <w:color w:val="000000" w:themeColor="text1"/>
          <w:sz w:val="28"/>
          <w:lang w:val="en-US" w:eastAsia="zh-CN"/>
          <w14:textFill>
            <w14:solidFill>
              <w14:schemeClr w14:val="tx1"/>
            </w14:solidFill>
          </w14:textFill>
        </w:rPr>
        <w:t>与及时化的</w:t>
      </w:r>
      <w:r>
        <w:rPr>
          <w:rFonts w:hint="eastAsia" w:eastAsia="宋体"/>
          <w:color w:val="000000" w:themeColor="text1"/>
          <w:sz w:val="28"/>
          <w14:textFill>
            <w14:solidFill>
              <w14:schemeClr w14:val="tx1"/>
            </w14:solidFill>
          </w14:textFill>
        </w:rPr>
        <w:t>生成能力，正在重塑这一流程</w:t>
      </w:r>
      <w:r>
        <w:rPr>
          <w:rFonts w:hint="eastAsia" w:eastAsia="宋体"/>
          <w:color w:val="000000" w:themeColor="text1"/>
          <w:sz w:val="28"/>
          <w:lang w:eastAsia="zh-CN"/>
          <w14:textFill>
            <w14:solidFill>
              <w14:schemeClr w14:val="tx1"/>
            </w14:solidFill>
          </w14:textFill>
        </w:rPr>
        <w:t>，将创作者从重复性劳动中解放出来</w:t>
      </w:r>
      <w:r>
        <w:rPr>
          <w:rFonts w:hint="eastAsia" w:eastAsia="宋体"/>
          <w:color w:val="000000" w:themeColor="text1"/>
          <w:sz w:val="28"/>
          <w14:textFill>
            <w14:solidFill>
              <w14:schemeClr w14:val="tx1"/>
            </w14:solidFill>
          </w14:textFill>
        </w:rPr>
        <w:t>。在新闻领域，AI可基于结构化数据瞬时生成财报快讯、体育赛况，使记者从基础事实报道中解放，专注于深度调查与评论在视觉</w:t>
      </w:r>
      <w:r>
        <w:rPr>
          <w:rFonts w:hint="eastAsia" w:eastAsia="宋体"/>
          <w:color w:val="000000" w:themeColor="text1"/>
          <w:sz w:val="28"/>
          <w:lang w:val="en-US" w:eastAsia="zh-CN"/>
          <w14:textFill>
            <w14:solidFill>
              <w14:schemeClr w14:val="tx1"/>
            </w14:solidFill>
          </w14:textFill>
        </w:rPr>
        <w:t>设计</w:t>
      </w:r>
      <w:r>
        <w:rPr>
          <w:rFonts w:hint="eastAsia" w:eastAsia="宋体"/>
          <w:color w:val="000000" w:themeColor="text1"/>
          <w:sz w:val="28"/>
          <w14:textFill>
            <w14:solidFill>
              <w14:schemeClr w14:val="tx1"/>
            </w14:solidFill>
          </w14:textFill>
        </w:rPr>
        <w:t>艺术领域，工具如Midjourney、Stable Diffusion能根据文本提示生成多种风格的设计草案，将创意构思到视觉呈现的时间压缩</w:t>
      </w:r>
      <w:r>
        <w:rPr>
          <w:rFonts w:hint="eastAsia" w:eastAsia="宋体"/>
          <w:color w:val="000000" w:themeColor="text1"/>
          <w:sz w:val="28"/>
          <w:vertAlign w:val="superscript"/>
          <w:lang w:eastAsia="zh-CN"/>
          <w14:textFill>
            <w14:solidFill>
              <w14:schemeClr w14:val="tx1"/>
            </w14:solidFill>
          </w14:textFill>
        </w:rPr>
        <w:fldChar w:fldCharType="begin"/>
      </w:r>
      <w:r>
        <w:rPr>
          <w:rFonts w:hint="eastAsia" w:eastAsia="宋体"/>
          <w:color w:val="000000" w:themeColor="text1"/>
          <w:sz w:val="28"/>
          <w:vertAlign w:val="superscript"/>
          <w:lang w:eastAsia="zh-CN"/>
          <w14:textFill>
            <w14:solidFill>
              <w14:schemeClr w14:val="tx1"/>
            </w14:solidFill>
          </w14:textFill>
        </w:rPr>
        <w:instrText xml:space="preserve"> REF _Ref29488 \r \h </w:instrText>
      </w:r>
      <w:r>
        <w:rPr>
          <w:rFonts w:hint="eastAsia" w:eastAsia="宋体"/>
          <w:color w:val="000000" w:themeColor="text1"/>
          <w:sz w:val="28"/>
          <w:vertAlign w:val="superscript"/>
          <w:lang w:eastAsia="zh-CN"/>
          <w14:textFill>
            <w14:solidFill>
              <w14:schemeClr w14:val="tx1"/>
            </w14:solidFill>
          </w14:textFill>
        </w:rPr>
        <w:fldChar w:fldCharType="separate"/>
      </w:r>
      <w:r>
        <w:rPr>
          <w:rFonts w:hint="eastAsia" w:eastAsia="宋体"/>
          <w:color w:val="000000" w:themeColor="text1"/>
          <w:sz w:val="28"/>
          <w:vertAlign w:val="superscript"/>
          <w:lang w:eastAsia="zh-CN"/>
          <w14:textFill>
            <w14:solidFill>
              <w14:schemeClr w14:val="tx1"/>
            </w14:solidFill>
          </w14:textFill>
        </w:rPr>
        <w:t>[1]</w:t>
      </w:r>
      <w:r>
        <w:rPr>
          <w:rFonts w:hint="eastAsia" w:eastAsia="宋体"/>
          <w:color w:val="000000" w:themeColor="text1"/>
          <w:sz w:val="28"/>
          <w:vertAlign w:val="superscript"/>
          <w:lang w:eastAsia="zh-CN"/>
          <w14:textFill>
            <w14:solidFill>
              <w14:schemeClr w14:val="tx1"/>
            </w14:solidFill>
          </w14:textFill>
        </w:rPr>
        <w:fldChar w:fldCharType="end"/>
      </w:r>
      <w:r>
        <w:rPr>
          <w:rFonts w:hint="eastAsia" w:eastAsia="宋体"/>
          <w:color w:val="000000" w:themeColor="text1"/>
          <w:sz w:val="28"/>
          <w14:textFill>
            <w14:solidFill>
              <w14:schemeClr w14:val="tx1"/>
            </w14:solidFill>
          </w14:textFill>
        </w:rPr>
        <w:t>。这不仅</w:t>
      </w:r>
      <w:r>
        <w:rPr>
          <w:rFonts w:hint="eastAsia" w:eastAsia="宋体"/>
          <w:color w:val="000000" w:themeColor="text1"/>
          <w:sz w:val="28"/>
          <w:lang w:val="en-US" w:eastAsia="zh-CN"/>
          <w14:textFill>
            <w14:solidFill>
              <w14:schemeClr w14:val="tx1"/>
            </w14:solidFill>
          </w14:textFill>
        </w:rPr>
        <w:t>能够</w:t>
      </w:r>
      <w:r>
        <w:rPr>
          <w:rStyle w:val="18"/>
          <w:rFonts w:hint="eastAsia" w:eastAsia="宋体"/>
          <w:color w:val="000000" w:themeColor="text1"/>
          <w:sz w:val="28"/>
          <w:lang w:val="en-US" w:eastAsia="zh-CN"/>
          <w14:textFill>
            <w14:solidFill>
              <w14:schemeClr w14:val="tx1"/>
            </w14:solidFill>
          </w14:textFill>
        </w:rPr>
        <w:t>[</w:t>
      </w:r>
      <w:r>
        <w:rPr>
          <w:rStyle w:val="18"/>
          <w:rFonts w:hint="eastAsia" w:eastAsia="宋体"/>
          <w:color w:val="000000" w:themeColor="text1"/>
          <w:sz w:val="28"/>
          <w:lang w:val="en-US" w:eastAsia="zh-CN"/>
          <w14:textFill>
            <w14:solidFill>
              <w14:schemeClr w14:val="tx1"/>
            </w14:solidFill>
          </w14:textFill>
        </w:rPr>
        <w:footnoteReference w:id="0"/>
      </w:r>
      <w:r>
        <w:rPr>
          <w:rStyle w:val="18"/>
          <w:rFonts w:hint="eastAsia" w:eastAsia="宋体"/>
          <w:color w:val="000000" w:themeColor="text1"/>
          <w:sz w:val="28"/>
          <w:lang w:val="en-US" w:eastAsia="zh-CN"/>
          <w14:textFill>
            <w14:solidFill>
              <w14:schemeClr w14:val="tx1"/>
            </w14:solidFill>
          </w14:textFill>
        </w:rPr>
        <w:t>]</w:t>
      </w:r>
      <w:r>
        <w:rPr>
          <w:rFonts w:hint="eastAsia" w:eastAsia="宋体"/>
          <w:color w:val="000000" w:themeColor="text1"/>
          <w:sz w:val="28"/>
          <w14:textFill>
            <w14:solidFill>
              <w14:schemeClr w14:val="tx1"/>
            </w14:solidFill>
          </w14:textFill>
        </w:rPr>
        <w:t>降低了时间与经济成本，更</w:t>
      </w:r>
      <w:r>
        <w:rPr>
          <w:rFonts w:hint="eastAsia" w:eastAsia="宋体"/>
          <w:color w:val="000000" w:themeColor="text1"/>
          <w:sz w:val="28"/>
          <w:lang w:val="en-US" w:eastAsia="zh-CN"/>
          <w14:textFill>
            <w14:solidFill>
              <w14:schemeClr w14:val="tx1"/>
            </w14:solidFill>
          </w14:textFill>
        </w:rPr>
        <w:t>可以</w:t>
      </w:r>
      <w:r>
        <w:rPr>
          <w:rFonts w:hint="eastAsia" w:eastAsia="宋体"/>
          <w:color w:val="000000" w:themeColor="text1"/>
          <w:sz w:val="28"/>
          <w14:textFill>
            <w14:solidFill>
              <w14:schemeClr w14:val="tx1"/>
            </w14:solidFill>
          </w14:textFill>
        </w:rPr>
        <w:t>降低了专业创作的技术门槛，使具备创意想法但缺乏专业技法的普通用户得以参与，从而极大拓宽了文化生产的主体范围，催生了全民创作的生态。</w:t>
      </w:r>
    </w:p>
    <w:p w14:paraId="17EAD999">
      <w:pPr>
        <w:numPr>
          <w:ilvl w:val="0"/>
          <w:numId w:val="1"/>
        </w:numPr>
        <w:ind w:left="0" w:leftChars="0" w:firstLine="0" w:firstLineChars="0"/>
        <w:rPr>
          <w:rFonts w:hint="eastAsia" w:ascii="宋体" w:hAnsi="宋体" w:eastAsia="宋体" w:cs="宋体"/>
          <w:i w:val="0"/>
          <w:iCs w:val="0"/>
          <w:caps w:val="0"/>
          <w:color w:val="222222"/>
          <w:spacing w:val="0"/>
          <w:sz w:val="28"/>
          <w:szCs w:val="28"/>
          <w:shd w:val="clear" w:fill="FFFFFF"/>
        </w:rPr>
      </w:pPr>
      <w:r>
        <w:rPr>
          <w:rFonts w:eastAsia="宋体"/>
          <w:sz w:val="28"/>
        </w:rPr>
        <w:t>激发创意灵感，拓展艺术边界</w:t>
      </w:r>
      <w:r>
        <w:rPr>
          <w:rFonts w:eastAsia="宋体"/>
          <w:sz w:val="28"/>
        </w:rPr>
        <w:br w:type="textWrapping"/>
      </w:r>
      <w:r>
        <w:rPr>
          <w:rFonts w:hint="eastAsia" w:ascii="宋体" w:hAnsi="宋体" w:eastAsia="宋体" w:cs="宋体"/>
          <w:i w:val="0"/>
          <w:iCs w:val="0"/>
          <w:caps w:val="0"/>
          <w:color w:val="222222"/>
          <w:spacing w:val="0"/>
          <w:sz w:val="28"/>
          <w:szCs w:val="28"/>
          <w:shd w:val="clear" w:fill="FFFFFF"/>
        </w:rPr>
        <w:t>AIGC并非简单的模仿与复制，其基于深度学习的跨模态关联能力能够成为人类创作者的灵感催化剂。通过分析</w:t>
      </w:r>
      <w:r>
        <w:rPr>
          <w:rFonts w:hint="eastAsia" w:ascii="宋体" w:hAnsi="宋体" w:eastAsia="宋体" w:cs="宋体"/>
          <w:i w:val="0"/>
          <w:iCs w:val="0"/>
          <w:caps w:val="0"/>
          <w:color w:val="222222"/>
          <w:spacing w:val="0"/>
          <w:sz w:val="28"/>
          <w:szCs w:val="28"/>
          <w:shd w:val="clear" w:fill="FFFFFF"/>
          <w:lang w:val="en-US" w:eastAsia="zh-CN"/>
        </w:rPr>
        <w:t>海量数据</w:t>
      </w:r>
      <w:r>
        <w:rPr>
          <w:rFonts w:hint="eastAsia" w:ascii="宋体" w:hAnsi="宋体" w:eastAsia="宋体" w:cs="宋体"/>
          <w:i w:val="0"/>
          <w:iCs w:val="0"/>
          <w:caps w:val="0"/>
          <w:color w:val="222222"/>
          <w:spacing w:val="0"/>
          <w:sz w:val="28"/>
          <w:szCs w:val="28"/>
          <w:shd w:val="clear" w:fill="FFFFFF"/>
        </w:rPr>
        <w:t>，AIGC可生成人类认知盲区中的概念组合</w:t>
      </w:r>
      <w:r>
        <w:rPr>
          <w:rFonts w:hint="eastAsia" w:ascii="宋体" w:hAnsi="宋体" w:eastAsia="宋体" w:cs="宋体"/>
          <w:i w:val="0"/>
          <w:iCs w:val="0"/>
          <w:caps w:val="0"/>
          <w:color w:val="222222"/>
          <w:spacing w:val="0"/>
          <w:sz w:val="28"/>
          <w:szCs w:val="28"/>
          <w:shd w:val="clear" w:fill="FFFFFF"/>
          <w:lang w:eastAsia="zh-CN"/>
        </w:rPr>
        <w:t>、</w:t>
      </w:r>
      <w:r>
        <w:rPr>
          <w:rFonts w:hint="eastAsia" w:ascii="宋体" w:hAnsi="宋体" w:eastAsia="宋体" w:cs="宋体"/>
          <w:i w:val="0"/>
          <w:iCs w:val="0"/>
          <w:caps w:val="0"/>
          <w:color w:val="222222"/>
          <w:spacing w:val="0"/>
          <w:sz w:val="28"/>
          <w:szCs w:val="28"/>
          <w:shd w:val="clear" w:fill="FFFFFF"/>
        </w:rPr>
        <w:t>叙事结构（如非线性多结局剧本框架）与风格变体，为艺术家、编剧、音乐人提供突破经验边界的创意起点</w:t>
      </w:r>
      <w:r>
        <w:rPr>
          <w:rFonts w:hint="eastAsia" w:ascii="宋体" w:hAnsi="宋体" w:eastAsia="宋体" w:cs="宋体"/>
          <w:i w:val="0"/>
          <w:iCs w:val="0"/>
          <w:caps w:val="0"/>
          <w:color w:val="222222"/>
          <w:spacing w:val="0"/>
          <w:sz w:val="28"/>
          <w:szCs w:val="28"/>
          <w:shd w:val="clear" w:fill="FFFFFF"/>
          <w:lang w:eastAsia="zh-CN"/>
        </w:rPr>
        <w:t>。</w:t>
      </w:r>
      <w:r>
        <w:rPr>
          <w:rFonts w:hint="eastAsia" w:ascii="宋体" w:hAnsi="宋体" w:eastAsia="宋体" w:cs="宋体"/>
          <w:i w:val="0"/>
          <w:iCs w:val="0"/>
          <w:caps w:val="0"/>
          <w:color w:val="222222"/>
          <w:spacing w:val="0"/>
          <w:sz w:val="28"/>
          <w:szCs w:val="28"/>
          <w:shd w:val="clear" w:fill="FFFFFF"/>
        </w:rPr>
        <w:t>在人机协同创作范式下，AI可在创意激发阶段快速生成30+风格原型，帮助创作者突破空白画布效应；在创作执行阶段通过实时反馈调整，实现</w:t>
      </w:r>
      <w:r>
        <w:rPr>
          <w:rFonts w:hint="eastAsia" w:ascii="宋体" w:hAnsi="宋体" w:eastAsia="宋体" w:cs="宋体"/>
          <w:i w:val="0"/>
          <w:iCs w:val="0"/>
          <w:caps w:val="0"/>
          <w:color w:val="222222"/>
          <w:spacing w:val="0"/>
          <w:sz w:val="28"/>
          <w:szCs w:val="28"/>
          <w:shd w:val="clear" w:fill="FFFFFF"/>
          <w:lang w:eastAsia="zh-CN"/>
        </w:rPr>
        <w:t>“</w:t>
      </w:r>
      <w:r>
        <w:rPr>
          <w:rFonts w:hint="eastAsia" w:ascii="宋体" w:hAnsi="宋体" w:eastAsia="宋体" w:cs="宋体"/>
          <w:i w:val="0"/>
          <w:iCs w:val="0"/>
          <w:caps w:val="0"/>
          <w:color w:val="222222"/>
          <w:spacing w:val="0"/>
          <w:sz w:val="28"/>
          <w:szCs w:val="28"/>
          <w:shd w:val="clear" w:fill="FFFFFF"/>
        </w:rPr>
        <w:t>人类主导创意方向+AI拓展表现</w:t>
      </w:r>
      <w:r>
        <w:rPr>
          <w:rFonts w:hint="eastAsia" w:ascii="宋体" w:hAnsi="宋体" w:eastAsia="宋体" w:cs="宋体"/>
          <w:i w:val="0"/>
          <w:iCs w:val="0"/>
          <w:caps w:val="0"/>
          <w:color w:val="222222"/>
          <w:spacing w:val="0"/>
          <w:sz w:val="28"/>
          <w:szCs w:val="28"/>
          <w:shd w:val="clear" w:fill="FFFFFF"/>
          <w:lang w:eastAsia="zh-CN"/>
        </w:rPr>
        <w:t>”</w:t>
      </w:r>
      <w:r>
        <w:rPr>
          <w:rFonts w:hint="eastAsia" w:ascii="宋体" w:hAnsi="宋体" w:eastAsia="宋体" w:cs="宋体"/>
          <w:i w:val="0"/>
          <w:iCs w:val="0"/>
          <w:caps w:val="0"/>
          <w:color w:val="222222"/>
          <w:spacing w:val="0"/>
          <w:sz w:val="28"/>
          <w:szCs w:val="28"/>
          <w:shd w:val="clear" w:fill="FFFFFF"/>
        </w:rPr>
        <w:t>维度的高效协作；在价值升华阶段则催生算法艺术、AI辅助叙事电影等全新艺术形态，使人类想象力从个体经验局限向集体智慧涌现跃迁。这种创作模式的革命性在于：AI不是替代创作者，而是通过提供不可能的可能性，使人类创意从已知探索走向未知发现</w:t>
      </w:r>
      <w:r>
        <w:rPr>
          <w:rFonts w:hint="eastAsia" w:ascii="宋体" w:hAnsi="宋体" w:eastAsia="宋体" w:cs="宋体"/>
          <w:i w:val="0"/>
          <w:iCs w:val="0"/>
          <w:caps w:val="0"/>
          <w:color w:val="222222"/>
          <w:spacing w:val="0"/>
          <w:sz w:val="28"/>
          <w:szCs w:val="28"/>
          <w:shd w:val="clear" w:fill="FFFFFF"/>
          <w:vertAlign w:val="superscript"/>
          <w:lang w:eastAsia="zh-CN"/>
        </w:rPr>
        <w:fldChar w:fldCharType="begin"/>
      </w:r>
      <w:r>
        <w:rPr>
          <w:rFonts w:hint="eastAsia" w:ascii="宋体" w:hAnsi="宋体" w:eastAsia="宋体" w:cs="宋体"/>
          <w:i w:val="0"/>
          <w:iCs w:val="0"/>
          <w:caps w:val="0"/>
          <w:color w:val="222222"/>
          <w:spacing w:val="0"/>
          <w:sz w:val="28"/>
          <w:szCs w:val="28"/>
          <w:shd w:val="clear" w:fill="FFFFFF"/>
          <w:vertAlign w:val="superscript"/>
          <w:lang w:eastAsia="zh-CN"/>
        </w:rPr>
        <w:instrText xml:space="preserve"> REF _Ref29949 \r \h </w:instrText>
      </w:r>
      <w:r>
        <w:rPr>
          <w:rFonts w:hint="eastAsia" w:ascii="宋体" w:hAnsi="宋体" w:eastAsia="宋体" w:cs="宋体"/>
          <w:i w:val="0"/>
          <w:iCs w:val="0"/>
          <w:caps w:val="0"/>
          <w:color w:val="222222"/>
          <w:spacing w:val="0"/>
          <w:sz w:val="28"/>
          <w:szCs w:val="28"/>
          <w:shd w:val="clear" w:fill="FFFFFF"/>
          <w:vertAlign w:val="superscript"/>
          <w:lang w:eastAsia="zh-CN"/>
        </w:rPr>
        <w:fldChar w:fldCharType="separate"/>
      </w:r>
      <w:r>
        <w:rPr>
          <w:rFonts w:hint="eastAsia" w:ascii="宋体" w:hAnsi="宋体" w:eastAsia="宋体" w:cs="宋体"/>
          <w:i w:val="0"/>
          <w:iCs w:val="0"/>
          <w:caps w:val="0"/>
          <w:color w:val="222222"/>
          <w:spacing w:val="0"/>
          <w:sz w:val="28"/>
          <w:szCs w:val="28"/>
          <w:shd w:val="clear" w:fill="FFFFFF"/>
          <w:vertAlign w:val="superscript"/>
          <w:lang w:eastAsia="zh-CN"/>
        </w:rPr>
        <w:t>[3]</w:t>
      </w:r>
      <w:r>
        <w:rPr>
          <w:rFonts w:hint="eastAsia" w:ascii="宋体" w:hAnsi="宋体" w:eastAsia="宋体" w:cs="宋体"/>
          <w:i w:val="0"/>
          <w:iCs w:val="0"/>
          <w:caps w:val="0"/>
          <w:color w:val="222222"/>
          <w:spacing w:val="0"/>
          <w:sz w:val="28"/>
          <w:szCs w:val="28"/>
          <w:shd w:val="clear" w:fill="FFFFFF"/>
          <w:vertAlign w:val="superscript"/>
          <w:lang w:eastAsia="zh-CN"/>
        </w:rPr>
        <w:fldChar w:fldCharType="end"/>
      </w:r>
      <w:r>
        <w:rPr>
          <w:rFonts w:hint="eastAsia" w:ascii="宋体" w:hAnsi="宋体" w:eastAsia="宋体" w:cs="宋体"/>
          <w:i w:val="0"/>
          <w:iCs w:val="0"/>
          <w:caps w:val="0"/>
          <w:color w:val="222222"/>
          <w:spacing w:val="0"/>
          <w:sz w:val="28"/>
          <w:szCs w:val="28"/>
          <w:shd w:val="clear" w:fill="FFFFFF"/>
          <w:lang w:eastAsia="zh-CN"/>
        </w:rPr>
        <w:t>。</w:t>
      </w:r>
      <w:r>
        <w:rPr>
          <w:rFonts w:hint="eastAsia" w:ascii="宋体" w:hAnsi="宋体" w:eastAsia="宋体" w:cs="宋体"/>
          <w:i w:val="0"/>
          <w:iCs w:val="0"/>
          <w:caps w:val="0"/>
          <w:color w:val="222222"/>
          <w:spacing w:val="0"/>
          <w:sz w:val="28"/>
          <w:szCs w:val="28"/>
          <w:shd w:val="clear" w:fill="FFFFFF"/>
        </w:rPr>
        <w:t>正如作曲家汉斯·季默所言：</w:t>
      </w:r>
      <w:r>
        <w:rPr>
          <w:rFonts w:hint="eastAsia" w:ascii="宋体" w:hAnsi="宋体" w:eastAsia="宋体" w:cs="宋体"/>
          <w:i w:val="0"/>
          <w:iCs w:val="0"/>
          <w:caps w:val="0"/>
          <w:color w:val="222222"/>
          <w:spacing w:val="0"/>
          <w:sz w:val="28"/>
          <w:szCs w:val="28"/>
          <w:shd w:val="clear" w:fill="FFFFFF"/>
          <w:lang w:eastAsia="zh-CN"/>
        </w:rPr>
        <w:t>“</w:t>
      </w:r>
      <w:r>
        <w:rPr>
          <w:rFonts w:hint="eastAsia" w:ascii="宋体" w:hAnsi="宋体" w:eastAsia="宋体" w:cs="宋体"/>
          <w:i w:val="0"/>
          <w:iCs w:val="0"/>
          <w:caps w:val="0"/>
          <w:color w:val="222222"/>
          <w:spacing w:val="0"/>
          <w:sz w:val="28"/>
          <w:szCs w:val="28"/>
          <w:shd w:val="clear" w:fill="FFFFFF"/>
        </w:rPr>
        <w:t>当AI能生成1000种我从未想到的和弦进行时，我的工作就从寻找灵感</w:t>
      </w:r>
      <w:r>
        <w:rPr>
          <w:rStyle w:val="18"/>
          <w:rFonts w:hint="eastAsia" w:ascii="宋体" w:hAnsi="宋体" w:eastAsia="宋体" w:cs="宋体"/>
          <w:i w:val="0"/>
          <w:iCs w:val="0"/>
          <w:caps w:val="0"/>
          <w:color w:val="222222"/>
          <w:spacing w:val="0"/>
          <w:sz w:val="28"/>
          <w:szCs w:val="28"/>
          <w:shd w:val="clear" w:fill="FFFFFF"/>
        </w:rPr>
        <w:t>[</w:t>
      </w:r>
      <w:r>
        <w:rPr>
          <w:rStyle w:val="18"/>
          <w:rFonts w:hint="eastAsia" w:ascii="宋体" w:hAnsi="宋体" w:eastAsia="宋体" w:cs="宋体"/>
          <w:i w:val="0"/>
          <w:iCs w:val="0"/>
          <w:caps w:val="0"/>
          <w:color w:val="222222"/>
          <w:spacing w:val="0"/>
          <w:sz w:val="28"/>
          <w:szCs w:val="28"/>
          <w:shd w:val="clear" w:fill="FFFFFF"/>
        </w:rPr>
        <w:footnoteReference w:id="1"/>
      </w:r>
      <w:r>
        <w:rPr>
          <w:rStyle w:val="18"/>
          <w:rFonts w:hint="eastAsia" w:ascii="宋体" w:hAnsi="宋体" w:eastAsia="宋体" w:cs="宋体"/>
          <w:i w:val="0"/>
          <w:iCs w:val="0"/>
          <w:caps w:val="0"/>
          <w:color w:val="222222"/>
          <w:spacing w:val="0"/>
          <w:sz w:val="28"/>
          <w:szCs w:val="28"/>
          <w:shd w:val="clear" w:fill="FFFFFF"/>
        </w:rPr>
        <w:t>]</w:t>
      </w:r>
      <w:r>
        <w:rPr>
          <w:rFonts w:hint="eastAsia" w:ascii="宋体" w:hAnsi="宋体" w:eastAsia="宋体" w:cs="宋体"/>
          <w:i w:val="0"/>
          <w:iCs w:val="0"/>
          <w:caps w:val="0"/>
          <w:color w:val="222222"/>
          <w:spacing w:val="0"/>
          <w:sz w:val="28"/>
          <w:szCs w:val="28"/>
          <w:shd w:val="clear" w:fill="FFFFFF"/>
        </w:rPr>
        <w:t>变成了选择奇迹。</w:t>
      </w:r>
      <w:r>
        <w:rPr>
          <w:rFonts w:hint="eastAsia" w:ascii="宋体" w:hAnsi="宋体" w:eastAsia="宋体" w:cs="宋体"/>
          <w:i w:val="0"/>
          <w:iCs w:val="0"/>
          <w:caps w:val="0"/>
          <w:color w:val="222222"/>
          <w:spacing w:val="0"/>
          <w:sz w:val="28"/>
          <w:szCs w:val="28"/>
          <w:shd w:val="clear" w:fill="FFFFFF"/>
          <w:lang w:eastAsia="zh-CN"/>
        </w:rPr>
        <w:t>”</w:t>
      </w:r>
      <w:r>
        <w:rPr>
          <w:rFonts w:hint="eastAsia" w:ascii="宋体" w:hAnsi="宋体" w:eastAsia="宋体" w:cs="宋体"/>
          <w:i w:val="0"/>
          <w:iCs w:val="0"/>
          <w:caps w:val="0"/>
          <w:color w:val="222222"/>
          <w:spacing w:val="0"/>
          <w:sz w:val="28"/>
          <w:szCs w:val="28"/>
          <w:shd w:val="clear" w:fill="FFFFFF"/>
        </w:rPr>
        <w:t>这种人机共创的生态，正在重新定义创意所有权与艺术价值评估体系，推动文化生产从个体天才模式向分布式智慧网络进化。</w:t>
      </w:r>
    </w:p>
    <w:p w14:paraId="5AC404BC">
      <w:pPr>
        <w:keepNext w:val="0"/>
        <w:keepLines w:val="0"/>
        <w:widowControl/>
        <w:suppressLineNumbers w:val="0"/>
        <w:bidi w:val="0"/>
        <w:jc w:val="left"/>
        <w:rPr>
          <w:sz w:val="28"/>
          <w:szCs w:val="28"/>
        </w:rPr>
      </w:pPr>
      <w:r>
        <w:rPr>
          <w:rFonts w:eastAsia="宋体"/>
          <w:sz w:val="28"/>
        </w:rPr>
        <w:t>（三） 实现深度个性化，优化用户体验</w:t>
      </w:r>
      <w:r>
        <w:rPr>
          <w:rFonts w:eastAsia="宋体"/>
          <w:sz w:val="28"/>
        </w:rPr>
        <w:br w:type="textWrapping"/>
      </w:r>
      <w:r>
        <w:rPr>
          <w:rFonts w:ascii="宋体" w:hAnsi="宋体" w:eastAsia="宋体" w:cs="宋体"/>
          <w:kern w:val="0"/>
          <w:sz w:val="28"/>
          <w:szCs w:val="28"/>
          <w:lang w:val="en-US" w:eastAsia="zh-CN" w:bidi="ar"/>
          <w14:ligatures w14:val="standardContextual"/>
        </w:rPr>
        <w:t>在消费端，AIGC凭借</w:t>
      </w:r>
      <w:r>
        <w:rPr>
          <w:rStyle w:val="17"/>
          <w:rFonts w:ascii="宋体" w:hAnsi="宋体" w:eastAsia="宋体" w:cs="宋体"/>
          <w:b w:val="0"/>
          <w:bCs/>
          <w:kern w:val="0"/>
          <w:sz w:val="28"/>
          <w:szCs w:val="28"/>
          <w:lang w:val="en-US" w:eastAsia="zh-CN" w:bidi="ar"/>
          <w14:ligatures w14:val="standardContextual"/>
        </w:rPr>
        <w:t>用户画像动态建模技术</w:t>
      </w:r>
      <w:r>
        <w:rPr>
          <w:rStyle w:val="17"/>
          <w:rFonts w:hint="eastAsia" w:ascii="宋体" w:hAnsi="宋体" w:eastAsia="宋体" w:cs="宋体"/>
          <w:b w:val="0"/>
          <w:bCs/>
          <w:kern w:val="0"/>
          <w:sz w:val="28"/>
          <w:szCs w:val="28"/>
          <w:lang w:val="en-US" w:eastAsia="zh-CN" w:bidi="ar"/>
          <w14:ligatures w14:val="standardContextual"/>
        </w:rPr>
        <w:t>，</w:t>
      </w:r>
      <w:r>
        <w:rPr>
          <w:rFonts w:ascii="宋体" w:hAnsi="宋体" w:eastAsia="宋体" w:cs="宋体"/>
          <w:kern w:val="0"/>
          <w:sz w:val="28"/>
          <w:szCs w:val="28"/>
          <w:lang w:val="en-US" w:eastAsia="zh-CN" w:bidi="ar"/>
          <w14:ligatures w14:val="standardContextual"/>
        </w:rPr>
        <w:t>融合行为数据、情感反馈与情境感知，实现从被动推荐到主动预测的内容供给范式革新。通过实时分析用户的</w:t>
      </w:r>
      <w:r>
        <w:rPr>
          <w:rStyle w:val="17"/>
          <w:rFonts w:ascii="宋体" w:hAnsi="宋体" w:eastAsia="宋体" w:cs="宋体"/>
          <w:b w:val="0"/>
          <w:bCs/>
          <w:kern w:val="0"/>
          <w:sz w:val="28"/>
          <w:szCs w:val="28"/>
          <w:lang w:val="en-US" w:eastAsia="zh-CN" w:bidi="ar"/>
          <w14:ligatures w14:val="standardContextual"/>
        </w:rPr>
        <w:t>微交互数据</w:t>
      </w:r>
      <w:r>
        <w:rPr>
          <w:rFonts w:ascii="宋体" w:hAnsi="宋体" w:eastAsia="宋体" w:cs="宋体"/>
          <w:kern w:val="0"/>
          <w:sz w:val="28"/>
          <w:szCs w:val="28"/>
          <w:lang w:val="en-US" w:eastAsia="zh-CN" w:bidi="ar"/>
          <w14:ligatures w14:val="standardContextual"/>
        </w:rPr>
        <w:t>，系统可生成具备</w:t>
      </w:r>
      <w:r>
        <w:rPr>
          <w:rStyle w:val="17"/>
          <w:rFonts w:ascii="宋体" w:hAnsi="宋体" w:eastAsia="宋体" w:cs="宋体"/>
          <w:b w:val="0"/>
          <w:bCs/>
          <w:kern w:val="0"/>
          <w:sz w:val="28"/>
          <w:szCs w:val="28"/>
          <w:lang w:val="en-US" w:eastAsia="zh-CN" w:bidi="ar"/>
          <w14:ligatures w14:val="standardContextual"/>
        </w:rPr>
        <w:t>场景适配性</w:t>
      </w:r>
      <w:r>
        <w:rPr>
          <w:rFonts w:ascii="宋体" w:hAnsi="宋体" w:eastAsia="宋体" w:cs="宋体"/>
          <w:kern w:val="0"/>
          <w:sz w:val="28"/>
          <w:szCs w:val="28"/>
          <w:lang w:val="en-US" w:eastAsia="zh-CN" w:bidi="ar"/>
          <w14:ligatures w14:val="standardContextual"/>
        </w:rPr>
        <w:t>的个性化内容</w:t>
      </w:r>
      <w:r>
        <w:rPr>
          <w:rFonts w:hint="default" w:ascii="宋体" w:hAnsi="宋体" w:eastAsia="宋体" w:cs="宋体"/>
          <w:kern w:val="0"/>
          <w:sz w:val="28"/>
          <w:szCs w:val="28"/>
          <w:vertAlign w:val="superscript"/>
          <w:lang w:val="en-US" w:eastAsia="zh-CN" w:bidi="ar"/>
          <w14:ligatures w14:val="standardContextual"/>
        </w:rPr>
        <w:fldChar w:fldCharType="begin"/>
      </w:r>
      <w:r>
        <w:rPr>
          <w:rFonts w:hint="default" w:ascii="宋体" w:hAnsi="宋体" w:eastAsia="宋体" w:cs="宋体"/>
          <w:kern w:val="0"/>
          <w:sz w:val="28"/>
          <w:szCs w:val="28"/>
          <w:vertAlign w:val="superscript"/>
          <w:lang w:val="en-US" w:eastAsia="zh-CN" w:bidi="ar"/>
          <w14:ligatures w14:val="standardContextual"/>
        </w:rPr>
        <w:instrText xml:space="preserve"> REF _Ref30210 \r \h </w:instrText>
      </w:r>
      <w:r>
        <w:rPr>
          <w:rFonts w:hint="default" w:ascii="宋体" w:hAnsi="宋体" w:eastAsia="宋体" w:cs="宋体"/>
          <w:kern w:val="0"/>
          <w:sz w:val="28"/>
          <w:szCs w:val="28"/>
          <w:vertAlign w:val="superscript"/>
          <w:lang w:val="en-US" w:eastAsia="zh-CN" w:bidi="ar"/>
          <w14:ligatures w14:val="standardContextual"/>
        </w:rPr>
        <w:fldChar w:fldCharType="separate"/>
      </w:r>
      <w:r>
        <w:rPr>
          <w:rFonts w:hint="default" w:ascii="宋体" w:hAnsi="宋体" w:eastAsia="宋体" w:cs="宋体"/>
          <w:kern w:val="0"/>
          <w:sz w:val="28"/>
          <w:szCs w:val="28"/>
          <w:vertAlign w:val="superscript"/>
          <w:lang w:val="en-US" w:eastAsia="zh-CN" w:bidi="ar"/>
          <w14:ligatures w14:val="standardContextual"/>
        </w:rPr>
        <w:t>[4]</w:t>
      </w:r>
      <w:r>
        <w:rPr>
          <w:rFonts w:hint="default" w:ascii="宋体" w:hAnsi="宋体" w:eastAsia="宋体" w:cs="宋体"/>
          <w:kern w:val="0"/>
          <w:sz w:val="28"/>
          <w:szCs w:val="28"/>
          <w:vertAlign w:val="superscript"/>
          <w:lang w:val="en-US" w:eastAsia="zh-CN" w:bidi="ar"/>
          <w14:ligatures w14:val="standardContextual"/>
        </w:rPr>
        <w:fldChar w:fldCharType="end"/>
      </w:r>
      <w:r>
        <w:rPr>
          <w:rFonts w:hint="eastAsia" w:ascii="宋体" w:hAnsi="宋体" w:eastAsia="宋体" w:cs="宋体"/>
          <w:kern w:val="0"/>
          <w:sz w:val="28"/>
          <w:szCs w:val="28"/>
          <w:lang w:val="en-US" w:eastAsia="zh-CN" w:bidi="ar"/>
          <w14:ligatures w14:val="standardContextual"/>
        </w:rPr>
        <w:t>。</w:t>
      </w:r>
      <w:r>
        <w:rPr>
          <w:rFonts w:ascii="宋体" w:hAnsi="宋体" w:eastAsia="宋体" w:cs="宋体"/>
          <w:kern w:val="0"/>
          <w:sz w:val="28"/>
          <w:szCs w:val="28"/>
          <w:lang w:val="en-US" w:eastAsia="zh-CN" w:bidi="ar"/>
          <w14:ligatures w14:val="standardContextual"/>
        </w:rPr>
        <w:t>在资讯领域，不仅能基于兴趣标签推送新闻流，更能根据用户当日情绪波动调整叙事基调</w:t>
      </w:r>
      <w:r>
        <w:rPr>
          <w:rFonts w:hint="eastAsia" w:ascii="宋体" w:hAnsi="宋体" w:eastAsia="宋体" w:cs="宋体"/>
          <w:kern w:val="0"/>
          <w:sz w:val="28"/>
          <w:szCs w:val="28"/>
          <w:lang w:val="en-US" w:eastAsia="zh-CN" w:bidi="ar"/>
          <w14:ligatures w14:val="standardContextual"/>
        </w:rPr>
        <w:t>，</w:t>
      </w:r>
      <w:r>
        <w:rPr>
          <w:rFonts w:ascii="宋体" w:hAnsi="宋体" w:eastAsia="宋体" w:cs="宋体"/>
          <w:kern w:val="0"/>
          <w:sz w:val="28"/>
          <w:szCs w:val="28"/>
          <w:lang w:val="en-US" w:eastAsia="zh-CN" w:bidi="ar"/>
          <w14:ligatures w14:val="standardContextual"/>
        </w:rPr>
        <w:t>如为压力指数高的用户自动优化财经新闻的表述方式；在游戏场景中，借助</w:t>
      </w:r>
      <w:r>
        <w:rPr>
          <w:rStyle w:val="17"/>
          <w:rFonts w:ascii="宋体" w:hAnsi="宋体" w:eastAsia="宋体" w:cs="宋体"/>
          <w:b w:val="0"/>
          <w:bCs/>
          <w:kern w:val="0"/>
          <w:sz w:val="28"/>
          <w:szCs w:val="28"/>
          <w:lang w:val="en-US" w:eastAsia="zh-CN" w:bidi="ar"/>
          <w14:ligatures w14:val="standardContextual"/>
        </w:rPr>
        <w:t>非玩家角色（NPC）动态生成系统</w:t>
      </w:r>
      <w:r>
        <w:rPr>
          <w:rFonts w:ascii="宋体" w:hAnsi="宋体" w:eastAsia="宋体" w:cs="宋体"/>
          <w:b w:val="0"/>
          <w:bCs/>
          <w:kern w:val="0"/>
          <w:sz w:val="28"/>
          <w:szCs w:val="28"/>
          <w:lang w:val="en-US" w:eastAsia="zh-CN" w:bidi="ar"/>
          <w14:ligatures w14:val="standardContextual"/>
        </w:rPr>
        <w:t>，</w:t>
      </w:r>
      <w:r>
        <w:rPr>
          <w:rFonts w:ascii="宋体" w:hAnsi="宋体" w:eastAsia="宋体" w:cs="宋体"/>
          <w:kern w:val="0"/>
          <w:sz w:val="28"/>
          <w:szCs w:val="28"/>
          <w:lang w:val="en-US" w:eastAsia="zh-CN" w:bidi="ar"/>
          <w14:ligatures w14:val="standardContextual"/>
        </w:rPr>
        <w:t>可实现千人千面的剧情分支；在虚拟偶像领域，通过</w:t>
      </w:r>
      <w:r>
        <w:rPr>
          <w:rStyle w:val="17"/>
          <w:rFonts w:ascii="宋体" w:hAnsi="宋体" w:eastAsia="宋体" w:cs="宋体"/>
          <w:b w:val="0"/>
          <w:bCs/>
          <w:kern w:val="0"/>
          <w:sz w:val="28"/>
          <w:szCs w:val="28"/>
          <w:lang w:val="en-US" w:eastAsia="zh-CN" w:bidi="ar"/>
          <w14:ligatures w14:val="standardContextual"/>
        </w:rPr>
        <w:t>情感计算模型</w:t>
      </w:r>
      <w:r>
        <w:rPr>
          <w:rFonts w:ascii="宋体" w:hAnsi="宋体" w:eastAsia="宋体" w:cs="宋体"/>
          <w:kern w:val="0"/>
          <w:sz w:val="28"/>
          <w:szCs w:val="28"/>
          <w:lang w:val="en-US" w:eastAsia="zh-CN" w:bidi="ar"/>
          <w14:ligatures w14:val="standardContextual"/>
        </w:rPr>
        <w:t>驱动的实时互动引擎，使虚拟主播能根据用户弹幕情绪生成专属回应话术与肢体语言。这种从大众化生产到个人化体验的转型，不仅将用户沉浸感指标提升47%，更催生出</w:t>
      </w:r>
      <w:r>
        <w:rPr>
          <w:rStyle w:val="17"/>
          <w:rFonts w:ascii="宋体" w:hAnsi="宋体" w:eastAsia="宋体" w:cs="宋体"/>
          <w:b w:val="0"/>
          <w:bCs/>
          <w:kern w:val="0"/>
          <w:sz w:val="28"/>
          <w:szCs w:val="28"/>
          <w:lang w:val="en-US" w:eastAsia="zh-CN" w:bidi="ar"/>
          <w14:ligatures w14:val="standardContextual"/>
        </w:rPr>
        <w:t>订阅制内容服务</w:t>
      </w:r>
      <w:r>
        <w:rPr>
          <w:rFonts w:ascii="宋体" w:hAnsi="宋体" w:eastAsia="宋体" w:cs="宋体"/>
          <w:kern w:val="0"/>
          <w:sz w:val="28"/>
          <w:szCs w:val="28"/>
          <w:lang w:val="en-US" w:eastAsia="zh-CN" w:bidi="ar"/>
          <w14:ligatures w14:val="standardContextual"/>
        </w:rPr>
        <w:t>、</w:t>
      </w:r>
      <w:r>
        <w:rPr>
          <w:rStyle w:val="17"/>
          <w:rFonts w:ascii="宋体" w:hAnsi="宋体" w:eastAsia="宋体" w:cs="宋体"/>
          <w:b w:val="0"/>
          <w:bCs/>
          <w:kern w:val="0"/>
          <w:sz w:val="28"/>
          <w:szCs w:val="28"/>
          <w:lang w:val="en-US" w:eastAsia="zh-CN" w:bidi="ar"/>
          <w14:ligatures w14:val="standardContextual"/>
        </w:rPr>
        <w:t>剧情付费解锁</w:t>
      </w:r>
      <w:r>
        <w:rPr>
          <w:rFonts w:ascii="宋体" w:hAnsi="宋体" w:eastAsia="宋体" w:cs="宋体"/>
          <w:kern w:val="0"/>
          <w:sz w:val="28"/>
          <w:szCs w:val="28"/>
          <w:lang w:val="en-US" w:eastAsia="zh-CN" w:bidi="ar"/>
          <w14:ligatures w14:val="standardContextual"/>
        </w:rPr>
        <w:t>等创新商业模式，使文化产业从流量变现向体验增值的价值链高端跃迁。</w:t>
      </w:r>
    </w:p>
    <w:p w14:paraId="67B36F5C">
      <w:pPr>
        <w:rPr>
          <w:rFonts w:eastAsia="宋体"/>
          <w:sz w:val="28"/>
        </w:rPr>
      </w:pPr>
      <w:r>
        <w:rPr>
          <w:rFonts w:eastAsia="宋体"/>
          <w:sz w:val="28"/>
        </w:rPr>
        <w:t>二、 AIGC引发的挑战与隐忧</w:t>
      </w:r>
    </w:p>
    <w:p w14:paraId="69C41474">
      <w:pPr>
        <w:rPr>
          <w:rFonts w:eastAsia="宋体"/>
          <w:sz w:val="28"/>
        </w:rPr>
      </w:pPr>
      <w:r>
        <w:rPr>
          <w:rFonts w:eastAsia="宋体"/>
          <w:sz w:val="28"/>
        </w:rPr>
        <w:t>技术是一把双刃剑。AIGC在释放巨大潜能的同时，也带来了不容忽视的挑战。</w:t>
      </w:r>
    </w:p>
    <w:p w14:paraId="012AF25E">
      <w:pPr>
        <w:keepNext w:val="0"/>
        <w:keepLines w:val="0"/>
        <w:widowControl/>
        <w:numPr>
          <w:ilvl w:val="0"/>
          <w:numId w:val="2"/>
        </w:numPr>
        <w:suppressLineNumbers w:val="0"/>
        <w:bidi w:val="0"/>
        <w:jc w:val="left"/>
        <w:rPr>
          <w:rFonts w:hint="eastAsia" w:ascii="宋体" w:hAnsi="宋体" w:eastAsia="宋体" w:cs="宋体"/>
          <w:kern w:val="0"/>
          <w:sz w:val="28"/>
          <w:szCs w:val="28"/>
          <w:lang w:val="en-US" w:eastAsia="zh-CN" w:bidi="ar"/>
          <w14:ligatures w14:val="standardContextual"/>
        </w:rPr>
      </w:pPr>
      <w:r>
        <w:rPr>
          <w:rFonts w:eastAsia="宋体"/>
          <w:sz w:val="28"/>
        </w:rPr>
        <w:t>版权与知识产权归属的模糊性</w:t>
      </w:r>
      <w:r>
        <w:rPr>
          <w:rFonts w:eastAsia="宋体"/>
          <w:sz w:val="28"/>
        </w:rPr>
        <w:br w:type="textWrapping"/>
      </w:r>
      <w:r>
        <w:rPr>
          <w:rFonts w:ascii="宋体" w:hAnsi="宋体" w:eastAsia="宋体" w:cs="宋体"/>
          <w:kern w:val="0"/>
          <w:sz w:val="28"/>
          <w:szCs w:val="28"/>
          <w:lang w:val="en-US" w:eastAsia="zh-CN" w:bidi="ar"/>
          <w14:ligatures w14:val="standardContextual"/>
        </w:rPr>
        <w:t>AIGC生成内容的版权归属已成为全球法律体系面临的</w:t>
      </w:r>
      <w:r>
        <w:rPr>
          <w:rStyle w:val="17"/>
          <w:rFonts w:ascii="宋体" w:hAnsi="宋体" w:eastAsia="宋体" w:cs="宋体"/>
          <w:b w:val="0"/>
          <w:bCs/>
          <w:kern w:val="0"/>
          <w:sz w:val="28"/>
          <w:szCs w:val="28"/>
          <w:lang w:val="en-US" w:eastAsia="zh-CN" w:bidi="ar"/>
          <w14:ligatures w14:val="standardContextual"/>
        </w:rPr>
        <w:t>系统性挑战</w:t>
      </w:r>
      <w:r>
        <w:rPr>
          <w:rFonts w:ascii="宋体" w:hAnsi="宋体" w:eastAsia="宋体" w:cs="宋体"/>
          <w:b w:val="0"/>
          <w:bCs/>
          <w:kern w:val="0"/>
          <w:sz w:val="28"/>
          <w:szCs w:val="28"/>
          <w:lang w:val="en-US" w:eastAsia="zh-CN" w:bidi="ar"/>
          <w14:ligatures w14:val="standardContextual"/>
        </w:rPr>
        <w:t>，</w:t>
      </w:r>
      <w:r>
        <w:rPr>
          <w:rFonts w:ascii="宋体" w:hAnsi="宋体" w:eastAsia="宋体" w:cs="宋体"/>
          <w:kern w:val="0"/>
          <w:sz w:val="28"/>
          <w:szCs w:val="28"/>
          <w:lang w:val="en-US" w:eastAsia="zh-CN" w:bidi="ar"/>
          <w14:ligatures w14:val="standardContextual"/>
        </w:rPr>
        <w:t>其核心矛盾在于</w:t>
      </w:r>
      <w:r>
        <w:rPr>
          <w:rStyle w:val="17"/>
          <w:rFonts w:ascii="宋体" w:hAnsi="宋体" w:eastAsia="宋体" w:cs="宋体"/>
          <w:b w:val="0"/>
          <w:bCs/>
          <w:kern w:val="0"/>
          <w:sz w:val="28"/>
          <w:szCs w:val="28"/>
          <w:lang w:val="en-US" w:eastAsia="zh-CN" w:bidi="ar"/>
          <w14:ligatures w14:val="standardContextual"/>
        </w:rPr>
        <w:t>训练数据合法性</w:t>
      </w:r>
      <w:r>
        <w:rPr>
          <w:rFonts w:ascii="宋体" w:hAnsi="宋体" w:eastAsia="宋体" w:cs="宋体"/>
          <w:b w:val="0"/>
          <w:bCs/>
          <w:kern w:val="0"/>
          <w:sz w:val="28"/>
          <w:szCs w:val="28"/>
          <w:lang w:val="en-US" w:eastAsia="zh-CN" w:bidi="ar"/>
          <w14:ligatures w14:val="standardContextual"/>
        </w:rPr>
        <w:t>与</w:t>
      </w:r>
      <w:r>
        <w:rPr>
          <w:rStyle w:val="17"/>
          <w:rFonts w:ascii="宋体" w:hAnsi="宋体" w:eastAsia="宋体" w:cs="宋体"/>
          <w:b w:val="0"/>
          <w:bCs/>
          <w:kern w:val="0"/>
          <w:sz w:val="28"/>
          <w:szCs w:val="28"/>
          <w:lang w:val="en-US" w:eastAsia="zh-CN" w:bidi="ar"/>
          <w14:ligatures w14:val="standardContextual"/>
        </w:rPr>
        <w:t>生成内容独创性</w:t>
      </w:r>
      <w:r>
        <w:rPr>
          <w:rFonts w:ascii="宋体" w:hAnsi="宋体" w:eastAsia="宋体" w:cs="宋体"/>
          <w:kern w:val="0"/>
          <w:sz w:val="28"/>
          <w:szCs w:val="28"/>
          <w:lang w:val="en-US" w:eastAsia="zh-CN" w:bidi="ar"/>
          <w14:ligatures w14:val="standardContextual"/>
        </w:rPr>
        <w:t>的法律认定困境</w:t>
      </w:r>
      <w:r>
        <w:rPr>
          <w:rFonts w:hint="default" w:ascii="宋体" w:hAnsi="宋体" w:eastAsia="宋体" w:cs="宋体"/>
          <w:kern w:val="0"/>
          <w:sz w:val="28"/>
          <w:szCs w:val="28"/>
          <w:vertAlign w:val="superscript"/>
          <w:lang w:val="en-US" w:eastAsia="zh-CN" w:bidi="ar"/>
          <w14:ligatures w14:val="standardContextual"/>
        </w:rPr>
        <w:fldChar w:fldCharType="begin"/>
      </w:r>
      <w:r>
        <w:rPr>
          <w:rFonts w:hint="default" w:ascii="宋体" w:hAnsi="宋体" w:eastAsia="宋体" w:cs="宋体"/>
          <w:kern w:val="0"/>
          <w:sz w:val="28"/>
          <w:szCs w:val="28"/>
          <w:vertAlign w:val="superscript"/>
          <w:lang w:val="en-US" w:eastAsia="zh-CN" w:bidi="ar"/>
          <w14:ligatures w14:val="standardContextual"/>
        </w:rPr>
        <w:instrText xml:space="preserve"> REF _Ref30709 \r \h </w:instrText>
      </w:r>
      <w:r>
        <w:rPr>
          <w:rFonts w:hint="default" w:ascii="宋体" w:hAnsi="宋体" w:eastAsia="宋体" w:cs="宋体"/>
          <w:kern w:val="0"/>
          <w:sz w:val="28"/>
          <w:szCs w:val="28"/>
          <w:vertAlign w:val="superscript"/>
          <w:lang w:val="en-US" w:eastAsia="zh-CN" w:bidi="ar"/>
          <w14:ligatures w14:val="standardContextual"/>
        </w:rPr>
        <w:fldChar w:fldCharType="separate"/>
      </w:r>
      <w:r>
        <w:rPr>
          <w:rFonts w:hint="default" w:ascii="宋体" w:hAnsi="宋体" w:eastAsia="宋体" w:cs="宋体"/>
          <w:kern w:val="0"/>
          <w:sz w:val="28"/>
          <w:szCs w:val="28"/>
          <w:vertAlign w:val="superscript"/>
          <w:lang w:val="en-US" w:eastAsia="zh-CN" w:bidi="ar"/>
          <w14:ligatures w14:val="standardContextual"/>
        </w:rPr>
        <w:t>[5]</w:t>
      </w:r>
      <w:r>
        <w:rPr>
          <w:rFonts w:hint="default" w:ascii="宋体" w:hAnsi="宋体" w:eastAsia="宋体" w:cs="宋体"/>
          <w:kern w:val="0"/>
          <w:sz w:val="28"/>
          <w:szCs w:val="28"/>
          <w:vertAlign w:val="superscript"/>
          <w:lang w:val="en-US" w:eastAsia="zh-CN" w:bidi="ar"/>
          <w14:ligatures w14:val="standardContextual"/>
        </w:rPr>
        <w:fldChar w:fldCharType="end"/>
      </w:r>
      <w:r>
        <w:rPr>
          <w:rFonts w:ascii="宋体" w:hAnsi="宋体" w:eastAsia="宋体" w:cs="宋体"/>
          <w:kern w:val="0"/>
          <w:sz w:val="28"/>
          <w:szCs w:val="28"/>
          <w:lang w:val="en-US" w:eastAsia="zh-CN" w:bidi="ar"/>
          <w14:ligatures w14:val="standardContextual"/>
        </w:rPr>
        <w:t>。当前生成式AI的训练过程本质上是对</w:t>
      </w:r>
      <w:r>
        <w:rPr>
          <w:rStyle w:val="17"/>
          <w:rFonts w:ascii="宋体" w:hAnsi="宋体" w:eastAsia="宋体" w:cs="宋体"/>
          <w:b w:val="0"/>
          <w:bCs/>
          <w:kern w:val="0"/>
          <w:sz w:val="28"/>
          <w:szCs w:val="28"/>
          <w:lang w:val="en-US" w:eastAsia="zh-CN" w:bidi="ar"/>
          <w14:ligatures w14:val="standardContextual"/>
        </w:rPr>
        <w:t>受版权保护作品</w:t>
      </w:r>
      <w:r>
        <w:rPr>
          <w:rFonts w:ascii="宋体" w:hAnsi="宋体" w:eastAsia="宋体" w:cs="宋体"/>
          <w:kern w:val="0"/>
          <w:sz w:val="28"/>
          <w:szCs w:val="28"/>
          <w:lang w:val="en-US" w:eastAsia="zh-CN" w:bidi="ar"/>
          <w14:ligatures w14:val="standardContextual"/>
        </w:rPr>
        <w:t>的特征提取与模式重组，这种</w:t>
      </w:r>
      <w:r>
        <w:rPr>
          <w:rFonts w:hint="eastAsia" w:ascii="宋体" w:hAnsi="宋体" w:eastAsia="宋体" w:cs="宋体"/>
          <w:kern w:val="0"/>
          <w:sz w:val="28"/>
          <w:szCs w:val="28"/>
          <w:lang w:val="en-US" w:eastAsia="zh-CN" w:bidi="ar"/>
          <w14:ligatures w14:val="standardContextual"/>
        </w:rPr>
        <w:t>“</w:t>
      </w:r>
      <w:r>
        <w:rPr>
          <w:rFonts w:ascii="宋体" w:hAnsi="宋体" w:eastAsia="宋体" w:cs="宋体"/>
          <w:kern w:val="0"/>
          <w:sz w:val="28"/>
          <w:szCs w:val="28"/>
          <w:lang w:val="en-US" w:eastAsia="zh-CN" w:bidi="ar"/>
          <w14:ligatures w14:val="standardContextual"/>
        </w:rPr>
        <w:t>大规模数据输入-智能融合输出</w:t>
      </w:r>
      <w:r>
        <w:rPr>
          <w:rFonts w:hint="eastAsia" w:ascii="宋体" w:hAnsi="宋体" w:eastAsia="宋体" w:cs="宋体"/>
          <w:kern w:val="0"/>
          <w:sz w:val="28"/>
          <w:szCs w:val="28"/>
          <w:lang w:val="en-US" w:eastAsia="zh-CN" w:bidi="ar"/>
          <w14:ligatures w14:val="standardContextual"/>
        </w:rPr>
        <w:t>”</w:t>
      </w:r>
      <w:r>
        <w:rPr>
          <w:rFonts w:ascii="宋体" w:hAnsi="宋体" w:eastAsia="宋体" w:cs="宋体"/>
          <w:kern w:val="0"/>
          <w:sz w:val="28"/>
          <w:szCs w:val="28"/>
          <w:lang w:val="en-US" w:eastAsia="zh-CN" w:bidi="ar"/>
          <w14:ligatures w14:val="standardContextual"/>
        </w:rPr>
        <w:t>的创作模式，使得传统版权法中的思想/表达二分法与独创性阈值标准难以直接适用。在侵权责任认定层面，现行法律框架陷入</w:t>
      </w:r>
      <w:r>
        <w:rPr>
          <w:rStyle w:val="17"/>
          <w:rFonts w:ascii="宋体" w:hAnsi="宋体" w:eastAsia="宋体" w:cs="宋体"/>
          <w:b w:val="0"/>
          <w:bCs/>
          <w:kern w:val="0"/>
          <w:sz w:val="28"/>
          <w:szCs w:val="28"/>
          <w:lang w:val="en-US" w:eastAsia="zh-CN" w:bidi="ar"/>
          <w14:ligatures w14:val="standardContextual"/>
        </w:rPr>
        <w:t>责任主体模糊化</w:t>
      </w:r>
      <w:r>
        <w:rPr>
          <w:rFonts w:ascii="宋体" w:hAnsi="宋体" w:eastAsia="宋体" w:cs="宋体"/>
          <w:kern w:val="0"/>
          <w:sz w:val="28"/>
          <w:szCs w:val="28"/>
          <w:lang w:val="en-US" w:eastAsia="zh-CN" w:bidi="ar"/>
          <w14:ligatures w14:val="standardContextual"/>
        </w:rPr>
        <w:t>的困</w:t>
      </w:r>
      <w:r>
        <w:rPr>
          <w:rFonts w:hint="eastAsia" w:ascii="宋体" w:hAnsi="宋体" w:eastAsia="宋体" w:cs="宋体"/>
          <w:kern w:val="0"/>
          <w:sz w:val="28"/>
          <w:szCs w:val="28"/>
          <w:lang w:val="en-US" w:eastAsia="zh-CN" w:bidi="ar"/>
          <w14:ligatures w14:val="standardContextual"/>
        </w:rPr>
        <w:t>境。</w:t>
      </w:r>
      <w:r>
        <w:rPr>
          <w:rFonts w:ascii="宋体" w:hAnsi="宋体" w:eastAsia="宋体" w:cs="宋体"/>
          <w:kern w:val="0"/>
          <w:sz w:val="28"/>
          <w:szCs w:val="28"/>
          <w:lang w:val="en-US" w:eastAsia="zh-CN" w:bidi="ar"/>
          <w14:ligatures w14:val="standardContextual"/>
        </w:rPr>
        <w:t>当AI生成内容与既有作品构成实质性相似时，开发者、使用者、甚至AI系统本身的责任边界亟待厘清。</w:t>
      </w:r>
      <w:r>
        <w:rPr>
          <w:rFonts w:hint="eastAsia" w:ascii="宋体" w:hAnsi="宋体" w:eastAsia="宋体" w:cs="宋体"/>
          <w:kern w:val="0"/>
          <w:sz w:val="28"/>
          <w:szCs w:val="28"/>
          <w:lang w:val="en-US" w:eastAsia="zh-CN" w:bidi="ar"/>
          <w14:ligatures w14:val="standardContextual"/>
        </w:rPr>
        <w:t>相关的AI诉讼案</w:t>
      </w:r>
      <w:r>
        <w:rPr>
          <w:rFonts w:ascii="宋体" w:hAnsi="宋体" w:eastAsia="宋体" w:cs="宋体"/>
          <w:kern w:val="0"/>
          <w:sz w:val="28"/>
          <w:szCs w:val="28"/>
          <w:lang w:val="en-US" w:eastAsia="zh-CN" w:bidi="ar"/>
          <w14:ligatures w14:val="standardContextual"/>
        </w:rPr>
        <w:t>凸显了</w:t>
      </w:r>
      <w:r>
        <w:rPr>
          <w:rStyle w:val="17"/>
          <w:rFonts w:ascii="宋体" w:hAnsi="宋体" w:eastAsia="宋体" w:cs="宋体"/>
          <w:b w:val="0"/>
          <w:bCs/>
          <w:kern w:val="0"/>
          <w:sz w:val="28"/>
          <w:szCs w:val="28"/>
          <w:lang w:val="en-US" w:eastAsia="zh-CN" w:bidi="ar"/>
          <w14:ligatures w14:val="standardContextual"/>
        </w:rPr>
        <w:t>现有法律规则滞后性</w:t>
      </w:r>
      <w:r>
        <w:rPr>
          <w:rFonts w:ascii="宋体" w:hAnsi="宋体" w:eastAsia="宋体" w:cs="宋体"/>
          <w:kern w:val="0"/>
          <w:sz w:val="28"/>
          <w:szCs w:val="28"/>
          <w:lang w:val="en-US" w:eastAsia="zh-CN" w:bidi="ar"/>
          <w14:ligatures w14:val="standardContextual"/>
        </w:rPr>
        <w:t>带来的产业风险</w:t>
      </w:r>
      <w:r>
        <w:rPr>
          <w:rFonts w:hint="eastAsia" w:ascii="宋体" w:hAnsi="宋体" w:eastAsia="宋体" w:cs="宋体"/>
          <w:kern w:val="0"/>
          <w:sz w:val="28"/>
          <w:szCs w:val="28"/>
          <w:lang w:val="en-US" w:eastAsia="zh-CN" w:bidi="ar"/>
          <w14:ligatures w14:val="standardContextual"/>
        </w:rPr>
        <w:t>，</w:t>
      </w:r>
      <w:r>
        <w:rPr>
          <w:rFonts w:ascii="宋体" w:hAnsi="宋体" w:eastAsia="宋体" w:cs="宋体"/>
          <w:kern w:val="0"/>
          <w:sz w:val="28"/>
          <w:szCs w:val="28"/>
          <w:lang w:val="en-US" w:eastAsia="zh-CN" w:bidi="ar"/>
          <w14:ligatures w14:val="standardContextual"/>
        </w:rPr>
        <w:t>内容平台因担忧潜在侵权风险暂缓接入AIGC工具，创作者则对自身作品被AI无授权利用表示强烈反对，这种不确定性已导致全球文化科技产业投资规模缩减</w:t>
      </w:r>
      <w:r>
        <w:rPr>
          <w:rFonts w:hint="eastAsia" w:ascii="宋体" w:hAnsi="宋体" w:eastAsia="宋体" w:cs="宋体"/>
          <w:kern w:val="0"/>
          <w:sz w:val="28"/>
          <w:szCs w:val="28"/>
          <w:lang w:val="en-US" w:eastAsia="zh-CN" w:bidi="ar"/>
          <w14:ligatures w14:val="standardContextual"/>
        </w:rPr>
        <w:t>，其带来的挑战亟需重视与解决。</w:t>
      </w:r>
    </w:p>
    <w:p w14:paraId="39B29FE3">
      <w:pPr>
        <w:keepNext w:val="0"/>
        <w:keepLines w:val="0"/>
        <w:widowControl/>
        <w:numPr>
          <w:ilvl w:val="0"/>
          <w:numId w:val="0"/>
        </w:numPr>
        <w:suppressLineNumbers w:val="0"/>
        <w:bidi w:val="0"/>
        <w:jc w:val="left"/>
        <w:rPr>
          <w:sz w:val="28"/>
          <w:szCs w:val="28"/>
        </w:rPr>
      </w:pPr>
      <w:r>
        <w:rPr>
          <w:rFonts w:eastAsia="宋体"/>
          <w:sz w:val="28"/>
        </w:rPr>
        <w:t>（二） 信息茧房与内容真实性危机</w:t>
      </w:r>
      <w:r>
        <w:rPr>
          <w:rFonts w:eastAsia="宋体"/>
          <w:sz w:val="28"/>
        </w:rPr>
        <w:br w:type="textWrapping"/>
      </w:r>
      <w:r>
        <w:rPr>
          <w:rFonts w:ascii="宋体" w:hAnsi="宋体" w:eastAsia="宋体" w:cs="宋体"/>
          <w:kern w:val="0"/>
          <w:sz w:val="28"/>
          <w:szCs w:val="28"/>
          <w:lang w:val="en-US" w:eastAsia="zh-CN" w:bidi="ar"/>
          <w14:ligatures w14:val="standardContextual"/>
        </w:rPr>
        <w:t>AIGC技术在重塑内容分发逻辑的同时，也带来了</w:t>
      </w:r>
      <w:r>
        <w:rPr>
          <w:rStyle w:val="17"/>
          <w:rFonts w:ascii="宋体" w:hAnsi="宋体" w:eastAsia="宋体" w:cs="宋体"/>
          <w:b w:val="0"/>
          <w:bCs/>
          <w:kern w:val="0"/>
          <w:sz w:val="28"/>
          <w:szCs w:val="28"/>
          <w:lang w:val="en-US" w:eastAsia="zh-CN" w:bidi="ar"/>
          <w14:ligatures w14:val="standardContextual"/>
        </w:rPr>
        <w:t>算法治理的双重挑战</w:t>
      </w:r>
      <w:r>
        <w:rPr>
          <w:rFonts w:ascii="宋体" w:hAnsi="宋体" w:eastAsia="宋体" w:cs="宋体"/>
          <w:b w:val="0"/>
          <w:bCs/>
          <w:kern w:val="0"/>
          <w:sz w:val="28"/>
          <w:szCs w:val="28"/>
          <w:lang w:val="en-US" w:eastAsia="zh-CN" w:bidi="ar"/>
          <w14:ligatures w14:val="standardContextual"/>
        </w:rPr>
        <w:t>。</w:t>
      </w:r>
      <w:r>
        <w:rPr>
          <w:rFonts w:ascii="宋体" w:hAnsi="宋体" w:eastAsia="宋体" w:cs="宋体"/>
          <w:kern w:val="0"/>
          <w:sz w:val="28"/>
          <w:szCs w:val="28"/>
          <w:lang w:val="en-US" w:eastAsia="zh-CN" w:bidi="ar"/>
          <w14:ligatures w14:val="standardContextual"/>
        </w:rPr>
        <w:t>其个性化推荐系统通过</w:t>
      </w:r>
      <w:r>
        <w:rPr>
          <w:rStyle w:val="17"/>
          <w:rFonts w:ascii="宋体" w:hAnsi="宋体" w:eastAsia="宋体" w:cs="宋体"/>
          <w:b w:val="0"/>
          <w:bCs/>
          <w:kern w:val="0"/>
          <w:sz w:val="28"/>
          <w:szCs w:val="28"/>
          <w:lang w:val="en-US" w:eastAsia="zh-CN" w:bidi="ar"/>
          <w14:ligatures w14:val="standardContextual"/>
        </w:rPr>
        <w:t>协同过滤算法</w:t>
      </w:r>
      <w:r>
        <w:rPr>
          <w:rFonts w:ascii="宋体" w:hAnsi="宋体" w:eastAsia="宋体" w:cs="宋体"/>
          <w:b w:val="0"/>
          <w:bCs/>
          <w:kern w:val="0"/>
          <w:sz w:val="28"/>
          <w:szCs w:val="28"/>
          <w:lang w:val="en-US" w:eastAsia="zh-CN" w:bidi="ar"/>
          <w14:ligatures w14:val="standardContextual"/>
        </w:rPr>
        <w:t>与</w:t>
      </w:r>
      <w:r>
        <w:rPr>
          <w:rStyle w:val="17"/>
          <w:rFonts w:ascii="宋体" w:hAnsi="宋体" w:eastAsia="宋体" w:cs="宋体"/>
          <w:b w:val="0"/>
          <w:bCs/>
          <w:kern w:val="0"/>
          <w:sz w:val="28"/>
          <w:szCs w:val="28"/>
          <w:lang w:val="en-US" w:eastAsia="zh-CN" w:bidi="ar"/>
          <w14:ligatures w14:val="standardContextual"/>
        </w:rPr>
        <w:t>强化学习模型</w:t>
      </w:r>
      <w:r>
        <w:rPr>
          <w:rFonts w:ascii="宋体" w:hAnsi="宋体" w:eastAsia="宋体" w:cs="宋体"/>
          <w:kern w:val="0"/>
          <w:sz w:val="28"/>
          <w:szCs w:val="28"/>
          <w:lang w:val="en-US" w:eastAsia="zh-CN" w:bidi="ar"/>
          <w14:ligatures w14:val="standardContextual"/>
        </w:rPr>
        <w:t>持续优化内容匹配精度，导致信息茧房效应呈现</w:t>
      </w:r>
      <w:r>
        <w:rPr>
          <w:rStyle w:val="17"/>
          <w:rFonts w:ascii="宋体" w:hAnsi="宋体" w:eastAsia="宋体" w:cs="宋体"/>
          <w:b w:val="0"/>
          <w:bCs/>
          <w:kern w:val="0"/>
          <w:sz w:val="28"/>
          <w:szCs w:val="28"/>
          <w:lang w:val="en-US" w:eastAsia="zh-CN" w:bidi="ar"/>
          <w14:ligatures w14:val="standardContextual"/>
        </w:rPr>
        <w:t>指数级强化</w:t>
      </w:r>
      <w:r>
        <w:rPr>
          <w:rStyle w:val="17"/>
          <w:rFonts w:hint="eastAsia" w:ascii="宋体" w:hAnsi="宋体" w:eastAsia="宋体" w:cs="宋体"/>
          <w:b w:val="0"/>
          <w:bCs/>
          <w:kern w:val="0"/>
          <w:sz w:val="28"/>
          <w:szCs w:val="28"/>
          <w:lang w:val="en-US" w:eastAsia="zh-CN" w:bidi="ar"/>
          <w14:ligatures w14:val="standardContextual"/>
        </w:rPr>
        <w:t>。</w:t>
      </w:r>
      <w:r>
        <w:rPr>
          <w:rFonts w:ascii="宋体" w:hAnsi="宋体" w:eastAsia="宋体" w:cs="宋体"/>
          <w:kern w:val="0"/>
          <w:sz w:val="28"/>
          <w:szCs w:val="28"/>
          <w:lang w:val="en-US" w:eastAsia="zh-CN" w:bidi="ar"/>
          <w14:ligatures w14:val="standardContextual"/>
        </w:rPr>
        <w:t>据牛津互联网研究所2024年研究，长期依赖AI推荐的用户，其信息来源多样性较传统方式下降62%，形成</w:t>
      </w:r>
      <w:r>
        <w:rPr>
          <w:rFonts w:hint="eastAsia" w:ascii="宋体" w:hAnsi="宋体" w:eastAsia="宋体" w:cs="宋体"/>
          <w:kern w:val="0"/>
          <w:sz w:val="28"/>
          <w:szCs w:val="28"/>
          <w:lang w:val="en-US" w:eastAsia="zh-CN" w:bidi="ar"/>
          <w14:ligatures w14:val="standardContextual"/>
        </w:rPr>
        <w:t>“</w:t>
      </w:r>
      <w:r>
        <w:rPr>
          <w:rFonts w:ascii="宋体" w:hAnsi="宋体" w:eastAsia="宋体" w:cs="宋体"/>
          <w:kern w:val="0"/>
          <w:sz w:val="28"/>
          <w:szCs w:val="28"/>
          <w:lang w:val="en-US" w:eastAsia="zh-CN" w:bidi="ar"/>
          <w14:ligatures w14:val="standardContextual"/>
        </w:rPr>
        <w:t>观点极化-认知固化</w:t>
      </w:r>
      <w:r>
        <w:rPr>
          <w:rFonts w:hint="eastAsia" w:ascii="宋体" w:hAnsi="宋体" w:eastAsia="宋体" w:cs="宋体"/>
          <w:kern w:val="0"/>
          <w:sz w:val="28"/>
          <w:szCs w:val="28"/>
          <w:lang w:val="en-US" w:eastAsia="zh-CN" w:bidi="ar"/>
          <w14:ligatures w14:val="standardContextual"/>
        </w:rPr>
        <w:t>”</w:t>
      </w:r>
      <w:r>
        <w:rPr>
          <w:rFonts w:ascii="宋体" w:hAnsi="宋体" w:eastAsia="宋体" w:cs="宋体"/>
          <w:kern w:val="0"/>
          <w:sz w:val="28"/>
          <w:szCs w:val="28"/>
          <w:lang w:val="en-US" w:eastAsia="zh-CN" w:bidi="ar"/>
          <w14:ligatures w14:val="standardContextual"/>
        </w:rPr>
        <w:t>的恶性循环。更为严峻的是，</w:t>
      </w:r>
      <w:r>
        <w:rPr>
          <w:rStyle w:val="17"/>
          <w:rFonts w:ascii="宋体" w:hAnsi="宋体" w:eastAsia="宋体" w:cs="宋体"/>
          <w:b w:val="0"/>
          <w:bCs/>
          <w:kern w:val="0"/>
          <w:sz w:val="28"/>
          <w:szCs w:val="28"/>
          <w:lang w:val="en-US" w:eastAsia="zh-CN" w:bidi="ar"/>
          <w14:ligatures w14:val="standardContextual"/>
        </w:rPr>
        <w:t>深度伪造技术</w:t>
      </w:r>
      <w:r>
        <w:rPr>
          <w:rFonts w:ascii="宋体" w:hAnsi="宋体" w:eastAsia="宋体" w:cs="宋体"/>
          <w:kern w:val="0"/>
          <w:sz w:val="28"/>
          <w:szCs w:val="28"/>
          <w:lang w:val="en-US" w:eastAsia="zh-CN" w:bidi="ar"/>
          <w14:ligatures w14:val="standardContextual"/>
        </w:rPr>
        <w:t>的产业化应用已对社会信任体系构成实质威胁</w:t>
      </w:r>
      <w:r>
        <w:rPr>
          <w:rFonts w:hint="eastAsia" w:ascii="宋体" w:hAnsi="宋体" w:eastAsia="宋体" w:cs="宋体"/>
          <w:kern w:val="0"/>
          <w:sz w:val="28"/>
          <w:szCs w:val="28"/>
          <w:lang w:val="en-US" w:eastAsia="zh-CN" w:bidi="ar"/>
          <w14:ligatures w14:val="standardContextual"/>
        </w:rPr>
        <w:t>。</w:t>
      </w:r>
      <w:r>
        <w:rPr>
          <w:rFonts w:ascii="宋体" w:hAnsi="宋体" w:eastAsia="宋体" w:cs="宋体"/>
          <w:kern w:val="0"/>
          <w:sz w:val="28"/>
          <w:szCs w:val="28"/>
          <w:lang w:val="en-US" w:eastAsia="zh-CN" w:bidi="ar"/>
          <w14:ligatures w14:val="standardContextual"/>
        </w:rPr>
        <w:t>在政治领域，2024年某国大选期间出现的AI生成候选人不当言论视频，导致选民信任度骤降；在商业场景，伪造的CEO讲话音频引发多家上市公司股价异常波动；在个人层面，AI换脸技术被滥用于制作虚假不雅视频实施敲诈勒索案件增长</w:t>
      </w:r>
      <w:r>
        <w:rPr>
          <w:rFonts w:hint="eastAsia" w:ascii="宋体" w:hAnsi="宋体" w:eastAsia="宋体" w:cs="宋体"/>
          <w:kern w:val="0"/>
          <w:sz w:val="28"/>
          <w:szCs w:val="28"/>
          <w:lang w:val="en-US" w:eastAsia="zh-CN" w:bidi="ar"/>
          <w14:ligatures w14:val="standardContextual"/>
        </w:rPr>
        <w:t>迅速</w:t>
      </w:r>
      <w:r>
        <w:rPr>
          <w:rFonts w:ascii="宋体" w:hAnsi="宋体" w:eastAsia="宋体" w:cs="宋体"/>
          <w:kern w:val="0"/>
          <w:sz w:val="28"/>
          <w:szCs w:val="28"/>
          <w:lang w:val="en-US" w:eastAsia="zh-CN" w:bidi="ar"/>
          <w14:ligatures w14:val="standardContextual"/>
        </w:rPr>
        <w:t>。这种</w:t>
      </w:r>
      <w:r>
        <w:rPr>
          <w:rStyle w:val="17"/>
          <w:rFonts w:ascii="宋体" w:hAnsi="宋体" w:eastAsia="宋体" w:cs="宋体"/>
          <w:b w:val="0"/>
          <w:bCs/>
          <w:kern w:val="0"/>
          <w:sz w:val="28"/>
          <w:szCs w:val="28"/>
          <w:lang w:val="en-US" w:eastAsia="zh-CN" w:bidi="ar"/>
          <w14:ligatures w14:val="standardContextual"/>
        </w:rPr>
        <w:t>技术赋能的虚假信息生产</w:t>
      </w:r>
      <w:r>
        <w:rPr>
          <w:rFonts w:ascii="宋体" w:hAnsi="宋体" w:eastAsia="宋体" w:cs="宋体"/>
          <w:kern w:val="0"/>
          <w:sz w:val="28"/>
          <w:szCs w:val="28"/>
          <w:lang w:val="en-US" w:eastAsia="zh-CN" w:bidi="ar"/>
          <w14:ligatures w14:val="standardContextual"/>
        </w:rPr>
        <w:t>，使得内容真伪甄别面临</w:t>
      </w:r>
      <w:r>
        <w:rPr>
          <w:rFonts w:hint="eastAsia" w:ascii="宋体" w:hAnsi="宋体" w:eastAsia="宋体" w:cs="宋体"/>
          <w:kern w:val="0"/>
          <w:sz w:val="28"/>
          <w:szCs w:val="28"/>
          <w:lang w:val="en-US" w:eastAsia="zh-CN" w:bidi="ar"/>
          <w14:ligatures w14:val="standardContextual"/>
        </w:rPr>
        <w:t>“</w:t>
      </w:r>
      <w:r>
        <w:rPr>
          <w:rFonts w:ascii="宋体" w:hAnsi="宋体" w:eastAsia="宋体" w:cs="宋体"/>
          <w:kern w:val="0"/>
          <w:sz w:val="28"/>
          <w:szCs w:val="28"/>
          <w:lang w:val="en-US" w:eastAsia="zh-CN" w:bidi="ar"/>
          <w14:ligatures w14:val="standardContextual"/>
        </w:rPr>
        <w:t>三难困境</w:t>
      </w:r>
      <w:r>
        <w:rPr>
          <w:rFonts w:hint="eastAsia" w:ascii="宋体" w:hAnsi="宋体" w:eastAsia="宋体" w:cs="宋体"/>
          <w:kern w:val="0"/>
          <w:sz w:val="28"/>
          <w:szCs w:val="28"/>
          <w:lang w:val="en-US" w:eastAsia="zh-CN" w:bidi="ar"/>
          <w14:ligatures w14:val="standardContextual"/>
        </w:rPr>
        <w:t>”。</w:t>
      </w:r>
      <w:r>
        <w:rPr>
          <w:rFonts w:ascii="宋体" w:hAnsi="宋体" w:eastAsia="宋体" w:cs="宋体"/>
          <w:kern w:val="0"/>
          <w:sz w:val="28"/>
          <w:szCs w:val="28"/>
          <w:lang w:val="en-US" w:eastAsia="zh-CN" w:bidi="ar"/>
          <w14:ligatures w14:val="standardContextual"/>
        </w:rPr>
        <w:t>生成内容与真实信息的</w:t>
      </w:r>
      <w:r>
        <w:rPr>
          <w:rStyle w:val="17"/>
          <w:rFonts w:ascii="宋体" w:hAnsi="宋体" w:eastAsia="宋体" w:cs="宋体"/>
          <w:b w:val="0"/>
          <w:bCs/>
          <w:kern w:val="0"/>
          <w:sz w:val="28"/>
          <w:szCs w:val="28"/>
          <w:lang w:val="en-US" w:eastAsia="zh-CN" w:bidi="ar"/>
          <w14:ligatures w14:val="standardContextual"/>
        </w:rPr>
        <w:t>感官差异趋近于零</w:t>
      </w:r>
      <w:r>
        <w:rPr>
          <w:rFonts w:ascii="宋体" w:hAnsi="宋体" w:eastAsia="宋体" w:cs="宋体"/>
          <w:kern w:val="0"/>
          <w:sz w:val="28"/>
          <w:szCs w:val="28"/>
          <w:lang w:val="en-US" w:eastAsia="zh-CN" w:bidi="ar"/>
          <w14:ligatures w14:val="standardContextual"/>
        </w:rPr>
        <w:t>、</w:t>
      </w:r>
      <w:r>
        <w:rPr>
          <w:rStyle w:val="17"/>
          <w:rFonts w:ascii="宋体" w:hAnsi="宋体" w:eastAsia="宋体" w:cs="宋体"/>
          <w:b w:val="0"/>
          <w:bCs/>
          <w:kern w:val="0"/>
          <w:sz w:val="28"/>
          <w:szCs w:val="28"/>
          <w:lang w:val="en-US" w:eastAsia="zh-CN" w:bidi="ar"/>
          <w14:ligatures w14:val="standardContextual"/>
        </w:rPr>
        <w:t>传播速度远超人工审核效率</w:t>
      </w:r>
      <w:r>
        <w:rPr>
          <w:rFonts w:ascii="宋体" w:hAnsi="宋体" w:eastAsia="宋体" w:cs="宋体"/>
          <w:b w:val="0"/>
          <w:bCs w:val="0"/>
          <w:kern w:val="0"/>
          <w:sz w:val="28"/>
          <w:szCs w:val="28"/>
          <w:lang w:val="en-US" w:eastAsia="zh-CN" w:bidi="ar"/>
          <w14:ligatures w14:val="standardContextual"/>
        </w:rPr>
        <w:t>、</w:t>
      </w:r>
      <w:r>
        <w:rPr>
          <w:rStyle w:val="17"/>
          <w:rFonts w:ascii="宋体" w:hAnsi="宋体" w:eastAsia="宋体" w:cs="宋体"/>
          <w:b w:val="0"/>
          <w:bCs w:val="0"/>
          <w:kern w:val="0"/>
          <w:sz w:val="28"/>
          <w:szCs w:val="28"/>
          <w:lang w:val="en-US" w:eastAsia="zh-CN" w:bidi="ar"/>
          <w14:ligatures w14:val="standardContextual"/>
        </w:rPr>
        <w:t>责任追溯链条复杂</w:t>
      </w:r>
      <w:r>
        <w:rPr>
          <w:rFonts w:ascii="宋体" w:hAnsi="宋体" w:eastAsia="宋体" w:cs="宋体"/>
          <w:kern w:val="0"/>
          <w:sz w:val="28"/>
          <w:szCs w:val="28"/>
          <w:lang w:val="en-US" w:eastAsia="zh-CN" w:bidi="ar"/>
          <w14:ligatures w14:val="standardContextual"/>
        </w:rPr>
        <w:t>。</w:t>
      </w:r>
      <w:r>
        <w:rPr>
          <w:rFonts w:hint="eastAsia" w:ascii="宋体" w:hAnsi="宋体" w:eastAsia="宋体" w:cs="宋体"/>
          <w:kern w:val="0"/>
          <w:sz w:val="28"/>
          <w:szCs w:val="28"/>
          <w:lang w:val="en-US" w:eastAsia="zh-CN" w:bidi="ar"/>
          <w14:ligatures w14:val="standardContextual"/>
        </w:rPr>
        <w:t>整个产业生态亟需</w:t>
      </w:r>
      <w:r>
        <w:rPr>
          <w:rFonts w:ascii="宋体" w:hAnsi="宋体" w:eastAsia="宋体" w:cs="宋体"/>
          <w:kern w:val="0"/>
          <w:sz w:val="28"/>
          <w:szCs w:val="28"/>
          <w:lang w:val="en-US" w:eastAsia="zh-CN" w:bidi="ar"/>
          <w14:ligatures w14:val="standardContextual"/>
        </w:rPr>
        <w:t>在技术创新与风险防控之间寻求动态平衡。</w:t>
      </w:r>
    </w:p>
    <w:p w14:paraId="25B8704E">
      <w:pPr>
        <w:keepNext w:val="0"/>
        <w:keepLines w:val="0"/>
        <w:widowControl/>
        <w:suppressLineNumbers w:val="0"/>
        <w:bidi w:val="0"/>
        <w:jc w:val="left"/>
        <w:rPr>
          <w:sz w:val="28"/>
          <w:szCs w:val="28"/>
        </w:rPr>
      </w:pPr>
      <w:r>
        <w:rPr>
          <w:rFonts w:eastAsia="宋体"/>
          <w:sz w:val="28"/>
        </w:rPr>
        <w:t>（三） 对就业市场的冲击与技能重塑</w:t>
      </w:r>
      <w:r>
        <w:rPr>
          <w:rFonts w:eastAsia="宋体"/>
          <w:sz w:val="28"/>
        </w:rPr>
        <w:br w:type="textWrapping"/>
      </w:r>
      <w:r>
        <w:rPr>
          <w:rFonts w:ascii="宋体" w:hAnsi="宋体" w:eastAsia="宋体" w:cs="宋体"/>
          <w:kern w:val="0"/>
          <w:sz w:val="28"/>
          <w:szCs w:val="28"/>
          <w:lang w:val="en-US" w:eastAsia="zh-CN" w:bidi="ar"/>
          <w14:ligatures w14:val="standardContextual"/>
        </w:rPr>
        <w:t>AIGC的自动化能力正引发劳动力市场结构性变革，对重复性技能岗位形成显著替代压力</w:t>
      </w:r>
      <w:r>
        <w:rPr>
          <w:rFonts w:hint="default" w:ascii="宋体" w:hAnsi="宋体" w:eastAsia="宋体" w:cs="宋体"/>
          <w:kern w:val="0"/>
          <w:sz w:val="28"/>
          <w:szCs w:val="28"/>
          <w:vertAlign w:val="superscript"/>
          <w:lang w:val="en-US" w:eastAsia="zh-CN" w:bidi="ar"/>
          <w14:ligatures w14:val="standardContextual"/>
        </w:rPr>
        <w:fldChar w:fldCharType="begin"/>
      </w:r>
      <w:r>
        <w:rPr>
          <w:rFonts w:hint="default" w:ascii="宋体" w:hAnsi="宋体" w:eastAsia="宋体" w:cs="宋体"/>
          <w:kern w:val="0"/>
          <w:sz w:val="28"/>
          <w:szCs w:val="28"/>
          <w:vertAlign w:val="superscript"/>
          <w:lang w:val="en-US" w:eastAsia="zh-CN" w:bidi="ar"/>
          <w14:ligatures w14:val="standardContextual"/>
        </w:rPr>
        <w:instrText xml:space="preserve"> REF _Ref30455 \r \h </w:instrText>
      </w:r>
      <w:r>
        <w:rPr>
          <w:rFonts w:hint="default" w:ascii="宋体" w:hAnsi="宋体" w:eastAsia="宋体" w:cs="宋体"/>
          <w:kern w:val="0"/>
          <w:sz w:val="28"/>
          <w:szCs w:val="28"/>
          <w:vertAlign w:val="superscript"/>
          <w:lang w:val="en-US" w:eastAsia="zh-CN" w:bidi="ar"/>
          <w14:ligatures w14:val="standardContextual"/>
        </w:rPr>
        <w:fldChar w:fldCharType="separate"/>
      </w:r>
      <w:r>
        <w:rPr>
          <w:rFonts w:hint="default" w:ascii="宋体" w:hAnsi="宋体" w:eastAsia="宋体" w:cs="宋体"/>
          <w:kern w:val="0"/>
          <w:sz w:val="28"/>
          <w:szCs w:val="28"/>
          <w:vertAlign w:val="superscript"/>
          <w:lang w:val="en-US" w:eastAsia="zh-CN" w:bidi="ar"/>
          <w14:ligatures w14:val="standardContextual"/>
        </w:rPr>
        <w:t>[2]</w:t>
      </w:r>
      <w:r>
        <w:rPr>
          <w:rFonts w:hint="default" w:ascii="宋体" w:hAnsi="宋体" w:eastAsia="宋体" w:cs="宋体"/>
          <w:kern w:val="0"/>
          <w:sz w:val="28"/>
          <w:szCs w:val="28"/>
          <w:vertAlign w:val="superscript"/>
          <w:lang w:val="en-US" w:eastAsia="zh-CN" w:bidi="ar"/>
          <w14:ligatures w14:val="standardContextual"/>
        </w:rPr>
        <w:fldChar w:fldCharType="end"/>
      </w:r>
      <w:r>
        <w:rPr>
          <w:rFonts w:hint="eastAsia" w:ascii="宋体" w:hAnsi="宋体" w:eastAsia="宋体" w:cs="宋体"/>
          <w:kern w:val="0"/>
          <w:sz w:val="28"/>
          <w:szCs w:val="28"/>
          <w:lang w:val="en-US" w:eastAsia="zh-CN" w:bidi="ar"/>
          <w14:ligatures w14:val="standardContextual"/>
        </w:rPr>
        <w:t>。</w:t>
      </w:r>
      <w:r>
        <w:rPr>
          <w:rFonts w:ascii="宋体" w:hAnsi="宋体" w:eastAsia="宋体" w:cs="宋体"/>
          <w:kern w:val="0"/>
          <w:sz w:val="28"/>
          <w:szCs w:val="28"/>
          <w:lang w:val="en-US" w:eastAsia="zh-CN" w:bidi="ar"/>
          <w14:ligatures w14:val="standardContextual"/>
        </w:rPr>
        <w:t>初级画师、标准化文案、基础配音等岗位需求</w:t>
      </w:r>
      <w:r>
        <w:rPr>
          <w:rFonts w:hint="eastAsia" w:ascii="宋体" w:hAnsi="宋体" w:eastAsia="宋体" w:cs="宋体"/>
          <w:kern w:val="0"/>
          <w:sz w:val="28"/>
          <w:szCs w:val="28"/>
          <w:lang w:val="en-US" w:eastAsia="zh-CN" w:bidi="ar"/>
          <w14:ligatures w14:val="standardContextual"/>
        </w:rPr>
        <w:t>大幅下降</w:t>
      </w:r>
      <w:r>
        <w:rPr>
          <w:rFonts w:ascii="宋体" w:hAnsi="宋体" w:eastAsia="宋体" w:cs="宋体"/>
          <w:kern w:val="0"/>
          <w:sz w:val="28"/>
          <w:szCs w:val="28"/>
          <w:lang w:val="en-US" w:eastAsia="zh-CN" w:bidi="ar"/>
          <w14:ligatures w14:val="standardContextual"/>
        </w:rPr>
        <w:t>。与此同时，人机协作已成为核心竞争力，</w:t>
      </w:r>
      <w:r>
        <w:rPr>
          <w:rFonts w:hint="eastAsia" w:ascii="宋体" w:hAnsi="宋体" w:eastAsia="宋体" w:cs="宋体"/>
          <w:kern w:val="0"/>
          <w:sz w:val="28"/>
          <w:szCs w:val="28"/>
          <w:lang w:val="en-US" w:eastAsia="zh-CN" w:bidi="ar"/>
          <w14:ligatures w14:val="standardContextual"/>
        </w:rPr>
        <w:t>越来越多的</w:t>
      </w:r>
      <w:r>
        <w:rPr>
          <w:rFonts w:ascii="宋体" w:hAnsi="宋体" w:eastAsia="宋体" w:cs="宋体"/>
          <w:kern w:val="0"/>
          <w:sz w:val="28"/>
          <w:szCs w:val="28"/>
          <w:lang w:val="en-US" w:eastAsia="zh-CN" w:bidi="ar"/>
          <w14:ligatures w14:val="standardContextual"/>
        </w:rPr>
        <w:t>雇主将AI协作能力列为招聘关键指标，催生提示工程师、AI训练师等新兴职业，2024年相关岗位增</w:t>
      </w:r>
      <w:r>
        <w:rPr>
          <w:rFonts w:hint="eastAsia" w:ascii="宋体" w:hAnsi="宋体" w:eastAsia="宋体" w:cs="宋体"/>
          <w:kern w:val="0"/>
          <w:sz w:val="28"/>
          <w:szCs w:val="28"/>
          <w:lang w:val="en-US" w:eastAsia="zh-CN" w:bidi="ar"/>
          <w14:ligatures w14:val="standardContextual"/>
        </w:rPr>
        <w:t>长迅速。</w:t>
      </w:r>
      <w:r>
        <w:rPr>
          <w:rFonts w:ascii="宋体" w:hAnsi="宋体" w:eastAsia="宋体" w:cs="宋体"/>
          <w:kern w:val="0"/>
          <w:sz w:val="28"/>
          <w:szCs w:val="28"/>
          <w:lang w:val="en-US" w:eastAsia="zh-CN" w:bidi="ar"/>
          <w14:ligatures w14:val="standardContextual"/>
        </w:rPr>
        <w:t>面对转型需求，全球已启动紧急技能再培训</w:t>
      </w:r>
      <w:r>
        <w:rPr>
          <w:rFonts w:hint="eastAsia" w:ascii="宋体" w:hAnsi="宋体" w:eastAsia="宋体" w:cs="宋体"/>
          <w:kern w:val="0"/>
          <w:sz w:val="28"/>
          <w:szCs w:val="28"/>
          <w:lang w:val="en-US" w:eastAsia="zh-CN" w:bidi="ar"/>
          <w14:ligatures w14:val="standardContextual"/>
        </w:rPr>
        <w:t>。</w:t>
      </w:r>
      <w:r>
        <w:rPr>
          <w:rFonts w:ascii="宋体" w:hAnsi="宋体" w:eastAsia="宋体" w:cs="宋体"/>
          <w:kern w:val="0"/>
          <w:sz w:val="28"/>
          <w:szCs w:val="28"/>
          <w:lang w:val="en-US" w:eastAsia="zh-CN" w:bidi="ar"/>
          <w14:ligatures w14:val="standardContextual"/>
        </w:rPr>
        <w:t>欧盟数字技能护照体系纳入AI协作认证，中国</w:t>
      </w:r>
      <w:r>
        <w:rPr>
          <w:rFonts w:hint="eastAsia" w:ascii="宋体" w:hAnsi="宋体" w:eastAsia="宋体" w:cs="宋体"/>
          <w:kern w:val="0"/>
          <w:sz w:val="28"/>
          <w:szCs w:val="28"/>
          <w:lang w:val="en-US" w:eastAsia="zh-CN" w:bidi="ar"/>
          <w14:ligatures w14:val="standardContextual"/>
        </w:rPr>
        <w:t>“</w:t>
      </w:r>
      <w:r>
        <w:rPr>
          <w:rFonts w:ascii="宋体" w:hAnsi="宋体" w:eastAsia="宋体" w:cs="宋体"/>
          <w:kern w:val="0"/>
          <w:sz w:val="28"/>
          <w:szCs w:val="28"/>
          <w:lang w:val="en-US" w:eastAsia="zh-CN" w:bidi="ar"/>
          <w14:ligatures w14:val="standardContextual"/>
        </w:rPr>
        <w:t>AI+技能提升计划</w:t>
      </w:r>
      <w:r>
        <w:rPr>
          <w:rFonts w:hint="eastAsia" w:ascii="宋体" w:hAnsi="宋体" w:eastAsia="宋体" w:cs="宋体"/>
          <w:kern w:val="0"/>
          <w:sz w:val="28"/>
          <w:szCs w:val="28"/>
          <w:lang w:val="en-US" w:eastAsia="zh-CN" w:bidi="ar"/>
          <w14:ligatures w14:val="standardContextual"/>
        </w:rPr>
        <w:t>”</w:t>
      </w:r>
      <w:r>
        <w:rPr>
          <w:rFonts w:ascii="宋体" w:hAnsi="宋体" w:eastAsia="宋体" w:cs="宋体"/>
          <w:kern w:val="0"/>
          <w:sz w:val="28"/>
          <w:szCs w:val="28"/>
          <w:lang w:val="en-US" w:eastAsia="zh-CN" w:bidi="ar"/>
          <w14:ligatures w14:val="standardContextual"/>
        </w:rPr>
        <w:t>培训120万从业者，美国社区学院推出12周AI工具精通课程</w:t>
      </w:r>
      <w:r>
        <w:rPr>
          <w:rFonts w:hint="eastAsia" w:ascii="宋体" w:hAnsi="宋体" w:eastAsia="宋体" w:cs="宋体"/>
          <w:kern w:val="0"/>
          <w:sz w:val="28"/>
          <w:szCs w:val="28"/>
          <w:lang w:val="en-US" w:eastAsia="zh-CN" w:bidi="ar"/>
          <w14:ligatures w14:val="standardContextual"/>
        </w:rPr>
        <w:t>。这些都深深重塑了就业市场的技能需求，</w:t>
      </w:r>
      <w:r>
        <w:rPr>
          <w:rFonts w:ascii="宋体" w:hAnsi="宋体" w:eastAsia="宋体" w:cs="宋体"/>
          <w:kern w:val="0"/>
          <w:sz w:val="28"/>
          <w:szCs w:val="28"/>
          <w:lang w:val="en-US" w:eastAsia="zh-CN" w:bidi="ar"/>
          <w14:ligatures w14:val="standardContextual"/>
        </w:rPr>
        <w:t>推动劳动力从技能执行者向创意指挥官转型</w:t>
      </w:r>
      <w:r>
        <w:rPr>
          <w:rFonts w:hint="eastAsia" w:ascii="宋体" w:hAnsi="宋体" w:eastAsia="宋体" w:cs="宋体"/>
          <w:kern w:val="0"/>
          <w:sz w:val="28"/>
          <w:szCs w:val="28"/>
          <w:lang w:val="en-US" w:eastAsia="zh-CN" w:bidi="ar"/>
          <w14:ligatures w14:val="standardContextual"/>
        </w:rPr>
        <w:t>。也使得</w:t>
      </w:r>
      <w:r>
        <w:rPr>
          <w:rFonts w:ascii="宋体" w:hAnsi="宋体" w:eastAsia="宋体" w:cs="宋体"/>
          <w:kern w:val="0"/>
          <w:sz w:val="28"/>
          <w:szCs w:val="28"/>
          <w:lang w:val="en-US" w:eastAsia="zh-CN" w:bidi="ar"/>
          <w14:ligatures w14:val="standardContextual"/>
        </w:rPr>
        <w:t>掌握提示词工程、模型调优、多模态内容整合等复合能力在人机协同中</w:t>
      </w:r>
      <w:r>
        <w:rPr>
          <w:rFonts w:hint="eastAsia" w:ascii="宋体" w:hAnsi="宋体" w:eastAsia="宋体" w:cs="宋体"/>
          <w:kern w:val="0"/>
          <w:sz w:val="28"/>
          <w:szCs w:val="28"/>
          <w:lang w:val="en-US" w:eastAsia="zh-CN" w:bidi="ar"/>
          <w14:ligatures w14:val="standardContextual"/>
        </w:rPr>
        <w:t>的重要性更为凸显。</w:t>
      </w:r>
    </w:p>
    <w:p w14:paraId="2F0EC32F">
      <w:pPr>
        <w:keepNext w:val="0"/>
        <w:keepLines w:val="0"/>
        <w:widowControl/>
        <w:suppressLineNumbers w:val="0"/>
        <w:bidi w:val="0"/>
        <w:jc w:val="left"/>
      </w:pPr>
      <w:r>
        <w:rPr>
          <w:rFonts w:eastAsia="宋体"/>
          <w:sz w:val="28"/>
        </w:rPr>
        <w:t>（四） 数据安全与算法偏见问题</w:t>
      </w:r>
      <w:r>
        <w:rPr>
          <w:rFonts w:eastAsia="宋体"/>
          <w:sz w:val="28"/>
        </w:rPr>
        <w:br w:type="textWrapping"/>
      </w:r>
      <w:r>
        <w:rPr>
          <w:rFonts w:ascii="宋体" w:hAnsi="宋体" w:eastAsia="宋体" w:cs="宋体"/>
          <w:kern w:val="0"/>
          <w:sz w:val="28"/>
          <w:szCs w:val="28"/>
          <w:lang w:val="en-US" w:eastAsia="zh-CN" w:bidi="ar"/>
          <w14:ligatures w14:val="standardContextual"/>
        </w:rPr>
        <w:t>AIGC的数据驱动本质潜藏伦理风险。在数据安全领域，PB级训练数据</w:t>
      </w:r>
      <w:r>
        <w:rPr>
          <w:rFonts w:hint="eastAsia" w:ascii="宋体" w:hAnsi="宋体" w:eastAsia="宋体" w:cs="宋体"/>
          <w:kern w:val="0"/>
          <w:sz w:val="28"/>
          <w:szCs w:val="28"/>
          <w:lang w:val="en-US" w:eastAsia="zh-CN" w:bidi="ar"/>
          <w14:ligatures w14:val="standardContextual"/>
        </w:rPr>
        <w:t>包</w:t>
      </w:r>
      <w:r>
        <w:rPr>
          <w:rFonts w:ascii="宋体" w:hAnsi="宋体" w:eastAsia="宋体" w:cs="宋体"/>
          <w:kern w:val="0"/>
          <w:sz w:val="28"/>
          <w:szCs w:val="28"/>
          <w:lang w:val="en-US" w:eastAsia="zh-CN" w:bidi="ar"/>
          <w14:ligatures w14:val="standardContextual"/>
        </w:rPr>
        <w:t>含用户行为、社交内容、生物特征</w:t>
      </w:r>
      <w:r>
        <w:rPr>
          <w:rFonts w:hint="eastAsia" w:ascii="宋体" w:hAnsi="宋体" w:eastAsia="宋体" w:cs="宋体"/>
          <w:kern w:val="0"/>
          <w:sz w:val="28"/>
          <w:szCs w:val="28"/>
          <w:lang w:val="en-US" w:eastAsia="zh-CN" w:bidi="ar"/>
          <w14:ligatures w14:val="standardContextual"/>
        </w:rPr>
        <w:t>等</w:t>
      </w:r>
      <w:r>
        <w:rPr>
          <w:rFonts w:ascii="宋体" w:hAnsi="宋体" w:eastAsia="宋体" w:cs="宋体"/>
          <w:kern w:val="0"/>
          <w:sz w:val="28"/>
          <w:szCs w:val="28"/>
          <w:lang w:val="en-US" w:eastAsia="zh-CN" w:bidi="ar"/>
          <w14:ligatures w14:val="standardContextual"/>
        </w:rPr>
        <w:t>的处理使隐私保护面临严峻挑战</w:t>
      </w:r>
      <w:r>
        <w:rPr>
          <w:rFonts w:hint="default" w:ascii="宋体" w:hAnsi="宋体" w:eastAsia="宋体" w:cs="宋体"/>
          <w:kern w:val="0"/>
          <w:sz w:val="28"/>
          <w:szCs w:val="28"/>
          <w:vertAlign w:val="superscript"/>
          <w:lang w:val="en-US" w:eastAsia="zh-CN" w:bidi="ar"/>
          <w14:ligatures w14:val="standardContextual"/>
        </w:rPr>
        <w:fldChar w:fldCharType="begin"/>
      </w:r>
      <w:r>
        <w:rPr>
          <w:rFonts w:hint="default" w:ascii="宋体" w:hAnsi="宋体" w:eastAsia="宋体" w:cs="宋体"/>
          <w:kern w:val="0"/>
          <w:sz w:val="28"/>
          <w:szCs w:val="28"/>
          <w:vertAlign w:val="superscript"/>
          <w:lang w:val="en-US" w:eastAsia="zh-CN" w:bidi="ar"/>
          <w14:ligatures w14:val="standardContextual"/>
        </w:rPr>
        <w:instrText xml:space="preserve"> REF _Ref30602 \r \h </w:instrText>
      </w:r>
      <w:r>
        <w:rPr>
          <w:rFonts w:hint="default" w:ascii="宋体" w:hAnsi="宋体" w:eastAsia="宋体" w:cs="宋体"/>
          <w:kern w:val="0"/>
          <w:sz w:val="28"/>
          <w:szCs w:val="28"/>
          <w:vertAlign w:val="superscript"/>
          <w:lang w:val="en-US" w:eastAsia="zh-CN" w:bidi="ar"/>
          <w14:ligatures w14:val="standardContextual"/>
        </w:rPr>
        <w:fldChar w:fldCharType="separate"/>
      </w:r>
      <w:r>
        <w:rPr>
          <w:rFonts w:hint="default" w:ascii="宋体" w:hAnsi="宋体" w:eastAsia="宋体" w:cs="宋体"/>
          <w:kern w:val="0"/>
          <w:sz w:val="28"/>
          <w:szCs w:val="28"/>
          <w:vertAlign w:val="superscript"/>
          <w:lang w:val="en-US" w:eastAsia="zh-CN" w:bidi="ar"/>
          <w14:ligatures w14:val="standardContextual"/>
        </w:rPr>
        <w:t>[8]</w:t>
      </w:r>
      <w:r>
        <w:rPr>
          <w:rFonts w:hint="default" w:ascii="宋体" w:hAnsi="宋体" w:eastAsia="宋体" w:cs="宋体"/>
          <w:kern w:val="0"/>
          <w:sz w:val="28"/>
          <w:szCs w:val="28"/>
          <w:vertAlign w:val="superscript"/>
          <w:lang w:val="en-US" w:eastAsia="zh-CN" w:bidi="ar"/>
          <w14:ligatures w14:val="standardContextual"/>
        </w:rPr>
        <w:fldChar w:fldCharType="end"/>
      </w:r>
      <w:r>
        <w:rPr>
          <w:rFonts w:hint="eastAsia" w:ascii="宋体" w:hAnsi="宋体" w:eastAsia="宋体" w:cs="宋体"/>
          <w:kern w:val="0"/>
          <w:sz w:val="28"/>
          <w:szCs w:val="28"/>
          <w:lang w:val="en-US" w:eastAsia="zh-CN" w:bidi="ar"/>
          <w14:ligatures w14:val="standardContextual"/>
        </w:rPr>
        <w:t>。</w:t>
      </w:r>
      <w:r>
        <w:rPr>
          <w:rFonts w:ascii="宋体" w:hAnsi="宋体" w:eastAsia="宋体" w:cs="宋体"/>
          <w:kern w:val="0"/>
          <w:sz w:val="28"/>
          <w:szCs w:val="28"/>
          <w:lang w:val="en-US" w:eastAsia="zh-CN" w:bidi="ar"/>
          <w14:ligatures w14:val="standardContextual"/>
        </w:rPr>
        <w:t>2024年全球23起AI训练数据泄露事件导致1.2亿用户信息暴露，某医疗AI训练集泄露造成6.8万患者敏感数据流入暗网。</w:t>
      </w:r>
      <w:r>
        <w:rPr>
          <w:rFonts w:hint="eastAsia" w:ascii="宋体" w:hAnsi="宋体" w:eastAsia="宋体" w:cs="宋体"/>
          <w:kern w:val="0"/>
          <w:sz w:val="28"/>
          <w:szCs w:val="28"/>
          <w:lang w:val="en-US" w:eastAsia="zh-CN" w:bidi="ar"/>
          <w14:ligatures w14:val="standardContextual"/>
        </w:rPr>
        <w:t>此外，</w:t>
      </w:r>
      <w:r>
        <w:rPr>
          <w:rFonts w:ascii="宋体" w:hAnsi="宋体" w:eastAsia="宋体" w:cs="宋体"/>
          <w:kern w:val="0"/>
          <w:sz w:val="28"/>
          <w:szCs w:val="28"/>
          <w:lang w:val="en-US" w:eastAsia="zh-CN" w:bidi="ar"/>
          <w14:ligatures w14:val="standardContextual"/>
        </w:rPr>
        <w:t>更值得警惕的是算法偏见放大效应</w:t>
      </w:r>
      <w:r>
        <w:rPr>
          <w:rFonts w:hint="eastAsia" w:ascii="宋体" w:hAnsi="宋体" w:eastAsia="宋体" w:cs="宋体"/>
          <w:kern w:val="0"/>
          <w:sz w:val="28"/>
          <w:szCs w:val="28"/>
          <w:lang w:val="en-US" w:eastAsia="zh-CN" w:bidi="ar"/>
          <w14:ligatures w14:val="standardContextual"/>
        </w:rPr>
        <w:t>。</w:t>
      </w:r>
      <w:r>
        <w:rPr>
          <w:rFonts w:ascii="宋体" w:hAnsi="宋体" w:eastAsia="宋体" w:cs="宋体"/>
          <w:kern w:val="0"/>
          <w:sz w:val="28"/>
          <w:szCs w:val="28"/>
          <w:lang w:val="en-US" w:eastAsia="zh-CN" w:bidi="ar"/>
          <w14:ligatures w14:val="standardContextual"/>
        </w:rPr>
        <w:t>当训练数据包含历史社会偏见，AI会通过特征强化学习将偏差</w:t>
      </w:r>
      <w:r>
        <w:rPr>
          <w:rFonts w:hint="eastAsia" w:ascii="宋体" w:hAnsi="宋体" w:eastAsia="宋体" w:cs="宋体"/>
          <w:kern w:val="0"/>
          <w:sz w:val="28"/>
          <w:szCs w:val="28"/>
          <w:lang w:val="en-US" w:eastAsia="zh-CN" w:bidi="ar"/>
          <w14:ligatures w14:val="standardContextual"/>
        </w:rPr>
        <w:t>进一步扩大。</w:t>
      </w:r>
      <w:r>
        <w:rPr>
          <w:rFonts w:ascii="宋体" w:hAnsi="宋体" w:eastAsia="宋体" w:cs="宋体"/>
          <w:kern w:val="0"/>
          <w:sz w:val="28"/>
          <w:szCs w:val="28"/>
          <w:lang w:val="en-US" w:eastAsia="zh-CN" w:bidi="ar"/>
          <w14:ligatures w14:val="standardContextual"/>
        </w:rPr>
        <w:t>如某招聘系统对女性候选人自动降分，某图像工具生成医生形象时男性占比</w:t>
      </w:r>
      <w:r>
        <w:rPr>
          <w:rFonts w:hint="eastAsia" w:ascii="宋体" w:hAnsi="宋体" w:eastAsia="宋体" w:cs="宋体"/>
          <w:kern w:val="0"/>
          <w:sz w:val="28"/>
          <w:szCs w:val="28"/>
          <w:lang w:val="en-US" w:eastAsia="zh-CN" w:bidi="ar"/>
          <w14:ligatures w14:val="standardContextual"/>
        </w:rPr>
        <w:t>更高。种种隐私风险与算法偏见亟需</w:t>
      </w:r>
      <w:r>
        <w:rPr>
          <w:rFonts w:ascii="宋体" w:hAnsi="宋体" w:eastAsia="宋体" w:cs="宋体"/>
          <w:kern w:val="0"/>
          <w:sz w:val="28"/>
          <w:szCs w:val="28"/>
          <w:lang w:val="en-US" w:eastAsia="zh-CN" w:bidi="ar"/>
          <w14:ligatures w14:val="standardContextual"/>
        </w:rPr>
        <w:t>构建</w:t>
      </w:r>
      <w:r>
        <w:rPr>
          <w:rFonts w:hint="eastAsia" w:ascii="宋体" w:hAnsi="宋体" w:eastAsia="宋体" w:cs="宋体"/>
          <w:kern w:val="0"/>
          <w:sz w:val="28"/>
          <w:szCs w:val="28"/>
          <w:lang w:val="en-US" w:eastAsia="zh-CN" w:bidi="ar"/>
          <w14:ligatures w14:val="standardContextual"/>
        </w:rPr>
        <w:t>“</w:t>
      </w:r>
      <w:r>
        <w:rPr>
          <w:rFonts w:ascii="宋体" w:hAnsi="宋体" w:eastAsia="宋体" w:cs="宋体"/>
          <w:kern w:val="0"/>
          <w:sz w:val="28"/>
          <w:szCs w:val="28"/>
          <w:lang w:val="en-US" w:eastAsia="zh-CN" w:bidi="ar"/>
          <w14:ligatures w14:val="standardContextual"/>
        </w:rPr>
        <w:t>技术防御+制度约束</w:t>
      </w:r>
      <w:r>
        <w:rPr>
          <w:rFonts w:hint="eastAsia" w:ascii="宋体" w:hAnsi="宋体" w:eastAsia="宋体" w:cs="宋体"/>
          <w:kern w:val="0"/>
          <w:sz w:val="28"/>
          <w:szCs w:val="28"/>
          <w:lang w:val="en-US" w:eastAsia="zh-CN" w:bidi="ar"/>
          <w14:ligatures w14:val="standardContextual"/>
        </w:rPr>
        <w:t>”</w:t>
      </w:r>
      <w:r>
        <w:rPr>
          <w:rFonts w:ascii="宋体" w:hAnsi="宋体" w:eastAsia="宋体" w:cs="宋体"/>
          <w:kern w:val="0"/>
          <w:sz w:val="28"/>
          <w:szCs w:val="28"/>
          <w:lang w:val="en-US" w:eastAsia="zh-CN" w:bidi="ar"/>
          <w14:ligatures w14:val="standardContextual"/>
        </w:rPr>
        <w:t>的风险防控体系，推动负责任的数据利用生态建设。</w:t>
      </w:r>
    </w:p>
    <w:p w14:paraId="4E86031C">
      <w:pPr>
        <w:rPr>
          <w:rFonts w:eastAsia="宋体"/>
          <w:sz w:val="28"/>
        </w:rPr>
      </w:pPr>
      <w:r>
        <w:rPr>
          <w:rFonts w:eastAsia="宋体"/>
          <w:sz w:val="28"/>
        </w:rPr>
        <w:t>三、 应对策略与发展建议</w:t>
      </w:r>
    </w:p>
    <w:p w14:paraId="063225C9">
      <w:pPr>
        <w:rPr>
          <w:rFonts w:eastAsia="宋体"/>
          <w:sz w:val="28"/>
        </w:rPr>
      </w:pPr>
      <w:r>
        <w:rPr>
          <w:rFonts w:eastAsia="宋体"/>
          <w:sz w:val="28"/>
        </w:rPr>
        <w:t>面对AIGC带来的机遇与挑战，需要政府、企业、学界和社会公众多方协同，构建一个包容、审慎、负责任的发展环境。</w:t>
      </w:r>
    </w:p>
    <w:p w14:paraId="6DF94E3C">
      <w:pPr>
        <w:keepNext w:val="0"/>
        <w:keepLines w:val="0"/>
        <w:widowControl/>
        <w:suppressLineNumbers w:val="0"/>
        <w:bidi w:val="0"/>
        <w:jc w:val="left"/>
        <w:rPr>
          <w:sz w:val="28"/>
          <w:szCs w:val="28"/>
        </w:rPr>
      </w:pPr>
      <w:r>
        <w:rPr>
          <w:rFonts w:eastAsia="宋体"/>
          <w:sz w:val="28"/>
        </w:rPr>
        <w:t>（一） 构建适应性法律与监管框架</w:t>
      </w:r>
      <w:r>
        <w:rPr>
          <w:rFonts w:eastAsia="宋体"/>
          <w:sz w:val="28"/>
        </w:rPr>
        <w:br w:type="textWrapping"/>
      </w:r>
      <w:r>
        <w:rPr>
          <w:rFonts w:ascii="宋体" w:hAnsi="宋体" w:eastAsia="宋体" w:cs="宋体"/>
          <w:kern w:val="0"/>
          <w:sz w:val="28"/>
          <w:szCs w:val="28"/>
          <w:lang w:val="en-US" w:eastAsia="zh-CN" w:bidi="ar"/>
          <w14:ligatures w14:val="standardContextual"/>
        </w:rPr>
        <w:t>AIGC治理需构建</w:t>
      </w:r>
      <w:r>
        <w:rPr>
          <w:rFonts w:hint="eastAsia" w:ascii="宋体" w:hAnsi="宋体" w:eastAsia="宋体" w:cs="宋体"/>
          <w:kern w:val="0"/>
          <w:sz w:val="28"/>
          <w:szCs w:val="28"/>
          <w:lang w:val="en-US" w:eastAsia="zh-CN" w:bidi="ar"/>
          <w14:ligatures w14:val="standardContextual"/>
        </w:rPr>
        <w:t>“</w:t>
      </w:r>
      <w:r>
        <w:rPr>
          <w:rFonts w:ascii="宋体" w:hAnsi="宋体" w:eastAsia="宋体" w:cs="宋体"/>
          <w:kern w:val="0"/>
          <w:sz w:val="28"/>
          <w:szCs w:val="28"/>
          <w:lang w:val="en-US" w:eastAsia="zh-CN" w:bidi="ar"/>
          <w14:ligatures w14:val="standardContextual"/>
        </w:rPr>
        <w:t>法律-监管-技术</w:t>
      </w:r>
      <w:r>
        <w:rPr>
          <w:rFonts w:hint="eastAsia" w:ascii="宋体" w:hAnsi="宋体" w:eastAsia="宋体" w:cs="宋体"/>
          <w:kern w:val="0"/>
          <w:sz w:val="28"/>
          <w:szCs w:val="28"/>
          <w:lang w:val="en-US" w:eastAsia="zh-CN" w:bidi="ar"/>
          <w14:ligatures w14:val="standardContextual"/>
        </w:rPr>
        <w:t>”</w:t>
      </w:r>
      <w:r>
        <w:rPr>
          <w:rFonts w:ascii="宋体" w:hAnsi="宋体" w:eastAsia="宋体" w:cs="宋体"/>
          <w:kern w:val="0"/>
          <w:sz w:val="28"/>
          <w:szCs w:val="28"/>
          <w:lang w:val="en-US" w:eastAsia="zh-CN" w:bidi="ar"/>
          <w14:ligatures w14:val="standardContextual"/>
        </w:rPr>
        <w:t>三位一体体系。立法层面，应修订《著作权法》确立生成内容准作品法律地位，明确使用者主导原则的版权归属规则，并细化</w:t>
      </w:r>
      <w:r>
        <w:rPr>
          <w:rFonts w:hint="eastAsia" w:ascii="宋体" w:hAnsi="宋体" w:eastAsia="宋体" w:cs="宋体"/>
          <w:kern w:val="0"/>
          <w:sz w:val="28"/>
          <w:szCs w:val="28"/>
          <w:lang w:val="en-US" w:eastAsia="zh-CN" w:bidi="ar"/>
          <w14:ligatures w14:val="standardContextual"/>
        </w:rPr>
        <w:t>“</w:t>
      </w:r>
      <w:r>
        <w:rPr>
          <w:rFonts w:ascii="宋体" w:hAnsi="宋体" w:eastAsia="宋体" w:cs="宋体"/>
          <w:kern w:val="0"/>
          <w:sz w:val="28"/>
          <w:szCs w:val="28"/>
          <w:lang w:val="en-US" w:eastAsia="zh-CN" w:bidi="ar"/>
          <w14:ligatures w14:val="standardContextual"/>
        </w:rPr>
        <w:t>开发者-使用者-平台方</w:t>
      </w:r>
      <w:r>
        <w:rPr>
          <w:rFonts w:hint="eastAsia" w:ascii="宋体" w:hAnsi="宋体" w:eastAsia="宋体" w:cs="宋体"/>
          <w:kern w:val="0"/>
          <w:sz w:val="28"/>
          <w:szCs w:val="28"/>
          <w:lang w:val="en-US" w:eastAsia="zh-CN" w:bidi="ar"/>
          <w14:ligatures w14:val="standardContextual"/>
        </w:rPr>
        <w:t>”</w:t>
      </w:r>
      <w:r>
        <w:rPr>
          <w:rFonts w:ascii="宋体" w:hAnsi="宋体" w:eastAsia="宋体" w:cs="宋体"/>
          <w:kern w:val="0"/>
          <w:sz w:val="28"/>
          <w:szCs w:val="28"/>
          <w:lang w:val="en-US" w:eastAsia="zh-CN" w:bidi="ar"/>
          <w14:ligatures w14:val="standardContextual"/>
        </w:rPr>
        <w:t>的三级侵权责任划分标准。监管创新层面，推广</w:t>
      </w:r>
      <w:r>
        <w:rPr>
          <w:rFonts w:hint="eastAsia" w:ascii="宋体" w:hAnsi="宋体" w:eastAsia="宋体" w:cs="宋体"/>
          <w:kern w:val="0"/>
          <w:sz w:val="28"/>
          <w:szCs w:val="28"/>
          <w:lang w:val="en-US" w:eastAsia="zh-CN" w:bidi="ar"/>
          <w14:ligatures w14:val="standardContextual"/>
        </w:rPr>
        <w:t>“</w:t>
      </w:r>
      <w:r>
        <w:rPr>
          <w:rFonts w:ascii="宋体" w:hAnsi="宋体" w:eastAsia="宋体" w:cs="宋体"/>
          <w:kern w:val="0"/>
          <w:sz w:val="28"/>
          <w:szCs w:val="28"/>
          <w:lang w:val="en-US" w:eastAsia="zh-CN" w:bidi="ar"/>
          <w14:ligatures w14:val="standardContextual"/>
        </w:rPr>
        <w:t>沙盒监管</w:t>
      </w:r>
      <w:r>
        <w:rPr>
          <w:rFonts w:hint="eastAsia" w:ascii="宋体" w:hAnsi="宋体" w:eastAsia="宋体" w:cs="宋体"/>
          <w:kern w:val="0"/>
          <w:sz w:val="28"/>
          <w:szCs w:val="28"/>
          <w:lang w:val="en-US" w:eastAsia="zh-CN" w:bidi="ar"/>
          <w14:ligatures w14:val="standardContextual"/>
        </w:rPr>
        <w:t>”</w:t>
      </w:r>
      <w:r>
        <w:rPr>
          <w:rFonts w:ascii="宋体" w:hAnsi="宋体" w:eastAsia="宋体" w:cs="宋体"/>
          <w:kern w:val="0"/>
          <w:sz w:val="28"/>
          <w:szCs w:val="28"/>
          <w:lang w:val="en-US" w:eastAsia="zh-CN" w:bidi="ar"/>
          <w14:ligatures w14:val="standardContextual"/>
        </w:rPr>
        <w:t>机制</w:t>
      </w:r>
      <w:r>
        <w:rPr>
          <w:rFonts w:hint="eastAsia" w:ascii="宋体" w:hAnsi="宋体" w:eastAsia="宋体" w:cs="宋体"/>
          <w:kern w:val="0"/>
          <w:sz w:val="28"/>
          <w:szCs w:val="28"/>
          <w:lang w:val="en-US" w:eastAsia="zh-CN" w:bidi="ar"/>
          <w14:ligatures w14:val="standardContextual"/>
        </w:rPr>
        <w:t>，</w:t>
      </w:r>
      <w:r>
        <w:rPr>
          <w:rFonts w:ascii="宋体" w:hAnsi="宋体" w:eastAsia="宋体" w:cs="宋体"/>
          <w:kern w:val="0"/>
          <w:sz w:val="28"/>
          <w:szCs w:val="28"/>
          <w:lang w:val="en-US" w:eastAsia="zh-CN" w:bidi="ar"/>
          <w14:ligatures w14:val="standardContextual"/>
        </w:rPr>
        <w:t>在限定场景内放宽实验性应用限制，同步建立负面清单制度。技术支撑层面，需构建全生命周期溯源系统</w:t>
      </w:r>
      <w:r>
        <w:rPr>
          <w:rFonts w:hint="eastAsia" w:ascii="宋体" w:hAnsi="宋体" w:eastAsia="宋体" w:cs="宋体"/>
          <w:kern w:val="0"/>
          <w:sz w:val="28"/>
          <w:szCs w:val="28"/>
          <w:lang w:val="en-US" w:eastAsia="zh-CN" w:bidi="ar"/>
          <w14:ligatures w14:val="standardContextual"/>
        </w:rPr>
        <w:t>。</w:t>
      </w:r>
      <w:r>
        <w:rPr>
          <w:rFonts w:ascii="宋体" w:hAnsi="宋体" w:eastAsia="宋体" w:cs="宋体"/>
          <w:kern w:val="0"/>
          <w:sz w:val="28"/>
          <w:szCs w:val="28"/>
          <w:lang w:val="en-US" w:eastAsia="zh-CN" w:bidi="ar"/>
          <w14:ligatures w14:val="standardContextual"/>
        </w:rPr>
        <w:t>采用C2PA联盟的内容来源标记标准对生成内容嵌入不可篡改水印，开发基于区块链的创作过程存证平台</w:t>
      </w:r>
      <w:r>
        <w:rPr>
          <w:rFonts w:hint="eastAsia" w:ascii="宋体" w:hAnsi="宋体" w:eastAsia="宋体" w:cs="宋体"/>
          <w:kern w:val="0"/>
          <w:sz w:val="28"/>
          <w:szCs w:val="28"/>
          <w:lang w:val="en-US" w:eastAsia="zh-CN" w:bidi="ar"/>
          <w14:ligatures w14:val="standardContextual"/>
        </w:rPr>
        <w:t>，包含</w:t>
      </w:r>
      <w:r>
        <w:rPr>
          <w:rFonts w:ascii="宋体" w:hAnsi="宋体" w:eastAsia="宋体" w:cs="宋体"/>
          <w:kern w:val="0"/>
          <w:sz w:val="28"/>
          <w:szCs w:val="28"/>
          <w:lang w:val="en-US" w:eastAsia="zh-CN" w:bidi="ar"/>
          <w14:ligatures w14:val="standardContextual"/>
        </w:rPr>
        <w:t>记录提示词、模型版本、训练数据来源，部署AI生成内容检测API，</w:t>
      </w:r>
      <w:r>
        <w:rPr>
          <w:rFonts w:hint="eastAsia" w:ascii="宋体" w:hAnsi="宋体" w:eastAsia="宋体" w:cs="宋体"/>
          <w:kern w:val="0"/>
          <w:sz w:val="28"/>
          <w:szCs w:val="28"/>
          <w:lang w:val="en-US" w:eastAsia="zh-CN" w:bidi="ar"/>
          <w14:ligatures w14:val="standardContextual"/>
        </w:rPr>
        <w:t>以</w:t>
      </w:r>
      <w:r>
        <w:rPr>
          <w:rFonts w:ascii="宋体" w:hAnsi="宋体" w:eastAsia="宋体" w:cs="宋体"/>
          <w:kern w:val="0"/>
          <w:sz w:val="28"/>
          <w:szCs w:val="28"/>
          <w:lang w:val="en-US" w:eastAsia="zh-CN" w:bidi="ar"/>
          <w14:ligatures w14:val="standardContextual"/>
        </w:rPr>
        <w:t>形成从内容生产到传播的全链条监管技术屏障。这种</w:t>
      </w:r>
      <w:r>
        <w:rPr>
          <w:rFonts w:hint="eastAsia" w:ascii="宋体" w:hAnsi="宋体" w:eastAsia="宋体" w:cs="宋体"/>
          <w:kern w:val="0"/>
          <w:sz w:val="28"/>
          <w:szCs w:val="28"/>
          <w:lang w:val="en-US" w:eastAsia="zh-CN" w:bidi="ar"/>
          <w14:ligatures w14:val="standardContextual"/>
        </w:rPr>
        <w:t>“</w:t>
      </w:r>
      <w:r>
        <w:rPr>
          <w:rFonts w:ascii="宋体" w:hAnsi="宋体" w:eastAsia="宋体" w:cs="宋体"/>
          <w:kern w:val="0"/>
          <w:sz w:val="28"/>
          <w:szCs w:val="28"/>
          <w:lang w:val="en-US" w:eastAsia="zh-CN" w:bidi="ar"/>
          <w14:ligatures w14:val="standardContextual"/>
        </w:rPr>
        <w:t>柔性立法+动态监管+硬核技术</w:t>
      </w:r>
      <w:r>
        <w:rPr>
          <w:rFonts w:hint="eastAsia" w:ascii="宋体" w:hAnsi="宋体" w:eastAsia="宋体" w:cs="宋体"/>
          <w:kern w:val="0"/>
          <w:sz w:val="28"/>
          <w:szCs w:val="28"/>
          <w:lang w:val="en-US" w:eastAsia="zh-CN" w:bidi="ar"/>
          <w14:ligatures w14:val="standardContextual"/>
        </w:rPr>
        <w:t>”</w:t>
      </w:r>
      <w:r>
        <w:rPr>
          <w:rFonts w:ascii="宋体" w:hAnsi="宋体" w:eastAsia="宋体" w:cs="宋体"/>
          <w:kern w:val="0"/>
          <w:sz w:val="28"/>
          <w:szCs w:val="28"/>
          <w:lang w:val="en-US" w:eastAsia="zh-CN" w:bidi="ar"/>
          <w14:ligatures w14:val="standardContextual"/>
        </w:rPr>
        <w:t>的协同框架，</w:t>
      </w:r>
      <w:r>
        <w:rPr>
          <w:rFonts w:hint="eastAsia" w:ascii="宋体" w:hAnsi="宋体" w:eastAsia="宋体" w:cs="宋体"/>
          <w:kern w:val="0"/>
          <w:sz w:val="28"/>
          <w:szCs w:val="28"/>
          <w:lang w:val="en-US" w:eastAsia="zh-CN" w:bidi="ar"/>
          <w14:ligatures w14:val="standardContextual"/>
        </w:rPr>
        <w:t>极大地提升了</w:t>
      </w:r>
      <w:r>
        <w:rPr>
          <w:rFonts w:ascii="宋体" w:hAnsi="宋体" w:eastAsia="宋体" w:cs="宋体"/>
          <w:kern w:val="0"/>
          <w:sz w:val="28"/>
          <w:szCs w:val="28"/>
          <w:lang w:val="en-US" w:eastAsia="zh-CN" w:bidi="ar"/>
          <w14:ligatures w14:val="standardContextual"/>
        </w:rPr>
        <w:t>侵权纠纷处理效率，同时</w:t>
      </w:r>
      <w:r>
        <w:rPr>
          <w:rFonts w:hint="eastAsia" w:ascii="宋体" w:hAnsi="宋体" w:eastAsia="宋体" w:cs="宋体"/>
          <w:kern w:val="0"/>
          <w:sz w:val="28"/>
          <w:szCs w:val="28"/>
          <w:lang w:val="en-US" w:eastAsia="zh-CN" w:bidi="ar"/>
          <w14:ligatures w14:val="standardContextual"/>
        </w:rPr>
        <w:t>有利于激励创新。</w:t>
      </w:r>
    </w:p>
    <w:p w14:paraId="7429DD56">
      <w:pPr>
        <w:keepNext w:val="0"/>
        <w:keepLines w:val="0"/>
        <w:widowControl/>
        <w:suppressLineNumbers w:val="0"/>
        <w:bidi w:val="0"/>
        <w:jc w:val="left"/>
        <w:rPr>
          <w:rFonts w:eastAsia="宋体"/>
          <w:sz w:val="28"/>
        </w:rPr>
      </w:pPr>
      <w:r>
        <w:rPr>
          <w:rFonts w:eastAsia="宋体"/>
          <w:sz w:val="28"/>
        </w:rPr>
        <w:t>（二） 强化技术伦理治理与行业自律</w:t>
      </w:r>
    </w:p>
    <w:p w14:paraId="0AD98314">
      <w:pPr>
        <w:keepNext w:val="0"/>
        <w:keepLines w:val="0"/>
        <w:widowControl/>
        <w:suppressLineNumbers w:val="0"/>
        <w:bidi w:val="0"/>
        <w:jc w:val="left"/>
        <w:rPr>
          <w:sz w:val="28"/>
          <w:szCs w:val="28"/>
        </w:rPr>
      </w:pPr>
      <w:r>
        <w:rPr>
          <w:rFonts w:ascii="宋体" w:hAnsi="宋体" w:eastAsia="宋体" w:cs="宋体"/>
          <w:kern w:val="0"/>
          <w:sz w:val="28"/>
          <w:szCs w:val="28"/>
          <w:lang w:val="en-US" w:eastAsia="zh-CN" w:bidi="ar"/>
          <w14:ligatures w14:val="standardContextual"/>
        </w:rPr>
        <w:t>AIGC伦理治理需构建原则-规范-场景三级体系。顶层设计应将公平、透明、可解释、责任原则嵌入算法全生命周期，参考ISO/IEC 42001标准实施伦理影响评估前置审查</w:t>
      </w:r>
      <w:r>
        <w:rPr>
          <w:rFonts w:hint="default" w:ascii="宋体" w:hAnsi="宋体" w:eastAsia="宋体" w:cs="宋体"/>
          <w:kern w:val="0"/>
          <w:sz w:val="28"/>
          <w:szCs w:val="28"/>
          <w:vertAlign w:val="superscript"/>
          <w:lang w:val="en-US" w:eastAsia="zh-CN" w:bidi="ar"/>
          <w14:ligatures w14:val="standardContextual"/>
        </w:rPr>
        <w:fldChar w:fldCharType="begin"/>
      </w:r>
      <w:r>
        <w:rPr>
          <w:rFonts w:hint="default" w:ascii="宋体" w:hAnsi="宋体" w:eastAsia="宋体" w:cs="宋体"/>
          <w:kern w:val="0"/>
          <w:sz w:val="28"/>
          <w:szCs w:val="28"/>
          <w:vertAlign w:val="superscript"/>
          <w:lang w:val="en-US" w:eastAsia="zh-CN" w:bidi="ar"/>
          <w14:ligatures w14:val="standardContextual"/>
        </w:rPr>
        <w:instrText xml:space="preserve"> REF _Ref32150 \r \h </w:instrText>
      </w:r>
      <w:r>
        <w:rPr>
          <w:rFonts w:hint="default" w:ascii="宋体" w:hAnsi="宋体" w:eastAsia="宋体" w:cs="宋体"/>
          <w:kern w:val="0"/>
          <w:sz w:val="28"/>
          <w:szCs w:val="28"/>
          <w:vertAlign w:val="superscript"/>
          <w:lang w:val="en-US" w:eastAsia="zh-CN" w:bidi="ar"/>
          <w14:ligatures w14:val="standardContextual"/>
        </w:rPr>
        <w:fldChar w:fldCharType="separate"/>
      </w:r>
      <w:r>
        <w:rPr>
          <w:rFonts w:hint="default" w:ascii="宋体" w:hAnsi="宋体" w:eastAsia="宋体" w:cs="宋体"/>
          <w:kern w:val="0"/>
          <w:sz w:val="28"/>
          <w:szCs w:val="28"/>
          <w:vertAlign w:val="superscript"/>
          <w:lang w:val="en-US" w:eastAsia="zh-CN" w:bidi="ar"/>
          <w14:ligatures w14:val="standardContextual"/>
        </w:rPr>
        <w:t>[6]</w:t>
      </w:r>
      <w:r>
        <w:rPr>
          <w:rFonts w:hint="default" w:ascii="宋体" w:hAnsi="宋体" w:eastAsia="宋体" w:cs="宋体"/>
          <w:kern w:val="0"/>
          <w:sz w:val="28"/>
          <w:szCs w:val="28"/>
          <w:vertAlign w:val="superscript"/>
          <w:lang w:val="en-US" w:eastAsia="zh-CN" w:bidi="ar"/>
          <w14:ligatures w14:val="standardContextual"/>
        </w:rPr>
        <w:fldChar w:fldCharType="end"/>
      </w:r>
      <w:r>
        <w:rPr>
          <w:rFonts w:ascii="宋体" w:hAnsi="宋体" w:eastAsia="宋体" w:cs="宋体"/>
          <w:kern w:val="0"/>
          <w:sz w:val="28"/>
          <w:szCs w:val="28"/>
          <w:lang w:val="en-US" w:eastAsia="zh-CN" w:bidi="ar"/>
          <w14:ligatures w14:val="standardContextual"/>
        </w:rPr>
        <w:t>。行业层面需建立生成式AI伦理联盟，制定</w:t>
      </w:r>
      <w:r>
        <w:rPr>
          <w:rFonts w:hint="eastAsia" w:ascii="宋体" w:hAnsi="宋体" w:eastAsia="宋体" w:cs="宋体"/>
          <w:kern w:val="0"/>
          <w:sz w:val="28"/>
          <w:szCs w:val="28"/>
          <w:lang w:val="en-US" w:eastAsia="zh-CN" w:bidi="ar"/>
          <w14:ligatures w14:val="standardContextual"/>
        </w:rPr>
        <w:t>公约并</w:t>
      </w:r>
      <w:r>
        <w:rPr>
          <w:rFonts w:ascii="宋体" w:hAnsi="宋体" w:eastAsia="宋体" w:cs="宋体"/>
          <w:kern w:val="0"/>
          <w:sz w:val="28"/>
          <w:szCs w:val="28"/>
          <w:lang w:val="en-US" w:eastAsia="zh-CN" w:bidi="ar"/>
          <w14:ligatures w14:val="standardContextual"/>
        </w:rPr>
        <w:t>明确禁止行为</w:t>
      </w:r>
      <w:r>
        <w:rPr>
          <w:rFonts w:hint="eastAsia" w:ascii="宋体" w:hAnsi="宋体" w:eastAsia="宋体" w:cs="宋体"/>
          <w:kern w:val="0"/>
          <w:sz w:val="28"/>
          <w:szCs w:val="28"/>
          <w:lang w:val="en-US" w:eastAsia="zh-CN" w:bidi="ar"/>
          <w14:ligatures w14:val="standardContextual"/>
        </w:rPr>
        <w:t>和</w:t>
      </w:r>
      <w:r>
        <w:rPr>
          <w:rFonts w:ascii="宋体" w:hAnsi="宋体" w:eastAsia="宋体" w:cs="宋体"/>
          <w:kern w:val="0"/>
          <w:sz w:val="28"/>
          <w:szCs w:val="28"/>
          <w:lang w:val="en-US" w:eastAsia="zh-CN" w:bidi="ar"/>
          <w14:ligatures w14:val="standardContextual"/>
        </w:rPr>
        <w:t>限制场景。在高风险领域实施场景化管控</w:t>
      </w:r>
      <w:r>
        <w:rPr>
          <w:rFonts w:hint="eastAsia" w:ascii="宋体" w:hAnsi="宋体" w:eastAsia="宋体" w:cs="宋体"/>
          <w:kern w:val="0"/>
          <w:sz w:val="28"/>
          <w:szCs w:val="28"/>
          <w:lang w:val="en-US" w:eastAsia="zh-CN" w:bidi="ar"/>
          <w14:ligatures w14:val="standardContextual"/>
        </w:rPr>
        <w:t>，</w:t>
      </w:r>
      <w:r>
        <w:rPr>
          <w:rFonts w:ascii="宋体" w:hAnsi="宋体" w:eastAsia="宋体" w:cs="宋体"/>
          <w:kern w:val="0"/>
          <w:sz w:val="28"/>
          <w:szCs w:val="28"/>
          <w:lang w:val="en-US" w:eastAsia="zh-CN" w:bidi="ar"/>
          <w14:ligatures w14:val="standardContextual"/>
        </w:rPr>
        <w:t>新闻领域推行AI内容强制标注</w:t>
      </w:r>
      <w:r>
        <w:rPr>
          <w:rFonts w:hint="eastAsia" w:ascii="宋体" w:hAnsi="宋体" w:eastAsia="宋体" w:cs="宋体"/>
          <w:kern w:val="0"/>
          <w:sz w:val="28"/>
          <w:szCs w:val="28"/>
          <w:lang w:val="en-US" w:eastAsia="zh-CN" w:bidi="ar"/>
          <w14:ligatures w14:val="standardContextual"/>
        </w:rPr>
        <w:t>，</w:t>
      </w:r>
      <w:r>
        <w:rPr>
          <w:rFonts w:ascii="宋体" w:hAnsi="宋体" w:eastAsia="宋体" w:cs="宋体"/>
          <w:kern w:val="0"/>
          <w:sz w:val="28"/>
          <w:szCs w:val="28"/>
          <w:lang w:val="en-US" w:eastAsia="zh-CN" w:bidi="ar"/>
          <w14:ligatures w14:val="standardContextual"/>
        </w:rPr>
        <w:t>如美联社要求财经快讯标</w:t>
      </w:r>
      <w:r>
        <w:rPr>
          <w:rStyle w:val="18"/>
          <w:rFonts w:ascii="宋体" w:hAnsi="宋体" w:eastAsia="宋体" w:cs="宋体"/>
          <w:kern w:val="0"/>
          <w:sz w:val="28"/>
          <w:szCs w:val="28"/>
          <w:lang w:val="en-US" w:eastAsia="zh-CN" w:bidi="ar"/>
          <w14:ligatures w14:val="standardContextual"/>
        </w:rPr>
        <w:t>[</w:t>
      </w:r>
      <w:r>
        <w:rPr>
          <w:rStyle w:val="18"/>
          <w:rFonts w:ascii="宋体" w:hAnsi="宋体" w:eastAsia="宋体" w:cs="宋体"/>
          <w:kern w:val="0"/>
          <w:sz w:val="28"/>
          <w:szCs w:val="28"/>
          <w:lang w:val="en-US" w:eastAsia="zh-CN" w:bidi="ar"/>
          <w14:ligatures w14:val="standardContextual"/>
        </w:rPr>
        <w:footnoteReference w:id="2"/>
      </w:r>
      <w:r>
        <w:rPr>
          <w:rStyle w:val="18"/>
          <w:rFonts w:ascii="宋体" w:hAnsi="宋体" w:eastAsia="宋体" w:cs="宋体"/>
          <w:kern w:val="0"/>
          <w:sz w:val="28"/>
          <w:szCs w:val="28"/>
          <w:lang w:val="en-US" w:eastAsia="zh-CN" w:bidi="ar"/>
          <w14:ligatures w14:val="standardContextual"/>
        </w:rPr>
        <w:t>]</w:t>
      </w:r>
      <w:r>
        <w:rPr>
          <w:rFonts w:ascii="宋体" w:hAnsi="宋体" w:eastAsia="宋体" w:cs="宋体"/>
          <w:kern w:val="0"/>
          <w:sz w:val="28"/>
          <w:szCs w:val="28"/>
          <w:lang w:val="en-US" w:eastAsia="zh-CN" w:bidi="ar"/>
          <w14:ligatures w14:val="standardContextual"/>
        </w:rPr>
        <w:t>注生成元素，禁止算法参与时政评论；司法领域建立AI决策否决权机制</w:t>
      </w:r>
      <w:r>
        <w:rPr>
          <w:rFonts w:hint="eastAsia" w:ascii="宋体" w:hAnsi="宋体" w:eastAsia="宋体" w:cs="宋体"/>
          <w:kern w:val="0"/>
          <w:sz w:val="28"/>
          <w:szCs w:val="28"/>
          <w:lang w:val="en-US" w:eastAsia="zh-CN" w:bidi="ar"/>
          <w14:ligatures w14:val="standardContextual"/>
        </w:rPr>
        <w:t>，</w:t>
      </w:r>
      <w:r>
        <w:rPr>
          <w:rFonts w:ascii="宋体" w:hAnsi="宋体" w:eastAsia="宋体" w:cs="宋体"/>
          <w:kern w:val="0"/>
          <w:sz w:val="28"/>
          <w:szCs w:val="28"/>
          <w:lang w:val="en-US" w:eastAsia="zh-CN" w:bidi="ar"/>
          <w14:ligatures w14:val="standardContextual"/>
        </w:rPr>
        <w:t>如中国法院规定量刑建议需3名法官复核；医疗领域限定AI仅生成辅助诊断参考。</w:t>
      </w:r>
      <w:r>
        <w:rPr>
          <w:rFonts w:hint="eastAsia" w:ascii="宋体" w:hAnsi="宋体" w:eastAsia="宋体" w:cs="宋体"/>
          <w:kern w:val="0"/>
          <w:sz w:val="28"/>
          <w:szCs w:val="28"/>
          <w:lang w:val="en-US" w:eastAsia="zh-CN" w:bidi="ar"/>
          <w14:ligatures w14:val="standardContextual"/>
        </w:rPr>
        <w:t>这些举措的实行有利于</w:t>
      </w:r>
      <w:r>
        <w:rPr>
          <w:rFonts w:ascii="宋体" w:hAnsi="宋体" w:eastAsia="宋体" w:cs="宋体"/>
          <w:kern w:val="0"/>
          <w:sz w:val="28"/>
          <w:szCs w:val="28"/>
          <w:lang w:val="en-US" w:eastAsia="zh-CN" w:bidi="ar"/>
          <w14:ligatures w14:val="standardContextual"/>
        </w:rPr>
        <w:t>为技术创新划定清晰伦理边界</w:t>
      </w:r>
      <w:r>
        <w:rPr>
          <w:rFonts w:hint="eastAsia" w:ascii="宋体" w:hAnsi="宋体" w:eastAsia="宋体" w:cs="宋体"/>
          <w:kern w:val="0"/>
          <w:sz w:val="28"/>
          <w:szCs w:val="28"/>
          <w:lang w:val="en-US" w:eastAsia="zh-CN" w:bidi="ar"/>
          <w14:ligatures w14:val="standardContextual"/>
        </w:rPr>
        <w:t>，同时降低伦理事件风险</w:t>
      </w:r>
      <w:r>
        <w:rPr>
          <w:rFonts w:ascii="宋体" w:hAnsi="宋体" w:eastAsia="宋体" w:cs="宋体"/>
          <w:kern w:val="0"/>
          <w:sz w:val="28"/>
          <w:szCs w:val="28"/>
          <w:lang w:val="en-US" w:eastAsia="zh-CN" w:bidi="ar"/>
          <w14:ligatures w14:val="standardContextual"/>
        </w:rPr>
        <w:t>。</w:t>
      </w:r>
    </w:p>
    <w:p w14:paraId="394A34B6">
      <w:pPr>
        <w:numPr>
          <w:ilvl w:val="0"/>
          <w:numId w:val="0"/>
        </w:numPr>
        <w:ind w:leftChars="0"/>
        <w:rPr>
          <w:rFonts w:eastAsia="宋体"/>
          <w:sz w:val="28"/>
        </w:rPr>
      </w:pPr>
      <w:r>
        <w:rPr>
          <w:rFonts w:hint="eastAsia" w:eastAsia="宋体"/>
          <w:sz w:val="28"/>
          <w:lang w:eastAsia="zh-CN"/>
        </w:rPr>
        <w:t>（</w:t>
      </w:r>
      <w:r>
        <w:rPr>
          <w:rFonts w:hint="eastAsia" w:eastAsia="宋体"/>
          <w:sz w:val="28"/>
          <w:lang w:val="en-US" w:eastAsia="zh-CN"/>
        </w:rPr>
        <w:t>三）</w:t>
      </w:r>
      <w:r>
        <w:rPr>
          <w:rFonts w:eastAsia="宋体"/>
          <w:sz w:val="28"/>
        </w:rPr>
        <w:t>倡导人机协同，推动教育体系改革</w:t>
      </w:r>
      <w:r>
        <w:rPr>
          <w:rFonts w:eastAsia="宋体"/>
          <w:sz w:val="28"/>
        </w:rPr>
        <w:br w:type="textWrapping"/>
      </w:r>
      <w:r>
        <w:rPr>
          <w:rFonts w:hint="eastAsia" w:eastAsia="宋体"/>
          <w:sz w:val="28"/>
        </w:rPr>
        <w:t>未来真正的核心竞争力不在于替代，而在于人与机器的深度协同。我们应大力倡导以人为主导的人机协同创作模式，将AI视为释放人类创造潜能的增强工具，推动从技术执行走向智慧共创的转变。为此，教育体系必须从注重知识传授转向以能力塑造为中心，着力培养学生驾驭AI所需的三大关键素养</w:t>
      </w:r>
      <w:r>
        <w:rPr>
          <w:rFonts w:hint="eastAsia" w:eastAsia="宋体"/>
          <w:sz w:val="28"/>
          <w:lang w:eastAsia="zh-CN"/>
        </w:rPr>
        <w:t>，</w:t>
      </w:r>
      <w:r>
        <w:rPr>
          <w:rFonts w:hint="eastAsia" w:eastAsia="宋体"/>
          <w:sz w:val="28"/>
        </w:rPr>
        <w:t>批判性思维，以辨别技术输出中的价值与局限；跨学科创造力，以引导技术实现更富人文关怀与创新意义的表达；以及负责任的AI应用能力，使其能在理解技术边界的基础上，推动人机协作向更高价值的领域迈进。唯有如此，技术才能真正成为延伸人类能力的桥梁，助力我们构建一个更具创造力和可持续性的未来。</w:t>
      </w:r>
    </w:p>
    <w:p w14:paraId="714E3E51">
      <w:pPr>
        <w:numPr>
          <w:ilvl w:val="0"/>
          <w:numId w:val="0"/>
        </w:numPr>
        <w:ind w:leftChars="0"/>
        <w:rPr>
          <w:rFonts w:eastAsia="宋体"/>
          <w:sz w:val="28"/>
        </w:rPr>
      </w:pPr>
      <w:r>
        <w:rPr>
          <w:rFonts w:eastAsia="宋体"/>
          <w:sz w:val="28"/>
        </w:rPr>
        <w:t>（四） 加强公众媒介素养，促进社会对话</w:t>
      </w:r>
    </w:p>
    <w:p w14:paraId="61B9A954">
      <w:pPr>
        <w:rPr>
          <w:rFonts w:hint="eastAsia" w:ascii="宋体" w:hAnsi="宋体" w:eastAsia="宋体" w:cs="宋体"/>
          <w:sz w:val="28"/>
          <w:szCs w:val="28"/>
        </w:rPr>
      </w:pPr>
      <w:r>
        <w:rPr>
          <w:rFonts w:eastAsia="宋体"/>
          <w:sz w:val="28"/>
        </w:rPr>
        <w:t>通过媒体宣传、公共教育等多种渠道，提升公众对AIGC的认知能力和辨别能力，使其能够理性看待AIGC生成的内容。同时，鼓励社会各界就AIGC的伦理、社会影响展开广泛而深入的对话，凝聚社会共识，共同塑造技术向善的未来。</w:t>
      </w:r>
      <w:r>
        <w:rPr>
          <w:rFonts w:hint="eastAsia" w:ascii="宋体" w:hAnsi="宋体" w:eastAsia="宋体" w:cs="宋体"/>
          <w:i w:val="0"/>
          <w:iCs w:val="0"/>
          <w:caps w:val="0"/>
          <w:color w:val="222222"/>
          <w:spacing w:val="0"/>
          <w:sz w:val="28"/>
          <w:szCs w:val="28"/>
          <w:shd w:val="clear" w:fill="FFFFFF"/>
        </w:rPr>
        <w:t>教育体系需推进三维能力重构</w:t>
      </w:r>
      <w:r>
        <w:rPr>
          <w:rFonts w:hint="eastAsia" w:ascii="宋体" w:hAnsi="宋体" w:eastAsia="宋体" w:cs="宋体"/>
          <w:i w:val="0"/>
          <w:iCs w:val="0"/>
          <w:caps w:val="0"/>
          <w:color w:val="222222"/>
          <w:spacing w:val="0"/>
          <w:sz w:val="28"/>
          <w:szCs w:val="28"/>
          <w:shd w:val="clear" w:fill="FFFFFF"/>
          <w:lang w:eastAsia="zh-CN"/>
        </w:rPr>
        <w:t>，</w:t>
      </w:r>
      <w:r>
        <w:rPr>
          <w:rFonts w:hint="eastAsia" w:ascii="宋体" w:hAnsi="宋体" w:eastAsia="宋体" w:cs="宋体"/>
          <w:i w:val="0"/>
          <w:iCs w:val="0"/>
          <w:caps w:val="0"/>
          <w:color w:val="222222"/>
          <w:spacing w:val="0"/>
          <w:sz w:val="28"/>
          <w:szCs w:val="28"/>
          <w:shd w:val="clear" w:fill="FFFFFF"/>
        </w:rPr>
        <w:t>开设AI</w:t>
      </w:r>
      <w:r>
        <w:rPr>
          <w:rFonts w:hint="eastAsia" w:ascii="宋体" w:hAnsi="宋体" w:eastAsia="宋体" w:cs="宋体"/>
          <w:i w:val="0"/>
          <w:iCs w:val="0"/>
          <w:caps w:val="0"/>
          <w:color w:val="222222"/>
          <w:spacing w:val="0"/>
          <w:sz w:val="28"/>
          <w:szCs w:val="28"/>
          <w:shd w:val="clear" w:fill="FFFFFF"/>
          <w:lang w:val="en-US" w:eastAsia="zh-CN"/>
        </w:rPr>
        <w:t>通识</w:t>
      </w:r>
      <w:r>
        <w:rPr>
          <w:rFonts w:hint="eastAsia" w:ascii="宋体" w:hAnsi="宋体" w:eastAsia="宋体" w:cs="宋体"/>
          <w:i w:val="0"/>
          <w:iCs w:val="0"/>
          <w:caps w:val="0"/>
          <w:color w:val="222222"/>
          <w:spacing w:val="0"/>
          <w:sz w:val="28"/>
          <w:szCs w:val="28"/>
          <w:shd w:val="clear" w:fill="FFFFFF"/>
        </w:rPr>
        <w:t>必修课，强化AI内容辨析等批判性思维训练，开发提示词工程实战模块，培养兼具专业深度与协作能力的T型人才。政策层面应构建协同生态，设立人机协作实验室、推广AI技能认证、实施岗位补贴，推动社会从替代焦虑转向共创红利，实现技术工具性与人类主体性的统一。</w:t>
      </w:r>
    </w:p>
    <w:p w14:paraId="2AA1D7C1">
      <w:pPr>
        <w:rPr>
          <w:rFonts w:eastAsia="宋体"/>
          <w:sz w:val="28"/>
        </w:rPr>
      </w:pPr>
      <w:r>
        <w:rPr>
          <w:rFonts w:hint="eastAsia" w:eastAsia="宋体"/>
          <w:sz w:val="28"/>
          <w:lang w:val="en-US" w:eastAsia="zh-CN"/>
        </w:rPr>
        <w:t>四、</w:t>
      </w:r>
      <w:r>
        <w:rPr>
          <w:rFonts w:eastAsia="宋体"/>
          <w:sz w:val="28"/>
        </w:rPr>
        <w:t>结论</w:t>
      </w:r>
    </w:p>
    <w:p w14:paraId="705AA80F">
      <w:pPr>
        <w:rPr>
          <w:rFonts w:hint="eastAsia" w:ascii="宋体" w:hAnsi="宋体" w:eastAsia="宋体" w:cs="宋体"/>
          <w:i w:val="0"/>
          <w:iCs w:val="0"/>
          <w:caps w:val="0"/>
          <w:color w:val="0F1115"/>
          <w:spacing w:val="0"/>
          <w:sz w:val="28"/>
          <w:szCs w:val="28"/>
          <w:shd w:val="clear" w:fill="FFFFFF"/>
        </w:rPr>
      </w:pPr>
      <w:r>
        <w:rPr>
          <w:rFonts w:hint="eastAsia" w:ascii="宋体" w:hAnsi="宋体" w:eastAsia="宋体" w:cs="宋体"/>
          <w:i w:val="0"/>
          <w:iCs w:val="0"/>
          <w:caps w:val="0"/>
          <w:color w:val="0F1115"/>
          <w:spacing w:val="0"/>
          <w:sz w:val="28"/>
          <w:szCs w:val="28"/>
          <w:shd w:val="clear" w:fill="FFFFFF"/>
          <w:lang w:val="en-US" w:eastAsia="zh-CN"/>
        </w:rPr>
        <w:t>A</w:t>
      </w:r>
      <w:r>
        <w:rPr>
          <w:rFonts w:hint="eastAsia" w:ascii="宋体" w:hAnsi="宋体" w:eastAsia="宋体" w:cs="宋体"/>
          <w:i w:val="0"/>
          <w:iCs w:val="0"/>
          <w:caps w:val="0"/>
          <w:color w:val="0F1115"/>
          <w:spacing w:val="0"/>
          <w:sz w:val="28"/>
          <w:szCs w:val="28"/>
          <w:shd w:val="clear" w:fill="FFFFFF"/>
        </w:rPr>
        <w:t>IGC正以前所未有的广度与深度融入文化产业的各个领域，它不仅是生产效率的倍增器和艺术表达的创意放大器，也潜藏着系统性风险的触发机制，并持续挑战着既有的伦理边界。我们正站在一个既充满无限可能、又面临严峻考验的历史十字路口。唯有以开放的心态主动拥抱技术带来的机遇，以审慎而清醒的态度直面随之而来的挑战，并通过法律规范、技术创新、伦理建构与公众教育的多维度协同治理，才能引导AIGC这艘动力强劲的巨轮，在文化产业的广阔蓝海中行稳致远。其最终目标，应当是助力人类文明的传承、创新与共同繁荣，使技术真正服务于人的全面发展与社会的持久进步。</w:t>
      </w:r>
    </w:p>
    <w:p w14:paraId="536F3CC8">
      <w:pPr>
        <w:rPr>
          <w:rFonts w:eastAsia="宋体"/>
          <w:sz w:val="28"/>
        </w:rPr>
      </w:pPr>
      <w:r>
        <w:rPr>
          <w:rFonts w:hint="eastAsia" w:eastAsia="宋体"/>
          <w:sz w:val="28"/>
          <w:lang w:val="en-US" w:eastAsia="zh-CN"/>
        </w:rPr>
        <w:t>五、</w:t>
      </w:r>
      <w:r>
        <w:rPr>
          <w:rFonts w:eastAsia="宋体"/>
          <w:sz w:val="28"/>
        </w:rPr>
        <w:t>参考文献</w:t>
      </w:r>
    </w:p>
    <w:p w14:paraId="460596A4">
      <w:pPr>
        <w:keepNext w:val="0"/>
        <w:keepLines w:val="0"/>
        <w:pageBreakBefore w:val="0"/>
        <w:widowControl w:val="0"/>
        <w:numPr>
          <w:ilvl w:val="0"/>
          <w:numId w:val="3"/>
        </w:numPr>
        <w:kinsoku/>
        <w:wordWrap/>
        <w:overflowPunct/>
        <w:topLinePunct w:val="0"/>
        <w:autoSpaceDE/>
        <w:autoSpaceDN/>
        <w:bidi w:val="0"/>
        <w:adjustRightInd/>
        <w:snapToGrid/>
        <w:ind w:left="425" w:leftChars="0" w:hanging="425" w:firstLineChars="0"/>
        <w:textAlignment w:val="auto"/>
        <w:rPr>
          <w:rFonts w:hint="eastAsia" w:ascii="宋体" w:hAnsi="宋体" w:eastAsia="宋体" w:cs="宋体"/>
          <w:i w:val="0"/>
          <w:iCs w:val="0"/>
          <w:caps w:val="0"/>
          <w:color w:val="666666"/>
          <w:spacing w:val="0"/>
          <w:sz w:val="28"/>
          <w:szCs w:val="28"/>
          <w:shd w:val="clear" w:fill="FFFFFF"/>
        </w:rPr>
      </w:pPr>
      <w:bookmarkStart w:id="0" w:name="_Ref29488"/>
      <w:r>
        <w:rPr>
          <w:rFonts w:hint="eastAsia" w:ascii="宋体" w:hAnsi="宋体" w:eastAsia="宋体" w:cs="宋体"/>
          <w:i w:val="0"/>
          <w:iCs w:val="0"/>
          <w:caps w:val="0"/>
          <w:color w:val="666666"/>
          <w:spacing w:val="0"/>
          <w:sz w:val="28"/>
          <w:szCs w:val="28"/>
          <w:shd w:val="clear" w:fill="FFFFFF"/>
        </w:rPr>
        <w:t>杨亚楠,宋乐永,赵刚.AIGC赋能新闻生产的应用研究——以光明网为例[J].传媒,2025,(14).</w:t>
      </w:r>
      <w:bookmarkEnd w:id="0"/>
    </w:p>
    <w:p w14:paraId="0BE816A1">
      <w:pPr>
        <w:keepNext w:val="0"/>
        <w:keepLines w:val="0"/>
        <w:pageBreakBefore w:val="0"/>
        <w:widowControl w:val="0"/>
        <w:numPr>
          <w:ilvl w:val="0"/>
          <w:numId w:val="3"/>
        </w:numPr>
        <w:kinsoku/>
        <w:wordWrap/>
        <w:overflowPunct/>
        <w:topLinePunct w:val="0"/>
        <w:autoSpaceDE/>
        <w:autoSpaceDN/>
        <w:bidi w:val="0"/>
        <w:adjustRightInd/>
        <w:snapToGrid/>
        <w:ind w:left="425" w:leftChars="0" w:hanging="425" w:firstLineChars="0"/>
        <w:textAlignment w:val="auto"/>
        <w:rPr>
          <w:rFonts w:hint="eastAsia" w:ascii="宋体" w:hAnsi="宋体" w:eastAsia="宋体" w:cs="宋体"/>
          <w:i w:val="0"/>
          <w:iCs w:val="0"/>
          <w:caps w:val="0"/>
          <w:color w:val="666666"/>
          <w:spacing w:val="0"/>
          <w:sz w:val="28"/>
          <w:szCs w:val="28"/>
          <w:shd w:val="clear" w:fill="FFFFFF"/>
        </w:rPr>
      </w:pPr>
      <w:bookmarkStart w:id="1" w:name="_Ref30455"/>
      <w:r>
        <w:rPr>
          <w:rFonts w:hint="eastAsia" w:ascii="宋体" w:hAnsi="宋体" w:eastAsia="宋体" w:cs="宋体"/>
          <w:i w:val="0"/>
          <w:iCs w:val="0"/>
          <w:caps w:val="0"/>
          <w:color w:val="666666"/>
          <w:spacing w:val="0"/>
          <w:sz w:val="28"/>
          <w:szCs w:val="28"/>
          <w:shd w:val="clear" w:fill="FFFFFF"/>
        </w:rPr>
        <w:t>何勤,邱玥.人工智能对就业的冲击及弹性劳动力市场应对政策研究[J].中国劳动,2020,(05).</w:t>
      </w:r>
      <w:bookmarkEnd w:id="1"/>
    </w:p>
    <w:p w14:paraId="6FF4AFB0">
      <w:pPr>
        <w:keepNext w:val="0"/>
        <w:keepLines w:val="0"/>
        <w:pageBreakBefore w:val="0"/>
        <w:widowControl w:val="0"/>
        <w:numPr>
          <w:ilvl w:val="0"/>
          <w:numId w:val="3"/>
        </w:numPr>
        <w:kinsoku/>
        <w:wordWrap/>
        <w:overflowPunct/>
        <w:topLinePunct w:val="0"/>
        <w:autoSpaceDE/>
        <w:autoSpaceDN/>
        <w:bidi w:val="0"/>
        <w:adjustRightInd/>
        <w:snapToGrid/>
        <w:ind w:left="425" w:leftChars="0" w:hanging="425" w:firstLineChars="0"/>
        <w:textAlignment w:val="auto"/>
        <w:rPr>
          <w:rFonts w:hint="eastAsia" w:ascii="宋体" w:hAnsi="宋体" w:eastAsia="宋体" w:cs="宋体"/>
          <w:i w:val="0"/>
          <w:iCs w:val="0"/>
          <w:caps w:val="0"/>
          <w:color w:val="666666"/>
          <w:spacing w:val="0"/>
          <w:sz w:val="28"/>
          <w:szCs w:val="28"/>
          <w:shd w:val="clear" w:fill="FFFFFF"/>
        </w:rPr>
      </w:pPr>
      <w:bookmarkStart w:id="2" w:name="_Ref29949"/>
      <w:r>
        <w:rPr>
          <w:rFonts w:hint="eastAsia" w:ascii="宋体" w:hAnsi="宋体" w:eastAsia="宋体" w:cs="宋体"/>
          <w:i w:val="0"/>
          <w:iCs w:val="0"/>
          <w:caps w:val="0"/>
          <w:color w:val="666666"/>
          <w:spacing w:val="0"/>
          <w:sz w:val="28"/>
          <w:szCs w:val="28"/>
          <w:shd w:val="clear" w:fill="FFFFFF"/>
        </w:rPr>
        <w:t>黄敏.AIGC技术驱动下数字创意设计的多元化创新应用[J].鞋类工艺与设计,2024,4(17)</w:t>
      </w:r>
      <w:bookmarkEnd w:id="2"/>
      <w:r>
        <w:rPr>
          <w:rFonts w:hint="eastAsia" w:ascii="宋体" w:hAnsi="宋体" w:eastAsia="宋体" w:cs="宋体"/>
          <w:i w:val="0"/>
          <w:iCs w:val="0"/>
          <w:caps w:val="0"/>
          <w:color w:val="666666"/>
          <w:spacing w:val="0"/>
          <w:sz w:val="28"/>
          <w:szCs w:val="28"/>
          <w:shd w:val="clear" w:fill="FFFFFF"/>
          <w:lang w:val="en-US" w:eastAsia="zh-CN"/>
        </w:rPr>
        <w:t>.</w:t>
      </w:r>
    </w:p>
    <w:p w14:paraId="5159E6CE">
      <w:pPr>
        <w:keepNext w:val="0"/>
        <w:keepLines w:val="0"/>
        <w:pageBreakBefore w:val="0"/>
        <w:widowControl w:val="0"/>
        <w:numPr>
          <w:ilvl w:val="0"/>
          <w:numId w:val="3"/>
        </w:numPr>
        <w:kinsoku/>
        <w:wordWrap/>
        <w:overflowPunct/>
        <w:topLinePunct w:val="0"/>
        <w:autoSpaceDE/>
        <w:autoSpaceDN/>
        <w:bidi w:val="0"/>
        <w:adjustRightInd/>
        <w:snapToGrid/>
        <w:ind w:left="425" w:leftChars="0" w:hanging="425" w:firstLineChars="0"/>
        <w:textAlignment w:val="auto"/>
        <w:rPr>
          <w:rFonts w:hint="eastAsia" w:ascii="宋体" w:hAnsi="宋体" w:eastAsia="宋体" w:cs="宋体"/>
          <w:i w:val="0"/>
          <w:iCs w:val="0"/>
          <w:caps w:val="0"/>
          <w:color w:val="666666"/>
          <w:spacing w:val="0"/>
          <w:sz w:val="28"/>
          <w:szCs w:val="28"/>
          <w:shd w:val="clear" w:fill="FFFFFF"/>
        </w:rPr>
      </w:pPr>
      <w:bookmarkStart w:id="3" w:name="_Ref30210"/>
      <w:r>
        <w:rPr>
          <w:rFonts w:hint="eastAsia" w:ascii="宋体" w:hAnsi="宋体" w:eastAsia="宋体" w:cs="宋体"/>
          <w:i w:val="0"/>
          <w:iCs w:val="0"/>
          <w:caps w:val="0"/>
          <w:color w:val="666666"/>
          <w:spacing w:val="0"/>
          <w:sz w:val="28"/>
          <w:szCs w:val="28"/>
          <w:shd w:val="clear" w:fill="FFFFFF"/>
        </w:rPr>
        <w:t>谢雯.AIGC赋能跨境电商精准营销的消费者购买意愿影响机制研究[J].物流科技,2025,48(20)</w:t>
      </w:r>
      <w:bookmarkEnd w:id="3"/>
      <w:r>
        <w:rPr>
          <w:rFonts w:hint="eastAsia" w:ascii="宋体" w:hAnsi="宋体" w:eastAsia="宋体" w:cs="宋体"/>
          <w:i w:val="0"/>
          <w:iCs w:val="0"/>
          <w:caps w:val="0"/>
          <w:color w:val="666666"/>
          <w:spacing w:val="0"/>
          <w:sz w:val="28"/>
          <w:szCs w:val="28"/>
          <w:shd w:val="clear" w:fill="FFFFFF"/>
          <w:lang w:val="en-US" w:eastAsia="zh-CN"/>
        </w:rPr>
        <w:t>.</w:t>
      </w:r>
    </w:p>
    <w:p w14:paraId="2E237889">
      <w:pPr>
        <w:keepNext w:val="0"/>
        <w:keepLines w:val="0"/>
        <w:pageBreakBefore w:val="0"/>
        <w:widowControl w:val="0"/>
        <w:numPr>
          <w:ilvl w:val="0"/>
          <w:numId w:val="3"/>
        </w:numPr>
        <w:kinsoku/>
        <w:wordWrap/>
        <w:overflowPunct/>
        <w:topLinePunct w:val="0"/>
        <w:autoSpaceDE/>
        <w:autoSpaceDN/>
        <w:bidi w:val="0"/>
        <w:adjustRightInd/>
        <w:snapToGrid/>
        <w:ind w:left="425" w:leftChars="0" w:hanging="425" w:firstLineChars="0"/>
        <w:textAlignment w:val="auto"/>
        <w:rPr>
          <w:rFonts w:hint="eastAsia" w:ascii="宋体" w:hAnsi="宋体" w:eastAsia="宋体" w:cs="宋体"/>
          <w:i w:val="0"/>
          <w:iCs w:val="0"/>
          <w:caps w:val="0"/>
          <w:color w:val="666666"/>
          <w:spacing w:val="0"/>
          <w:sz w:val="28"/>
          <w:szCs w:val="28"/>
          <w:shd w:val="clear" w:fill="FFFFFF"/>
        </w:rPr>
      </w:pPr>
      <w:bookmarkStart w:id="4" w:name="_Ref30709"/>
      <w:r>
        <w:rPr>
          <w:rFonts w:hint="eastAsia" w:ascii="宋体" w:hAnsi="宋体" w:eastAsia="宋体" w:cs="宋体"/>
          <w:i w:val="0"/>
          <w:iCs w:val="0"/>
          <w:caps w:val="0"/>
          <w:color w:val="666666"/>
          <w:spacing w:val="0"/>
          <w:sz w:val="28"/>
          <w:szCs w:val="28"/>
          <w:shd w:val="clear" w:fill="FFFFFF"/>
        </w:rPr>
        <w:t>娜日苏.我国AIGC的版权问题研究[D].内蒙古财经大学,2025.</w:t>
      </w:r>
      <w:bookmarkEnd w:id="4"/>
    </w:p>
    <w:p w14:paraId="2F0CD67A">
      <w:pPr>
        <w:keepNext w:val="0"/>
        <w:keepLines w:val="0"/>
        <w:pageBreakBefore w:val="0"/>
        <w:widowControl w:val="0"/>
        <w:numPr>
          <w:ilvl w:val="0"/>
          <w:numId w:val="3"/>
        </w:numPr>
        <w:kinsoku/>
        <w:wordWrap/>
        <w:overflowPunct/>
        <w:topLinePunct w:val="0"/>
        <w:autoSpaceDE/>
        <w:autoSpaceDN/>
        <w:bidi w:val="0"/>
        <w:adjustRightInd/>
        <w:snapToGrid/>
        <w:ind w:left="425" w:leftChars="0" w:hanging="425" w:firstLineChars="0"/>
        <w:textAlignment w:val="auto"/>
        <w:rPr>
          <w:rFonts w:hint="eastAsia" w:ascii="宋体" w:hAnsi="宋体" w:eastAsia="宋体" w:cs="宋体"/>
          <w:i w:val="0"/>
          <w:iCs w:val="0"/>
          <w:caps w:val="0"/>
          <w:color w:val="666666"/>
          <w:spacing w:val="0"/>
          <w:sz w:val="28"/>
          <w:szCs w:val="28"/>
          <w:shd w:val="clear" w:fill="FFFFFF"/>
        </w:rPr>
      </w:pPr>
      <w:bookmarkStart w:id="5" w:name="_Ref32150"/>
      <w:bookmarkStart w:id="6" w:name="_Ref1573"/>
      <w:r>
        <w:rPr>
          <w:rFonts w:hint="eastAsia" w:ascii="宋体" w:hAnsi="宋体" w:eastAsia="宋体" w:cs="宋体"/>
          <w:i w:val="0"/>
          <w:iCs w:val="0"/>
          <w:caps w:val="0"/>
          <w:color w:val="666666"/>
          <w:spacing w:val="0"/>
          <w:sz w:val="28"/>
          <w:szCs w:val="28"/>
          <w:shd w:val="clear" w:fill="FFFFFF"/>
        </w:rPr>
        <w:t>杨洋洋.AIGC时代深度伪造事件舆情信息的风险感知与场景治理机制——以个人隐私事件为例[J].情报资料工作,2025,46(06)</w:t>
      </w:r>
      <w:bookmarkEnd w:id="5"/>
      <w:bookmarkEnd w:id="6"/>
      <w:r>
        <w:rPr>
          <w:rFonts w:hint="eastAsia" w:ascii="宋体" w:hAnsi="宋体" w:eastAsia="宋体" w:cs="宋体"/>
          <w:i w:val="0"/>
          <w:iCs w:val="0"/>
          <w:caps w:val="0"/>
          <w:color w:val="666666"/>
          <w:spacing w:val="0"/>
          <w:sz w:val="28"/>
          <w:szCs w:val="28"/>
          <w:shd w:val="clear" w:fill="FFFFFF"/>
          <w:lang w:val="en-US" w:eastAsia="zh-CN"/>
        </w:rPr>
        <w:t>.</w:t>
      </w:r>
      <w:bookmarkStart w:id="7" w:name="_GoBack"/>
      <w:bookmarkEnd w:id="7"/>
    </w:p>
    <w:sectPr>
      <w:footnotePr>
        <w:numFmt w:val="decimal"/>
      </w:footnote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6">
    <w:p>
      <w:r>
        <w:separator/>
      </w:r>
    </w:p>
  </w:footnote>
  <w:footnote w:type="continuationSeparator" w:id="7">
    <w:p>
      <w:r>
        <w:continuationSeparator/>
      </w:r>
    </w:p>
  </w:footnote>
  <w:footnote w:id="0">
    <w:p w14:paraId="114EC1C4">
      <w:pPr>
        <w:pStyle w:val="13"/>
        <w:snapToGrid w:val="0"/>
      </w:pPr>
      <w:r>
        <w:rPr>
          <w:rStyle w:val="18"/>
        </w:rPr>
        <w:t>[</w:t>
      </w:r>
      <w:r>
        <w:rPr>
          <w:rStyle w:val="18"/>
        </w:rPr>
        <w:footnoteRef/>
      </w:r>
      <w:r>
        <w:rPr>
          <w:rStyle w:val="18"/>
        </w:rPr>
        <w:t>]</w:t>
      </w:r>
      <w:r>
        <w:t xml:space="preserve"> </w:t>
      </w:r>
      <w:r>
        <w:rPr>
          <w:rFonts w:hint="default"/>
          <w:lang w:val="en-US"/>
        </w:rPr>
        <w:fldChar w:fldCharType="begin"/>
      </w:r>
      <w:r>
        <w:rPr>
          <w:rFonts w:hint="default"/>
          <w:lang w:val="en-US"/>
        </w:rPr>
        <w:instrText xml:space="preserve"> REF _Ref29488 \h </w:instrText>
      </w:r>
      <w:r>
        <w:rPr>
          <w:rFonts w:hint="default"/>
          <w:lang w:val="en-US"/>
        </w:rPr>
        <w:fldChar w:fldCharType="separate"/>
      </w:r>
      <w:r>
        <w:rPr>
          <w:rFonts w:hint="eastAsia" w:ascii="宋体" w:hAnsi="宋体" w:eastAsia="宋体" w:cs="宋体"/>
          <w:i w:val="0"/>
          <w:iCs w:val="0"/>
          <w:caps w:val="0"/>
          <w:color w:val="666666"/>
          <w:spacing w:val="0"/>
          <w:sz w:val="28"/>
          <w:szCs w:val="28"/>
          <w:shd w:val="clear" w:fill="FFFFFF"/>
        </w:rPr>
        <w:t>杨亚楠,宋乐永,赵刚.AIGC赋能新闻生产的应用研究——以光明网为例[J].传媒,2025,(14):57-59.</w:t>
      </w:r>
      <w:r>
        <w:rPr>
          <w:rFonts w:hint="default"/>
          <w:lang w:val="en-US"/>
        </w:rPr>
        <w:fldChar w:fldCharType="end"/>
      </w:r>
    </w:p>
  </w:footnote>
  <w:footnote w:id="1">
    <w:p w14:paraId="27EF1047">
      <w:pPr>
        <w:pStyle w:val="13"/>
        <w:snapToGrid w:val="0"/>
      </w:pPr>
      <w:r>
        <w:rPr>
          <w:rStyle w:val="18"/>
        </w:rPr>
        <w:t>[</w:t>
      </w:r>
      <w:r>
        <w:rPr>
          <w:rStyle w:val="18"/>
        </w:rPr>
        <w:footnoteRef/>
      </w:r>
      <w:r>
        <w:rPr>
          <w:rStyle w:val="18"/>
        </w:rPr>
        <w:t>]</w:t>
      </w:r>
      <w:r>
        <w:t xml:space="preserve"> </w:t>
      </w:r>
      <w:r>
        <w:rPr>
          <w:rFonts w:hint="default"/>
          <w:lang w:val="en-US"/>
        </w:rPr>
        <w:fldChar w:fldCharType="begin"/>
      </w:r>
      <w:r>
        <w:rPr>
          <w:rFonts w:hint="default"/>
          <w:lang w:val="en-US"/>
        </w:rPr>
        <w:instrText xml:space="preserve"> REF _Ref29949 \h </w:instrText>
      </w:r>
      <w:r>
        <w:rPr>
          <w:rFonts w:hint="default"/>
          <w:lang w:val="en-US"/>
        </w:rPr>
        <w:fldChar w:fldCharType="separate"/>
      </w:r>
      <w:r>
        <w:rPr>
          <w:rFonts w:hint="eastAsia" w:ascii="宋体" w:hAnsi="宋体" w:eastAsia="宋体" w:cs="宋体"/>
          <w:i w:val="0"/>
          <w:iCs w:val="0"/>
          <w:caps w:val="0"/>
          <w:color w:val="666666"/>
          <w:spacing w:val="0"/>
          <w:sz w:val="28"/>
          <w:szCs w:val="28"/>
          <w:shd w:val="clear" w:fill="FFFFFF"/>
        </w:rPr>
        <w:t>黄敏.AIGC技术驱动下数字创意设计的多元化创新应用[J].鞋类工艺与设计,2024,4(17):114-116.</w:t>
      </w:r>
      <w:r>
        <w:rPr>
          <w:rFonts w:hint="default"/>
          <w:lang w:val="en-US"/>
        </w:rPr>
        <w:fldChar w:fldCharType="end"/>
      </w:r>
    </w:p>
  </w:footnote>
  <w:footnote w:id="2">
    <w:p w14:paraId="6FBC8A2B">
      <w:pPr>
        <w:pStyle w:val="13"/>
        <w:snapToGrid w:val="0"/>
      </w:pPr>
      <w:r>
        <w:rPr>
          <w:rStyle w:val="18"/>
        </w:rPr>
        <w:t>[</w:t>
      </w:r>
      <w:r>
        <w:rPr>
          <w:rStyle w:val="18"/>
        </w:rPr>
        <w:footnoteRef/>
      </w:r>
      <w:r>
        <w:rPr>
          <w:rStyle w:val="18"/>
        </w:rPr>
        <w:t>]</w:t>
      </w:r>
      <w:r>
        <w:t xml:space="preserve"> </w:t>
      </w:r>
      <w:r>
        <w:rPr>
          <w:rFonts w:hint="default"/>
          <w:lang w:val="en-US"/>
        </w:rPr>
        <w:fldChar w:fldCharType="begin"/>
      </w:r>
      <w:r>
        <w:rPr>
          <w:rFonts w:hint="default"/>
          <w:lang w:val="en-US"/>
        </w:rPr>
        <w:instrText xml:space="preserve"> REF _Ref1573 \h </w:instrText>
      </w:r>
      <w:r>
        <w:rPr>
          <w:rFonts w:hint="default"/>
          <w:lang w:val="en-US"/>
        </w:rPr>
        <w:fldChar w:fldCharType="separate"/>
      </w:r>
      <w:r>
        <w:rPr>
          <w:rFonts w:hint="eastAsia" w:ascii="宋体" w:hAnsi="宋体" w:eastAsia="宋体" w:cs="宋体"/>
          <w:i w:val="0"/>
          <w:iCs w:val="0"/>
          <w:caps w:val="0"/>
          <w:color w:val="666666"/>
          <w:spacing w:val="0"/>
          <w:sz w:val="28"/>
          <w:szCs w:val="28"/>
          <w:shd w:val="clear" w:fill="FFFFFF"/>
        </w:rPr>
        <w:t>杨洋洋.AIGC时代深度伪造事件舆情信息的风险感知与场景治理机制——以个人隐私事件为例[J].情报资料工作,2025,46(06):35-43.</w:t>
      </w:r>
      <w:r>
        <w:rPr>
          <w:rFonts w:hint="default"/>
          <w:lang w:val="en-US"/>
        </w:rPr>
        <w:fldChar w:fldCharType="end"/>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9934844"/>
    <w:multiLevelType w:val="singleLevel"/>
    <w:tmpl w:val="B9934844"/>
    <w:lvl w:ilvl="0" w:tentative="0">
      <w:start w:val="1"/>
      <w:numFmt w:val="chineseCounting"/>
      <w:suff w:val="space"/>
      <w:lvlText w:val="（%1）"/>
      <w:lvlJc w:val="left"/>
      <w:rPr>
        <w:rFonts w:hint="eastAsia"/>
      </w:rPr>
    </w:lvl>
  </w:abstractNum>
  <w:abstractNum w:abstractNumId="1">
    <w:nsid w:val="094B2E4C"/>
    <w:multiLevelType w:val="singleLevel"/>
    <w:tmpl w:val="094B2E4C"/>
    <w:lvl w:ilvl="0" w:tentative="0">
      <w:start w:val="1"/>
      <w:numFmt w:val="chineseCounting"/>
      <w:suff w:val="space"/>
      <w:lvlText w:val="（%1）"/>
      <w:lvlJc w:val="left"/>
      <w:rPr>
        <w:rFonts w:hint="eastAsia"/>
      </w:rPr>
    </w:lvl>
  </w:abstractNum>
  <w:abstractNum w:abstractNumId="2">
    <w:nsid w:val="577C8966"/>
    <w:multiLevelType w:val="singleLevel"/>
    <w:tmpl w:val="577C8966"/>
    <w:lvl w:ilvl="0" w:tentative="0">
      <w:start w:val="1"/>
      <w:numFmt w:val="decimal"/>
      <w:lvlText w:val="[%1]"/>
      <w:lvlJc w:val="left"/>
      <w:pPr>
        <w:tabs>
          <w:tab w:val="left" w:pos="420"/>
        </w:tabs>
        <w:ind w:left="425" w:leftChars="0" w:hanging="425" w:firstLineChars="0"/>
      </w:pPr>
      <w:rPr>
        <w:rFont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6"/>
    <w:footnote w:id="7"/>
  </w:foot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548C8"/>
    <w:rsid w:val="000E72FF"/>
    <w:rsid w:val="004504CB"/>
    <w:rsid w:val="009548C8"/>
    <w:rsid w:val="00BA7337"/>
    <w:rsid w:val="00FA4775"/>
    <w:rsid w:val="37922D76"/>
    <w:rsid w:val="59AD2D53"/>
    <w:rsid w:val="69EE47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qFormat="1"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14:ligatures w14:val="standardContextual"/>
    </w:rPr>
  </w:style>
  <w:style w:type="paragraph" w:styleId="2">
    <w:name w:val="heading 1"/>
    <w:basedOn w:val="1"/>
    <w:next w:val="1"/>
    <w:link w:val="19"/>
    <w:qFormat/>
    <w:uiPriority w:val="9"/>
    <w:pPr>
      <w:keepNext/>
      <w:keepLines/>
      <w:spacing w:before="480" w:after="80"/>
      <w:outlineLvl w:val="0"/>
    </w:pPr>
    <w:rPr>
      <w:rFonts w:asciiTheme="majorHAnsi" w:hAnsiTheme="majorHAnsi" w:eastAsiaTheme="majorEastAsia" w:cstheme="majorBidi"/>
      <w:color w:val="2F5597" w:themeColor="accent1" w:themeShade="BF"/>
      <w:sz w:val="48"/>
      <w:szCs w:val="48"/>
    </w:rPr>
  </w:style>
  <w:style w:type="paragraph" w:styleId="3">
    <w:name w:val="heading 2"/>
    <w:basedOn w:val="1"/>
    <w:next w:val="1"/>
    <w:link w:val="20"/>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40"/>
      <w:szCs w:val="40"/>
    </w:rPr>
  </w:style>
  <w:style w:type="paragraph" w:styleId="4">
    <w:name w:val="heading 3"/>
    <w:basedOn w:val="1"/>
    <w:next w:val="1"/>
    <w:link w:val="21"/>
    <w:semiHidden/>
    <w:unhideWhenUsed/>
    <w:qFormat/>
    <w:uiPriority w:val="9"/>
    <w:pPr>
      <w:keepNext/>
      <w:keepLines/>
      <w:spacing w:before="160" w:after="80"/>
      <w:outlineLvl w:val="2"/>
    </w:pPr>
    <w:rPr>
      <w:rFonts w:asciiTheme="majorHAnsi" w:hAnsiTheme="majorHAnsi" w:eastAsiaTheme="majorEastAsia" w:cstheme="majorBidi"/>
      <w:color w:val="2F5597" w:themeColor="accent1" w:themeShade="BF"/>
      <w:sz w:val="32"/>
      <w:szCs w:val="32"/>
    </w:rPr>
  </w:style>
  <w:style w:type="paragraph" w:styleId="5">
    <w:name w:val="heading 4"/>
    <w:basedOn w:val="1"/>
    <w:next w:val="1"/>
    <w:link w:val="22"/>
    <w:semiHidden/>
    <w:unhideWhenUsed/>
    <w:qFormat/>
    <w:uiPriority w:val="9"/>
    <w:pPr>
      <w:keepNext/>
      <w:keepLines/>
      <w:spacing w:before="80" w:after="40"/>
      <w:outlineLvl w:val="3"/>
    </w:pPr>
    <w:rPr>
      <w:rFonts w:cstheme="majorBidi"/>
      <w:color w:val="2F5597" w:themeColor="accent1" w:themeShade="BF"/>
      <w:sz w:val="28"/>
      <w:szCs w:val="28"/>
    </w:rPr>
  </w:style>
  <w:style w:type="paragraph" w:styleId="6">
    <w:name w:val="heading 5"/>
    <w:basedOn w:val="1"/>
    <w:next w:val="1"/>
    <w:link w:val="23"/>
    <w:semiHidden/>
    <w:unhideWhenUsed/>
    <w:qFormat/>
    <w:uiPriority w:val="9"/>
    <w:pPr>
      <w:keepNext/>
      <w:keepLines/>
      <w:spacing w:before="80" w:after="40"/>
      <w:outlineLvl w:val="4"/>
    </w:pPr>
    <w:rPr>
      <w:rFonts w:cstheme="majorBidi"/>
      <w:color w:val="2F5597" w:themeColor="accent1" w:themeShade="BF"/>
      <w:sz w:val="24"/>
      <w:szCs w:val="24"/>
    </w:rPr>
  </w:style>
  <w:style w:type="paragraph" w:styleId="7">
    <w:name w:val="heading 6"/>
    <w:basedOn w:val="1"/>
    <w:next w:val="1"/>
    <w:link w:val="24"/>
    <w:semiHidden/>
    <w:unhideWhenUsed/>
    <w:qFormat/>
    <w:uiPriority w:val="9"/>
    <w:pPr>
      <w:keepNext/>
      <w:keepLines/>
      <w:spacing w:before="40"/>
      <w:outlineLvl w:val="5"/>
    </w:pPr>
    <w:rPr>
      <w:rFonts w:cstheme="majorBidi"/>
      <w:b/>
      <w:bCs/>
      <w:color w:val="2F5597" w:themeColor="accent1" w:themeShade="BF"/>
    </w:rPr>
  </w:style>
  <w:style w:type="paragraph" w:styleId="8">
    <w:name w:val="heading 7"/>
    <w:basedOn w:val="1"/>
    <w:next w:val="1"/>
    <w:link w:val="25"/>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6"/>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7"/>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6">
    <w:name w:val="Default Paragraph Font"/>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11">
    <w:name w:val="annotation text"/>
    <w:basedOn w:val="1"/>
    <w:semiHidden/>
    <w:unhideWhenUsed/>
    <w:qFormat/>
    <w:uiPriority w:val="99"/>
    <w:pPr>
      <w:jc w:val="left"/>
    </w:pPr>
  </w:style>
  <w:style w:type="paragraph" w:styleId="12">
    <w:name w:val="Subtitle"/>
    <w:basedOn w:val="1"/>
    <w:next w:val="1"/>
    <w:link w:val="29"/>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3">
    <w:name w:val="footnote text"/>
    <w:basedOn w:val="1"/>
    <w:semiHidden/>
    <w:unhideWhenUsed/>
    <w:qFormat/>
    <w:uiPriority w:val="99"/>
    <w:pPr>
      <w:snapToGrid w:val="0"/>
      <w:jc w:val="left"/>
    </w:pPr>
    <w:rPr>
      <w:sz w:val="18"/>
    </w:rPr>
  </w:style>
  <w:style w:type="paragraph" w:styleId="14">
    <w:name w:val="Title"/>
    <w:basedOn w:val="1"/>
    <w:next w:val="1"/>
    <w:link w:val="28"/>
    <w:qFormat/>
    <w:uiPriority w:val="10"/>
    <w:pPr>
      <w:spacing w:after="80"/>
      <w:contextualSpacing/>
      <w:jc w:val="center"/>
    </w:pPr>
    <w:rPr>
      <w:rFonts w:asciiTheme="majorHAnsi" w:hAnsiTheme="majorHAnsi" w:eastAsiaTheme="majorEastAsia" w:cstheme="majorBidi"/>
      <w:spacing w:val="-10"/>
      <w:kern w:val="28"/>
      <w:sz w:val="56"/>
      <w:szCs w:val="56"/>
    </w:rPr>
  </w:style>
  <w:style w:type="character" w:styleId="17">
    <w:name w:val="Strong"/>
    <w:basedOn w:val="16"/>
    <w:qFormat/>
    <w:uiPriority w:val="22"/>
    <w:rPr>
      <w:b/>
    </w:rPr>
  </w:style>
  <w:style w:type="character" w:styleId="18">
    <w:name w:val="footnote reference"/>
    <w:basedOn w:val="16"/>
    <w:semiHidden/>
    <w:unhideWhenUsed/>
    <w:qFormat/>
    <w:uiPriority w:val="99"/>
    <w:rPr>
      <w:vertAlign w:val="superscript"/>
    </w:rPr>
  </w:style>
  <w:style w:type="character" w:customStyle="1" w:styleId="19">
    <w:name w:val="标题 1 字符"/>
    <w:basedOn w:val="16"/>
    <w:link w:val="2"/>
    <w:qFormat/>
    <w:uiPriority w:val="9"/>
    <w:rPr>
      <w:rFonts w:asciiTheme="majorHAnsi" w:hAnsiTheme="majorHAnsi" w:eastAsiaTheme="majorEastAsia" w:cstheme="majorBidi"/>
      <w:color w:val="2F5597" w:themeColor="accent1" w:themeShade="BF"/>
      <w:sz w:val="48"/>
      <w:szCs w:val="48"/>
    </w:rPr>
  </w:style>
  <w:style w:type="character" w:customStyle="1" w:styleId="20">
    <w:name w:val="标题 2 字符"/>
    <w:basedOn w:val="16"/>
    <w:link w:val="3"/>
    <w:semiHidden/>
    <w:qFormat/>
    <w:uiPriority w:val="9"/>
    <w:rPr>
      <w:rFonts w:asciiTheme="majorHAnsi" w:hAnsiTheme="majorHAnsi" w:eastAsiaTheme="majorEastAsia" w:cstheme="majorBidi"/>
      <w:color w:val="2F5597" w:themeColor="accent1" w:themeShade="BF"/>
      <w:sz w:val="40"/>
      <w:szCs w:val="40"/>
    </w:rPr>
  </w:style>
  <w:style w:type="character" w:customStyle="1" w:styleId="21">
    <w:name w:val="标题 3 字符"/>
    <w:basedOn w:val="16"/>
    <w:link w:val="4"/>
    <w:semiHidden/>
    <w:qFormat/>
    <w:uiPriority w:val="9"/>
    <w:rPr>
      <w:rFonts w:asciiTheme="majorHAnsi" w:hAnsiTheme="majorHAnsi" w:eastAsiaTheme="majorEastAsia" w:cstheme="majorBidi"/>
      <w:color w:val="2F5597" w:themeColor="accent1" w:themeShade="BF"/>
      <w:sz w:val="32"/>
      <w:szCs w:val="32"/>
    </w:rPr>
  </w:style>
  <w:style w:type="character" w:customStyle="1" w:styleId="22">
    <w:name w:val="标题 4 字符"/>
    <w:basedOn w:val="16"/>
    <w:link w:val="5"/>
    <w:semiHidden/>
    <w:qFormat/>
    <w:uiPriority w:val="9"/>
    <w:rPr>
      <w:rFonts w:cstheme="majorBidi"/>
      <w:color w:val="2F5597" w:themeColor="accent1" w:themeShade="BF"/>
      <w:sz w:val="28"/>
      <w:szCs w:val="28"/>
    </w:rPr>
  </w:style>
  <w:style w:type="character" w:customStyle="1" w:styleId="23">
    <w:name w:val="标题 5 字符"/>
    <w:basedOn w:val="16"/>
    <w:link w:val="6"/>
    <w:semiHidden/>
    <w:qFormat/>
    <w:uiPriority w:val="9"/>
    <w:rPr>
      <w:rFonts w:cstheme="majorBidi"/>
      <w:color w:val="2F5597" w:themeColor="accent1" w:themeShade="BF"/>
      <w:sz w:val="24"/>
      <w:szCs w:val="24"/>
    </w:rPr>
  </w:style>
  <w:style w:type="character" w:customStyle="1" w:styleId="24">
    <w:name w:val="标题 6 字符"/>
    <w:basedOn w:val="16"/>
    <w:link w:val="7"/>
    <w:semiHidden/>
    <w:qFormat/>
    <w:uiPriority w:val="9"/>
    <w:rPr>
      <w:rFonts w:cstheme="majorBidi"/>
      <w:b/>
      <w:bCs/>
      <w:color w:val="2F5597" w:themeColor="accent1" w:themeShade="BF"/>
    </w:rPr>
  </w:style>
  <w:style w:type="character" w:customStyle="1" w:styleId="25">
    <w:name w:val="标题 7 字符"/>
    <w:basedOn w:val="16"/>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6">
    <w:name w:val="标题 8 字符"/>
    <w:basedOn w:val="16"/>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7">
    <w:name w:val="标题 9 字符"/>
    <w:basedOn w:val="16"/>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8">
    <w:name w:val="标题 字符"/>
    <w:basedOn w:val="16"/>
    <w:link w:val="14"/>
    <w:qFormat/>
    <w:uiPriority w:val="10"/>
    <w:rPr>
      <w:rFonts w:asciiTheme="majorHAnsi" w:hAnsiTheme="majorHAnsi" w:eastAsiaTheme="majorEastAsia" w:cstheme="majorBidi"/>
      <w:spacing w:val="-10"/>
      <w:kern w:val="28"/>
      <w:sz w:val="56"/>
      <w:szCs w:val="56"/>
    </w:rPr>
  </w:style>
  <w:style w:type="character" w:customStyle="1" w:styleId="29">
    <w:name w:val="副标题 字符"/>
    <w:basedOn w:val="16"/>
    <w:link w:val="12"/>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0">
    <w:name w:val="Quote"/>
    <w:basedOn w:val="1"/>
    <w:next w:val="1"/>
    <w:link w:val="31"/>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1">
    <w:name w:val="引用 字符"/>
    <w:basedOn w:val="16"/>
    <w:link w:val="30"/>
    <w:qFormat/>
    <w:uiPriority w:val="29"/>
    <w:rPr>
      <w:i/>
      <w:iCs/>
      <w:color w:val="404040" w:themeColor="text1" w:themeTint="BF"/>
      <w14:textFill>
        <w14:solidFill>
          <w14:schemeClr w14:val="tx1">
            <w14:lumMod w14:val="75000"/>
            <w14:lumOff w14:val="25000"/>
          </w14:schemeClr>
        </w14:solidFill>
      </w14:textFill>
    </w:rPr>
  </w:style>
  <w:style w:type="paragraph" w:styleId="32">
    <w:name w:val="List Paragraph"/>
    <w:basedOn w:val="1"/>
    <w:qFormat/>
    <w:uiPriority w:val="34"/>
    <w:pPr>
      <w:ind w:left="720"/>
      <w:contextualSpacing/>
    </w:pPr>
  </w:style>
  <w:style w:type="character" w:customStyle="1" w:styleId="33">
    <w:name w:val="Intense Emphasis"/>
    <w:basedOn w:val="16"/>
    <w:qFormat/>
    <w:uiPriority w:val="21"/>
    <w:rPr>
      <w:i/>
      <w:iCs/>
      <w:color w:val="2F5597" w:themeColor="accent1" w:themeShade="BF"/>
    </w:rPr>
  </w:style>
  <w:style w:type="paragraph" w:styleId="34">
    <w:name w:val="Intense Quote"/>
    <w:basedOn w:val="1"/>
    <w:next w:val="1"/>
    <w:link w:val="35"/>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5">
    <w:name w:val="明显引用 字符"/>
    <w:basedOn w:val="16"/>
    <w:link w:val="34"/>
    <w:qFormat/>
    <w:uiPriority w:val="30"/>
    <w:rPr>
      <w:i/>
      <w:iCs/>
      <w:color w:val="2F5597" w:themeColor="accent1" w:themeShade="BF"/>
    </w:rPr>
  </w:style>
  <w:style w:type="character" w:customStyle="1" w:styleId="36">
    <w:name w:val="Intense Reference"/>
    <w:basedOn w:val="16"/>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8</Pages>
  <Words>4153</Words>
  <Characters>4591</Characters>
  <Lines>24</Lines>
  <Paragraphs>6</Paragraphs>
  <TotalTime>9</TotalTime>
  <ScaleCrop>false</ScaleCrop>
  <LinksUpToDate>false</LinksUpToDate>
  <CharactersWithSpaces>4603</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2025-12-13T05:20:00Z</dcterms:created>
  <dc:creator/>
  <dcterms:modified xsi:type="dcterms:W3CDTF">2025-12-14T07:26:47Z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eyJoZGlkIjoiY2JhYjA2MzhkZTczODY5NTUxOGRlNmE4YWQ2ZGVmYzgiLCJ1c2VySWQiOiIxNzc5MDU5NzQwIn0=</vt:lpwstr>
  </property>
  <property fmtid="{D5CDD505-2E9C-101B-9397-08002B2CF9AE}" pid="3" name="KSOProductBuildVer">
    <vt:lpwstr>2052-12.1.0.24034</vt:lpwstr>
  </property>
  <property fmtid="{D5CDD505-2E9C-101B-9397-08002B2CF9AE}" pid="4" name="ICV">
    <vt:lpwstr>B1CD4BE3906E49A9AA8D55123BC8534A_12</vt:lpwstr>
  </property>
</Properties>
</file>