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Rule="exact" w:line="520" w:after="240"/>
        <w:jc w:val="center"/>
      </w:pPr>
      <w:r>
        <w:rPr>
          <w:rFonts w:ascii="Source Han Serif CN" w:hAnsi="Source Han Serif CN" w:eastAsia="Source Han Serif CN" w:cs="Source Han Serif CN"/>
        </w:rPr>
        <w:t>寄生虫中的消费欲望与底层处境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《寄生虫》中的金家并不缺少改变生活的行动。基宇借家教机会进入朴家，随后全家相继获得工作，靠揣摩雇主需求、表演专业身份，把自己安排进豪宅的日常运转。工资增加，生活似乎开始好转，他们却始终需要隐瞒亲属关系，并随时准备退出主人的视线。问题也由此出现：他们已经学会怎样获得富人的雇用，为什么仍无法稳定地接近自己向往的生活？影片让上升愿望与失败归责相互缠绕。金家认同富裕生活的价值，也把摆脱贫穷寄托于个人谋划；当机会不足以兑现愿望时，他们更容易把挤走另一个穷人视为出路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金家的应变能力，使得以懒惰解释贫穷显得勉强。基宇能够完成英语辅导，基婷懂得判断雇主期待，基泽拥有驾驶经验，忠淑也能承担家务。伪造学历、编造经历掩盖了他们的真实身份，却没有取消他们提供具体劳动的能力。朴家愿意支付薪酬，说明这些劳动确实能满足其需要。金家缺少的，是让能力持续获得承认的条件。进入豪宅需要可信的介绍、体面的履历和符合雇主想象的举止。职业资格的表演成了他们取得信任的捷径，劳动能力反而需要借助这层表演才能被看见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这种接近也有明确限度。金家获得的岗位来自对原有雇员的替换，雇佣关系仍由朴家掌握。金家把眼前的排斥转化为他人的失业，并未为自己争取更可靠的保障。课程关于工作伦理的讨论指出，当成功被归为个人的努力与选择，实际拥有的机会差异便容易退出解释。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[1]</w:t>
      </w:r>
      <w:r>
        <w:rPr>
          <w:rFonts w:ascii="Source Han Serif CN" w:hAnsi="Source Han Serif CN" w:eastAsia="Source Han Serif CN" w:cs="Source Han Serif CN"/>
          <w:color w:val="000000"/>
        </w:rPr>
        <w:t>金家熟悉这种判断。他们急于证明自己值得进入豪宅，把暂时的获雇当作能力终于得到承认，也默认失败主要需要由个人设法修补。两户贫困家庭围绕有限的生存位置发生冲突，使这种责任理解付出了具体代价。这里所说的底层处境，涉及收入不足，也涉及劳动与生活缺少保障，以及这些困难被归为个人缺陷的过程。已有工作，并不能消除这种不稳定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豪宅对金家的吸引，包含了比工资更完整的生活想象。宽敞的客厅、整洁的庭院和从容支配时间的方式，将富裕表现为一种值得追求的正常生活。鲍德里亚将消费理解为对符号及其差异的系统性操作，物品由此参与人与集体的关系。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[2]</w:t>
      </w:r>
      <w:r>
        <w:rPr>
          <w:rFonts w:ascii="Source Han Serif CN" w:hAnsi="Source Han Serif CN" w:eastAsia="Source Han Serif CN" w:cs="Source Han Serif CN"/>
          <w:color w:val="000000"/>
        </w:rPr>
        <w:t>据此看，金家想要接近的既有舒适条件，也有被当作体面之人的资格。朴家无需向他们解释财富的好处，他们早已懂得这套生活的意义。他们对成功的理解已经与朴家一致，取得这种生活所需的资源却仍相距甚远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暴雨前后的连续经历，将这段距离落实到身体与居所。朴家提前返家，基泽等人躲到客厅桌下。原本供主人休息的宽阔空间，突然变成他们必须压低身体、控制声音才能停留的地方。基泽听见朴先生谈论自己的气味，雇主一面认可他的服务，一面厌恶随他进入车厢的味道。服装与谈吐可以练习，长期居住条件留下的痕迹却难以靠一次上岗准备消除。两家人共处一室，谁可以舒展身体、谁必须藏起来，已经给出了关系的尺度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气味的判断将贫穷压缩为贴在人身上的缺陷。Hsu讨论这部影片时，把人物对气味的感知与排斥联系到居住环境的不平等。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[3]</w:t>
      </w:r>
      <w:r>
        <w:rPr>
          <w:rFonts w:ascii="Source Han Serif CN" w:hAnsi="Source Han Serif CN" w:eastAsia="Source Han Serif CN" w:cs="Source Han Serif CN"/>
          <w:color w:val="000000"/>
        </w:rPr>
        <w:t>这一解释使朴先生的厌恶获得了具体语境：基泽携带的是半地下生活留下的身体痕迹，朴先生察觉到的则是一个令人不适的人。生活条件怎样形成、能否改变，逐渐退出了判断。雇员只好承担使自己不惹人反感的责任。当尊重要求他先消除住房与收入所造成的痕迹，个人能够修饰的外观便不足以换来平等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金家逃离豪宅后，沿着坡道和台阶不断向下，回到被污水淹没的半地下住宅。电影将刚才不能显露的居住条件摆到观众面前：气味有来源，狼狈也有物质原因。暴雨穿过同一座城市，朴家的房屋仍能保护其日常，金家的居所却连基本的安全都难以维持。决定灾难后果的条件，早在下雨以前便已经分配。金家临时获得的工资，来不及替他们更换住所，也无法替他们挡住这一夜的损失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雨后的生日聚会又把这份损失移出了雇主的视野。朴家可以迅速安排新的活动，金家仍须带着一夜的疲惫和惊惶提供服务。富裕家庭能够购买临时的便利，雇员则需要调整身体与情绪来完成它。双方通过劳动相互依赖，雇员的生活困难却很难进入雇主的考虑。朴家看到司机、家政和教学服务，很少需要了解承担这些工作的人怎样生活。消费给予主人的从容，以他人随时能够应付要求为条件；对雇员来说，生活遭到打断也很难成为拒绝工作的理由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由此理解基泽后来的暴力，需要同时保留社会处境与个人责任。聚会失控时，女儿受伤、雇主催促和围绕气味的厌恶集中到同一场面。基泽看见朴先生取钥匙时掩鼻，对另一个贫困者的嫌弃与自己先前承受的羞辱连在一起。这个动作触动了已经积累的愤怒，仍不足以替杀人提供正当理由。影片展示了屈辱怎样进入冲突，也保留了人物作出伤害选择的事实。贫穷、欲望与犯罪之间存在需要解释的过程，不能直接画上等号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这场暴力没有带来上升。基泽躲进豪宅地下，生活进一步收缩为不能被发现的生存。他藏匿也出于逃避追捕的需要，杀人后的刑事责任参与了他的坠落，阶级处境无法解释其中的全部后果。影片仍让这个结局与此前的雇佣关系形成联系：基泽曾经需要隐藏亲属身份以保住工作，现在需要隐藏整个人以维持生存。若将“寄生”仅仅理解为穷人依靠富人，便会忽略家教、驾驶与家务劳动曾经支撑了谁的生活。朴家购买服务，金家依靠薪酬，依赖关系贯穿双方，却由拥有住房和支付能力的一方规定相处方式。地下室把这种失衡推到极端，作为雇员还能被容纳的人，如今只能以不被发现为前提留在屋内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结尾让基宇重新提出一个个人计划。他想努力挣钱，买下那栋房子，让父亲从地下走出来。设想中的团聚短暂地将前面的冲突整理成可以克服的困难：只要积累足够的钱，住所、尊严与家庭关系似乎都能恢复。镜头随后回到基宇仍然居住的半地下空间，将愿望与行动条件重新并置。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[4]</w:t>
      </w:r>
      <w:r>
        <w:rPr>
          <w:rFonts w:ascii="Source Han Serif CN" w:hAnsi="Source Han Serif CN" w:eastAsia="Source Han Serif CN" w:cs="Source Han Serif CN"/>
          <w:color w:val="000000"/>
        </w:rPr>
        <w:t>画面没有交代一条足以支撑这次积累的路径，观众只能看见计划的清楚与资源的匮乏。基宇懂得怎样描述成功，却依旧缺少通向它的条件。</w:t>
      </w:r>
    </w:p>
    <w:p>
      <w:pPr>
        <w:spacing w:lineRule="exact" w:line="440"/>
        <w:ind w:firstLine="480"/>
      </w:pPr>
      <w:r>
        <w:rPr>
          <w:rFonts w:ascii="Source Han Serif CN" w:hAnsi="Source Han Serif CN" w:eastAsia="Source Han Serif CN" w:cs="Source Han Serif CN"/>
          <w:color w:val="000000"/>
        </w:rPr>
        <w:t>买房计划也延续了此前的评判方式。豪宅仍是衡量生活是否成功的终点，拯救父亲则被压缩成儿子需要完成的挣钱任务。基宇没有放弃家人，这份愿望有其情感力量；它同时使一个涉及住房、就业和尊重的问题，再次落到个人未来的成绩上。影片把希望保留下来，也让观众看见希望所要求的代价。金家能够学习、劳动和谋划，仍难以凭这些行动改变自己承受风险的位置；当他们继续以拥有豪宅证明生活值得被承认，任何挫败都可能被解释成努力尚未完成。《寄生虫》中的底层处境，正在这种被要求继续上升、又缺少稳定参与条件的关系中延续。</w:t>
      </w:r>
    </w:p>
    <w:p>
      <w:pPr>
        <w:keepLines/>
        <w:spacing w:before="280"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[1]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《消费文化专题》2026年10月10日课堂讲授整理，“工作伦理的责任转移与功绩主体”及“从福利衰落到‘底层阶级’”部分。</w:t>
      </w:r>
    </w:p>
    <w:p>
      <w:pPr>
        <w:keepLines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[2]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布希亚. 物体系[M]. 林志明，译. 上海：上海人民出版社，2001：222—224. 布希亚即本课程所称的鲍德里亚。</w:t>
      </w:r>
    </w:p>
    <w:p>
      <w:pPr>
        <w:keepLines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[3]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HSU H. Eau de Parasite[EB/OL]. NYU Press，2020-02-20. https://nyupress.org/blog/2020/02/20/eau-de-parasite/。</w:t>
      </w:r>
    </w:p>
    <w:p>
      <w:pPr>
        <w:keepLines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[4]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Bong Joon-ho on Parasite: Without humour I would feel suffocated[EB/OL]. Cinematic Berlin. https://www.cinematic-berlin.com/news/en/without_humour_i_would_feel_suffocated。</w:t>
      </w:r>
    </w:p>
    <w:p>
      <w:pPr>
        <w:keepLines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  <w:t>分析对象：奉俊昊（导演）. 寄生虫[电影]. 韩国，2019。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Source Han Serif CN" w:hAnsi="Source Han Serif CN" w:eastAsia="Source Han Serif CN" w:cs="Source Han Serif C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ource Han Serif CN" w:hAnsi="Source Han Serif CN" w:eastAsia="Source Han Serif CN" w:cs="Source Han Serif C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ource Han Serif CN" w:hAnsi="Source Han Serif CN" w:eastAsia="Source Han Serif CN" w:cs="Source Han Serif C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ource Han Serif CN" w:hAnsi="Source Han Serif CN" w:eastAsia="Source Han Serif CN" w:cs="Source Han Serif C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urce Han Serif CN" w:hAnsi="Source Han Serif CN" w:eastAsia="Source Han Serif CN" w:cs="Source Han Serif C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urce Han Serif CN" w:hAnsi="Source Han Serif CN" w:eastAsia="Source Han Serif CN" w:cs="Source Han Serif C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urce Han Serif CN" w:hAnsi="Source Han Serif CN" w:eastAsia="Source Han Serif CN" w:cs="Source Han Serif C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urce Han Serif CN" w:hAnsi="Source Han Serif CN" w:eastAsia="Source Han Serif CN" w:cs="Source Han Serif C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urce Han Serif CN" w:hAnsi="Source Han Serif CN" w:eastAsia="Source Han Serif CN" w:cs="Source Han Serif C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urce Han Serif CN" w:hAnsi="Source Han Serif CN" w:eastAsia="Source Han Serif CN" w:cs="Source Han Serif C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00" w:lineRule="auto" w:before="0"/>
      <w:contextualSpacing/>
    </w:pPr>
    <w:rPr>
      <w:rFonts w:ascii="Source Han Serif CN" w:hAnsi="Source Han Serif CN" w:eastAsia="Source Han Serif CN" w:cs="Source Han Serif C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ource Han Serif CN" w:hAnsi="Source Han Serif CN" w:eastAsia="Source Han Serif CN" w:cs="Source Han Serif C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urce Han Serif CN" w:hAnsi="Source Han Serif CN" w:eastAsia="Source Han Serif CN" w:cs="Source Han Serif 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Han Serif CN" w:hAnsi="Source Han Serif CN" w:eastAsia="Source Han Serif CN" w:cs="Source Han Serif 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urce Han Serif CN" w:hAnsi="Source Han Serif CN" w:eastAsia="Source Han Serif CN" w:cs="Source Han Serif 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urce Han Serif CN" w:hAnsi="Source Han Serif CN" w:eastAsia="Source Han Serif CN" w:cs="Source Han Serif C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urce Han Serif CN" w:hAnsi="Source Han Serif CN" w:eastAsia="Source Han Serif CN" w:cs="Source Han Serif 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urce Han Serif CN" w:hAnsi="Source Han Serif CN" w:eastAsia="Source Han Serif CN" w:cs="Source Han Serif 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urce Han Serif CN" w:hAnsi="Source Han Serif CN" w:eastAsia="Source Han Serif CN" w:cs="Source Han Serif 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urce Han Serif CN" w:hAnsi="Source Han Serif CN" w:eastAsia="Source Han Serif CN" w:cs="Source Han Serif C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Han Serif CN" w:hAnsi="Source Han Serif CN" w:eastAsia="Source Han Serif CN" w:cs="Source Han Serif C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erif CN" w:hAnsi="Source Han Serif CN" w:eastAsia="Source Han Serif CN" w:cs="Source Han Serif C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urce Han Serif CN" w:hAnsi="Source Han Serif CN" w:eastAsia="Source Han Serif CN" w:cs="Source Han Serif C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urce Han Serif CN" w:hAnsi="Source Han Serif CN" w:eastAsia="Source Han Serif CN" w:cs="Source Han Serif 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寄生虫中的消费欲望与底层处境</dc:title>
  <dc:subject>消费文化专题课程作业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