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0126" w:rsidRPr="00A00126" w:rsidRDefault="00A00126" w:rsidP="00A00126">
      <w:pPr>
        <w:pStyle w:val="a9"/>
        <w:numPr>
          <w:ilvl w:val="0"/>
          <w:numId w:val="4"/>
        </w:numPr>
        <w:rPr>
          <w:rFonts w:ascii="宋体-简" w:eastAsia="宋体-简" w:hAnsi="宋体-简"/>
          <w:b/>
          <w:bCs/>
          <w:sz w:val="24"/>
        </w:rPr>
      </w:pPr>
      <w:r w:rsidRPr="00A00126">
        <w:rPr>
          <w:rFonts w:ascii="宋体-简" w:eastAsia="宋体-简" w:hAnsi="宋体-简" w:hint="eastAsia"/>
          <w:b/>
          <w:bCs/>
          <w:sz w:val="24"/>
        </w:rPr>
        <w:t>失语症的类型</w:t>
      </w:r>
    </w:p>
    <w:p w:rsidR="00A00126" w:rsidRPr="00A00126" w:rsidRDefault="00A00126" w:rsidP="00A00126">
      <w:pPr>
        <w:pStyle w:val="a9"/>
        <w:numPr>
          <w:ilvl w:val="0"/>
          <w:numId w:val="5"/>
        </w:numPr>
        <w:rPr>
          <w:rFonts w:ascii="宋体-简" w:eastAsia="宋体-简" w:hAnsi="宋体-简"/>
          <w:b/>
          <w:bCs/>
          <w:sz w:val="24"/>
        </w:rPr>
      </w:pPr>
      <w:r w:rsidRPr="00A00126">
        <w:rPr>
          <w:rFonts w:ascii="宋体-简" w:eastAsia="宋体-简" w:hAnsi="宋体-简" w:hint="eastAsia"/>
          <w:b/>
          <w:bCs/>
          <w:sz w:val="24"/>
        </w:rPr>
        <w:t>布洛卡区</w:t>
      </w:r>
      <w:r w:rsidRPr="00A00126">
        <w:rPr>
          <w:rFonts w:ascii="宋体-简" w:eastAsia="宋体-简" w:hAnsi="宋体-简" w:hint="eastAsia"/>
          <w:b/>
          <w:bCs/>
          <w:sz w:val="24"/>
        </w:rPr>
        <w:t>位于运动皮层底部；负责组织语言的发音模式；在需要说话时指挥运动皮层；控制屈折语素和功能语素的使用</w:t>
      </w:r>
    </w:p>
    <w:p w:rsidR="00A00126" w:rsidRDefault="00A00126" w:rsidP="00A00126">
      <w:pPr>
        <w:pStyle w:val="a9"/>
        <w:ind w:left="1080"/>
        <w:rPr>
          <w:rFonts w:ascii="宋体-简" w:eastAsia="宋体-简" w:hAnsi="宋体-简"/>
          <w:b/>
          <w:bCs/>
          <w:sz w:val="24"/>
        </w:rPr>
      </w:pPr>
      <w:r>
        <w:rPr>
          <w:rFonts w:ascii="宋体-简" w:eastAsia="宋体-简" w:hAnsi="宋体-简" w:hint="eastAsia"/>
          <w:b/>
          <w:bCs/>
          <w:sz w:val="24"/>
        </w:rPr>
        <w:t>布洛卡失语症（表达性失语症）</w:t>
      </w:r>
      <w:r w:rsidRPr="00A00126">
        <w:rPr>
          <w:rFonts w:ascii="宋体-简" w:eastAsia="宋体-简" w:hAnsi="宋体-简" w:hint="eastAsia"/>
          <w:b/>
          <w:bCs/>
          <w:sz w:val="24"/>
        </w:rPr>
        <w:t>病人阅读、理解和书写不受影响。1</w:t>
      </w:r>
      <w:r>
        <w:rPr>
          <w:rFonts w:ascii="宋体-简" w:eastAsia="宋体-简" w:hAnsi="宋体-简" w:hint="eastAsia"/>
          <w:b/>
          <w:bCs/>
          <w:sz w:val="24"/>
        </w:rPr>
        <w:t>）</w:t>
      </w:r>
      <w:r w:rsidRPr="00A00126">
        <w:rPr>
          <w:rFonts w:ascii="宋体-简" w:eastAsia="宋体-简" w:hAnsi="宋体-简" w:hint="eastAsia"/>
          <w:b/>
          <w:bCs/>
          <w:sz w:val="24"/>
        </w:rPr>
        <w:t>.他们知道自己想说什么但发音困难，说话缓慢费力；2</w:t>
      </w:r>
      <w:r>
        <w:rPr>
          <w:rFonts w:ascii="宋体-简" w:eastAsia="宋体-简" w:hAnsi="宋体-简" w:hint="eastAsia"/>
          <w:b/>
          <w:bCs/>
          <w:sz w:val="24"/>
        </w:rPr>
        <w:t>）</w:t>
      </w:r>
      <w:r w:rsidRPr="00A00126">
        <w:rPr>
          <w:rFonts w:ascii="宋体-简" w:eastAsia="宋体-简" w:hAnsi="宋体-简" w:hint="eastAsia"/>
          <w:b/>
          <w:bCs/>
          <w:sz w:val="24"/>
        </w:rPr>
        <w:t>.不能使用复杂句法和词法；3</w:t>
      </w:r>
      <w:r>
        <w:rPr>
          <w:rFonts w:ascii="宋体-简" w:eastAsia="宋体-简" w:hAnsi="宋体-简" w:hint="eastAsia"/>
          <w:b/>
          <w:bCs/>
          <w:sz w:val="24"/>
        </w:rPr>
        <w:t>）</w:t>
      </w:r>
      <w:r w:rsidRPr="00A00126">
        <w:rPr>
          <w:rFonts w:ascii="宋体-简" w:eastAsia="宋体-简" w:hAnsi="宋体-简" w:hint="eastAsia"/>
          <w:b/>
          <w:bCs/>
          <w:sz w:val="24"/>
        </w:rPr>
        <w:t>.自发性主动语言障碍，很少说话和回答，语言有模仿被动的性质。 </w:t>
      </w:r>
    </w:p>
    <w:p w:rsidR="00A00126" w:rsidRPr="00A00126" w:rsidRDefault="00A00126" w:rsidP="00A00126">
      <w:pPr>
        <w:pStyle w:val="a9"/>
        <w:numPr>
          <w:ilvl w:val="0"/>
          <w:numId w:val="5"/>
        </w:numPr>
        <w:rPr>
          <w:rFonts w:ascii="宋体-简" w:eastAsia="宋体-简" w:hAnsi="宋体-简"/>
          <w:b/>
          <w:bCs/>
          <w:sz w:val="24"/>
        </w:rPr>
      </w:pPr>
      <w:r>
        <w:rPr>
          <w:rFonts w:ascii="宋体-简" w:eastAsia="宋体-简" w:hAnsi="宋体-简" w:hint="eastAsia"/>
          <w:b/>
          <w:bCs/>
          <w:sz w:val="24"/>
        </w:rPr>
        <w:t>韦尼克区</w:t>
      </w:r>
      <w:r w:rsidRPr="00A00126">
        <w:rPr>
          <w:rFonts w:ascii="宋体-简" w:eastAsia="宋体-简" w:hAnsi="宋体-简" w:hint="eastAsia"/>
          <w:b/>
          <w:bCs/>
          <w:sz w:val="24"/>
        </w:rPr>
        <w:t>位于听觉皮层后部附近</w:t>
      </w:r>
      <w:r>
        <w:rPr>
          <w:rFonts w:ascii="宋体-简" w:eastAsia="宋体-简" w:hAnsi="宋体-简" w:hint="eastAsia"/>
          <w:b/>
          <w:bCs/>
          <w:sz w:val="24"/>
        </w:rPr>
        <w:t>，</w:t>
      </w:r>
      <w:r w:rsidRPr="00A00126">
        <w:rPr>
          <w:rFonts w:ascii="宋体-简" w:eastAsia="宋体-简" w:hAnsi="宋体-简" w:hint="eastAsia"/>
          <w:b/>
          <w:bCs/>
          <w:sz w:val="24"/>
        </w:rPr>
        <w:t>负责词语理解，并在产出语言时筛选词汇</w:t>
      </w:r>
    </w:p>
    <w:p w:rsidR="00A00126" w:rsidRPr="00A00126" w:rsidRDefault="00A00126" w:rsidP="00A00126">
      <w:pPr>
        <w:pStyle w:val="a9"/>
        <w:ind w:left="1080"/>
        <w:rPr>
          <w:rFonts w:ascii="宋体-简" w:eastAsia="宋体-简" w:hAnsi="宋体-简"/>
          <w:b/>
          <w:bCs/>
          <w:sz w:val="24"/>
        </w:rPr>
      </w:pPr>
      <w:r w:rsidRPr="00A00126">
        <w:rPr>
          <w:rFonts w:ascii="宋体-简" w:eastAsia="宋体-简" w:hAnsi="宋体-简" w:hint="eastAsia"/>
          <w:b/>
          <w:bCs/>
          <w:sz w:val="24"/>
        </w:rPr>
        <w:t>感觉性失语症</w:t>
      </w:r>
      <w:r>
        <w:rPr>
          <w:rFonts w:ascii="宋体-简" w:eastAsia="宋体-简" w:hAnsi="宋体-简" w:hint="eastAsia"/>
          <w:b/>
          <w:bCs/>
          <w:sz w:val="24"/>
        </w:rPr>
        <w:t>，</w:t>
      </w:r>
      <w:r w:rsidRPr="00A00126">
        <w:rPr>
          <w:rFonts w:ascii="宋体-简" w:eastAsia="宋体-简" w:hAnsi="宋体-简" w:hint="eastAsia"/>
          <w:b/>
          <w:bCs/>
          <w:sz w:val="24"/>
        </w:rPr>
        <w:t>是患者由于脑损伤而导致语义知识受损。患者的音位知识没有受到损害，尽管语义不通，其发音流利清晰，停顿适当，语调准确。</w:t>
      </w:r>
    </w:p>
    <w:p w:rsidR="00A00126" w:rsidRPr="00A00126" w:rsidRDefault="00A00126" w:rsidP="00A00126">
      <w:pPr>
        <w:pStyle w:val="a9"/>
        <w:numPr>
          <w:ilvl w:val="0"/>
          <w:numId w:val="5"/>
        </w:numPr>
        <w:rPr>
          <w:rFonts w:ascii="宋体-简" w:eastAsia="宋体-简" w:hAnsi="宋体-简"/>
          <w:b/>
          <w:bCs/>
          <w:sz w:val="24"/>
        </w:rPr>
      </w:pPr>
      <w:r>
        <w:rPr>
          <w:rFonts w:ascii="宋体-简" w:eastAsia="宋体-简" w:hAnsi="宋体-简" w:hint="eastAsia"/>
          <w:b/>
          <w:bCs/>
          <w:sz w:val="24"/>
        </w:rPr>
        <w:t>弓状束是</w:t>
      </w:r>
      <w:r w:rsidRPr="00A00126">
        <w:rPr>
          <w:rFonts w:ascii="宋体-简" w:eastAsia="宋体-简" w:hAnsi="宋体-简" w:hint="eastAsia"/>
          <w:b/>
          <w:bCs/>
          <w:sz w:val="24"/>
        </w:rPr>
        <w:t>连接布洛卡区与韦尼克区的神经纤维束</w:t>
      </w:r>
      <w:r>
        <w:rPr>
          <w:rFonts w:ascii="宋体-简" w:eastAsia="宋体-简" w:hAnsi="宋体-简" w:hint="eastAsia"/>
          <w:b/>
          <w:bCs/>
          <w:sz w:val="24"/>
        </w:rPr>
        <w:t>，</w:t>
      </w:r>
      <w:r w:rsidRPr="00A00126">
        <w:rPr>
          <w:rFonts w:ascii="宋体-简" w:eastAsia="宋体-简" w:hAnsi="宋体-简" w:hint="eastAsia"/>
          <w:b/>
          <w:bCs/>
          <w:sz w:val="24"/>
        </w:rPr>
        <w:t>实现两大脑区间的信息交互</w:t>
      </w:r>
      <w:r>
        <w:rPr>
          <w:rFonts w:ascii="宋体-简" w:eastAsia="宋体-简" w:hAnsi="宋体-简" w:hint="eastAsia"/>
          <w:b/>
          <w:bCs/>
          <w:sz w:val="24"/>
        </w:rPr>
        <w:t>，</w:t>
      </w:r>
      <w:r w:rsidRPr="00A00126">
        <w:rPr>
          <w:rFonts w:ascii="宋体-简" w:eastAsia="宋体-简" w:hAnsi="宋体-简" w:hint="eastAsia"/>
          <w:b/>
          <w:bCs/>
          <w:sz w:val="24"/>
        </w:rPr>
        <w:t>是调用"心理词典"的关键神经通路</w:t>
      </w:r>
      <w:r>
        <w:rPr>
          <w:rFonts w:ascii="宋体-简" w:eastAsia="宋体-简" w:hAnsi="宋体-简" w:hint="eastAsia"/>
          <w:b/>
          <w:bCs/>
          <w:sz w:val="24"/>
        </w:rPr>
        <w:t>。</w:t>
      </w:r>
    </w:p>
    <w:p w:rsidR="00A00126" w:rsidRPr="00A00126" w:rsidRDefault="00A00126" w:rsidP="00A00126">
      <w:pPr>
        <w:pStyle w:val="a9"/>
        <w:ind w:left="1080"/>
        <w:rPr>
          <w:rFonts w:ascii="宋体-简" w:eastAsia="宋体-简" w:hAnsi="宋体-简"/>
          <w:b/>
          <w:bCs/>
          <w:sz w:val="24"/>
        </w:rPr>
      </w:pPr>
      <w:r w:rsidRPr="00A00126">
        <w:rPr>
          <w:rFonts w:ascii="宋体-简" w:eastAsia="宋体-简" w:hAnsi="宋体-简"/>
          <w:b/>
          <w:bCs/>
          <w:sz w:val="24"/>
        </w:rPr>
        <w:t>传导性失语症</w:t>
      </w:r>
      <w:r>
        <w:rPr>
          <w:rFonts w:ascii="宋体-简" w:eastAsia="宋体-简" w:hAnsi="宋体-简" w:hint="eastAsia"/>
          <w:b/>
          <w:bCs/>
          <w:sz w:val="24"/>
        </w:rPr>
        <w:t>，</w:t>
      </w:r>
      <w:r w:rsidRPr="00A00126">
        <w:rPr>
          <w:rFonts w:ascii="宋体-简" w:eastAsia="宋体-简" w:hAnsi="宋体-简" w:hint="eastAsia"/>
          <w:b/>
          <w:bCs/>
          <w:sz w:val="24"/>
        </w:rPr>
        <w:t>患者语言表现类似韦尼克失语症（语流顺畅但内容无意义）</w:t>
      </w:r>
      <w:r>
        <w:rPr>
          <w:rFonts w:ascii="宋体-简" w:eastAsia="宋体-简" w:hAnsi="宋体-简" w:hint="eastAsia"/>
          <w:b/>
          <w:bCs/>
          <w:sz w:val="24"/>
        </w:rPr>
        <w:t>，</w:t>
      </w:r>
      <w:r w:rsidRPr="00A00126">
        <w:rPr>
          <w:rFonts w:ascii="宋体-简" w:eastAsia="宋体-简" w:hAnsi="宋体-简" w:hint="eastAsia"/>
          <w:b/>
          <w:bCs/>
          <w:sz w:val="24"/>
        </w:rPr>
        <w:t>复述困难，但理解相对较好。源于弓状束受损，布洛卡区与韦尼克区之间的双向信息传递受阻所致。</w:t>
      </w:r>
    </w:p>
    <w:p w:rsidR="00A00126" w:rsidRPr="00A00126" w:rsidRDefault="00A00126" w:rsidP="00A00126">
      <w:pPr>
        <w:pStyle w:val="a9"/>
        <w:numPr>
          <w:ilvl w:val="0"/>
          <w:numId w:val="5"/>
        </w:numPr>
        <w:rPr>
          <w:rFonts w:ascii="宋体-简" w:eastAsia="宋体-简" w:hAnsi="宋体-简"/>
          <w:b/>
          <w:bCs/>
          <w:sz w:val="24"/>
        </w:rPr>
      </w:pPr>
      <w:r w:rsidRPr="00A00126">
        <w:rPr>
          <w:rFonts w:ascii="宋体-简" w:eastAsia="宋体-简" w:hAnsi="宋体-简"/>
          <w:b/>
          <w:bCs/>
          <w:sz w:val="24"/>
        </w:rPr>
        <w:t xml:space="preserve"> Angular Gyrus(</w:t>
      </w:r>
      <w:r w:rsidRPr="00A00126">
        <w:rPr>
          <w:rFonts w:ascii="宋体-简" w:eastAsia="宋体-简" w:hAnsi="宋体-简" w:hint="eastAsia"/>
          <w:b/>
          <w:bCs/>
          <w:sz w:val="24"/>
        </w:rPr>
        <w:t>角回</w:t>
      </w:r>
      <w:r w:rsidRPr="00A00126">
        <w:rPr>
          <w:rFonts w:ascii="宋体-简" w:eastAsia="宋体-简" w:hAnsi="宋体-简"/>
          <w:b/>
          <w:bCs/>
          <w:sz w:val="24"/>
        </w:rPr>
        <w:t>)—</w:t>
      </w:r>
      <w:r w:rsidRPr="00A00126">
        <w:rPr>
          <w:rFonts w:ascii="宋体-简" w:eastAsia="宋体-简" w:hAnsi="宋体-简" w:hint="eastAsia"/>
          <w:b/>
          <w:bCs/>
          <w:sz w:val="24"/>
        </w:rPr>
        <w:t>阅读中枢</w:t>
      </w:r>
      <w:r>
        <w:rPr>
          <w:rFonts w:ascii="宋体-简" w:eastAsia="宋体-简" w:hAnsi="宋体-简" w:hint="eastAsia"/>
          <w:b/>
          <w:bCs/>
          <w:sz w:val="24"/>
        </w:rPr>
        <w:t>，</w:t>
      </w:r>
      <w:r w:rsidRPr="00A00126">
        <w:rPr>
          <w:rFonts w:ascii="宋体-简" w:eastAsia="宋体-简" w:hAnsi="宋体-简" w:hint="eastAsia"/>
          <w:b/>
          <w:bCs/>
          <w:sz w:val="24"/>
        </w:rPr>
        <w:t>位于韦尼克区与视觉皮层之间</w:t>
      </w:r>
      <w:r>
        <w:rPr>
          <w:rFonts w:ascii="宋体-简" w:eastAsia="宋体-简" w:hAnsi="宋体-简" w:hint="eastAsia"/>
          <w:b/>
          <w:bCs/>
          <w:sz w:val="24"/>
        </w:rPr>
        <w:t>。</w:t>
      </w:r>
      <w:r w:rsidRPr="00A00126">
        <w:rPr>
          <w:rFonts w:ascii="宋体-简" w:eastAsia="宋体-简" w:hAnsi="宋体-简" w:hint="eastAsia"/>
          <w:b/>
          <w:bCs/>
          <w:sz w:val="24"/>
        </w:rPr>
        <w:t>实现视觉刺激与听觉刺激的相互转换</w:t>
      </w:r>
      <w:r>
        <w:rPr>
          <w:rFonts w:ascii="宋体-简" w:eastAsia="宋体-简" w:hAnsi="宋体-简" w:hint="eastAsia"/>
          <w:b/>
          <w:bCs/>
          <w:sz w:val="24"/>
        </w:rPr>
        <w:t>，</w:t>
      </w:r>
      <w:r w:rsidRPr="00A00126">
        <w:rPr>
          <w:rFonts w:ascii="宋体-简" w:eastAsia="宋体-简" w:hAnsi="宋体-简" w:hint="eastAsia"/>
          <w:b/>
          <w:bCs/>
          <w:sz w:val="24"/>
        </w:rPr>
        <w:t>使语言的口头形式和书面形式能与所指对象建立匹配</w:t>
      </w:r>
      <w:r>
        <w:rPr>
          <w:rFonts w:ascii="宋体-简" w:eastAsia="宋体-简" w:hAnsi="宋体-简" w:hint="eastAsia"/>
          <w:b/>
          <w:bCs/>
          <w:sz w:val="24"/>
        </w:rPr>
        <w:t>。</w:t>
      </w:r>
      <w:r w:rsidRPr="00A00126">
        <w:rPr>
          <w:rFonts w:ascii="宋体-简" w:eastAsia="宋体-简" w:hAnsi="宋体-简" w:hint="eastAsia"/>
          <w:b/>
          <w:bCs/>
          <w:sz w:val="24"/>
        </w:rPr>
        <w:t>在阅读和书写过程中起关键作用</w:t>
      </w:r>
    </w:p>
    <w:p w:rsidR="00A00126" w:rsidRDefault="00A00126" w:rsidP="00A00126">
      <w:pPr>
        <w:pStyle w:val="a9"/>
        <w:ind w:left="1080"/>
        <w:rPr>
          <w:rFonts w:ascii="宋体-简" w:eastAsia="宋体-简" w:hAnsi="宋体-简" w:hint="eastAsia"/>
          <w:b/>
          <w:bCs/>
          <w:sz w:val="24"/>
        </w:rPr>
      </w:pPr>
      <w:r>
        <w:rPr>
          <w:rFonts w:ascii="宋体-简" w:eastAsia="宋体-简" w:hAnsi="宋体-简" w:hint="eastAsia"/>
          <w:b/>
          <w:bCs/>
          <w:sz w:val="24"/>
        </w:rPr>
        <w:t>失读症。</w:t>
      </w:r>
      <w:r w:rsidRPr="00A00126">
        <w:rPr>
          <w:rFonts w:ascii="宋体-简" w:eastAsia="宋体-简" w:hAnsi="宋体-简" w:hint="eastAsia"/>
          <w:b/>
          <w:bCs/>
          <w:sz w:val="24"/>
        </w:rPr>
        <w:t>角回的损伤直接影响患者的阅读能力。患者丧失语音听觉感知与文字视觉感知间的联系，不能将书面语转化成可用以理解的语音</w:t>
      </w:r>
      <w:r w:rsidRPr="00A00126">
        <w:rPr>
          <w:rFonts w:ascii="宋体-简" w:eastAsia="宋体-简" w:hAnsi="宋体-简" w:hint="eastAsia"/>
          <w:b/>
          <w:bCs/>
          <w:sz w:val="24"/>
        </w:rPr>
        <w:lastRenderedPageBreak/>
        <w:t>形式，无法理解书面语的含义。</w:t>
      </w:r>
    </w:p>
    <w:p w:rsidR="00A00126" w:rsidRDefault="00A00126" w:rsidP="00A00126">
      <w:pPr>
        <w:rPr>
          <w:rFonts w:ascii="宋体-简" w:eastAsia="宋体-简" w:hAnsi="宋体-简" w:hint="eastAsia"/>
          <w:b/>
          <w:bCs/>
          <w:sz w:val="24"/>
        </w:rPr>
      </w:pPr>
      <w:r>
        <w:rPr>
          <w:rFonts w:ascii="宋体-简" w:eastAsia="宋体-简" w:hAnsi="宋体-简" w:hint="eastAsia"/>
          <w:b/>
          <w:bCs/>
          <w:sz w:val="24"/>
        </w:rPr>
        <w:t>二、</w:t>
      </w:r>
      <w:r w:rsidRPr="00A00126">
        <w:rPr>
          <w:rFonts w:ascii="宋体-简" w:eastAsia="宋体-简" w:hAnsi="宋体-简"/>
          <w:b/>
          <w:bCs/>
          <w:sz w:val="24"/>
        </w:rPr>
        <w:t>语言加工模型</w:t>
      </w:r>
    </w:p>
    <w:p w:rsidR="00BD6759" w:rsidRPr="00A00126" w:rsidRDefault="00BD6759" w:rsidP="00A00126">
      <w:pPr>
        <w:pStyle w:val="a9"/>
        <w:numPr>
          <w:ilvl w:val="0"/>
          <w:numId w:val="3"/>
        </w:numPr>
        <w:rPr>
          <w:rFonts w:ascii="宋体-简" w:eastAsia="宋体-简" w:hAnsi="宋体-简" w:hint="eastAsia"/>
          <w:sz w:val="24"/>
        </w:rPr>
      </w:pPr>
      <w:r w:rsidRPr="00A00126">
        <w:rPr>
          <w:rFonts w:ascii="宋体-简" w:eastAsia="宋体-简" w:hAnsi="宋体-简"/>
          <w:b/>
          <w:bCs/>
          <w:sz w:val="24"/>
        </w:rPr>
        <w:t>Wernicke–</w:t>
      </w:r>
      <w:proofErr w:type="spellStart"/>
      <w:r w:rsidRPr="00A00126">
        <w:rPr>
          <w:rFonts w:ascii="宋体-简" w:eastAsia="宋体-简" w:hAnsi="宋体-简"/>
          <w:b/>
          <w:bCs/>
          <w:sz w:val="24"/>
        </w:rPr>
        <w:t>Geschwind</w:t>
      </w:r>
      <w:proofErr w:type="spellEnd"/>
      <w:r w:rsidRPr="00A00126">
        <w:rPr>
          <w:rFonts w:ascii="宋体-简" w:eastAsia="宋体-简" w:hAnsi="宋体-简"/>
          <w:b/>
          <w:bCs/>
          <w:sz w:val="24"/>
        </w:rPr>
        <w:t xml:space="preserve"> </w:t>
      </w:r>
      <w:r w:rsidRPr="00A00126">
        <w:rPr>
          <w:rFonts w:ascii="宋体-简" w:eastAsia="宋体-简" w:hAnsi="宋体-简" w:hint="eastAsia"/>
          <w:b/>
          <w:bCs/>
          <w:sz w:val="24"/>
        </w:rPr>
        <w:t>模型</w:t>
      </w:r>
      <w:r w:rsidR="00542936" w:rsidRPr="00A00126">
        <w:rPr>
          <w:rFonts w:ascii="宋体-简" w:eastAsia="宋体-简" w:hAnsi="宋体-简" w:hint="eastAsia"/>
          <w:b/>
          <w:bCs/>
          <w:sz w:val="24"/>
        </w:rPr>
        <w:t xml:space="preserve">（图 </w:t>
      </w:r>
      <w:r w:rsidR="00542936" w:rsidRPr="00A00126">
        <w:rPr>
          <w:rFonts w:ascii="宋体-简" w:eastAsia="宋体-简" w:hAnsi="宋体-简"/>
          <w:b/>
          <w:bCs/>
          <w:sz w:val="24"/>
        </w:rPr>
        <w:t>1</w:t>
      </w:r>
      <w:r w:rsidR="00542936" w:rsidRPr="00A00126">
        <w:rPr>
          <w:rFonts w:ascii="宋体-简" w:eastAsia="宋体-简" w:hAnsi="宋体-简" w:hint="eastAsia"/>
          <w:b/>
          <w:bCs/>
          <w:sz w:val="24"/>
        </w:rPr>
        <w:t>）</w:t>
      </w:r>
    </w:p>
    <w:p w:rsidR="00BD6759" w:rsidRDefault="00BD6759" w:rsidP="00BD6759">
      <w:r w:rsidRPr="00BD6759">
        <w:drawing>
          <wp:inline distT="0" distB="0" distL="0" distR="0" wp14:anchorId="7D55C6D9" wp14:editId="31ED313E">
            <wp:extent cx="5270500" cy="4030345"/>
            <wp:effectExtent l="0" t="0" r="0" b="0"/>
            <wp:docPr id="114690" name="Picture 2" descr="http://web.gc.cuny.edu/Speechandhearing/images/NL%20Pics/speechcen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0" name="Picture 2" descr="http://web.gc.cuny.edu/Speechandhearing/images/NL%20Pics/speechcenters.jpg"/>
                    <pic:cNvPicPr>
                      <a:picLocks noChangeAspect="1" noChangeArrowheads="1"/>
                    </pic:cNvPicPr>
                  </pic:nvPicPr>
                  <pic:blipFill>
                    <a:blip r:embed="rId7">
                      <a:extLst>
                        <a:ext uri="{28A0092B-C50C-407E-A947-70E740481C1C}">
                          <a14:useLocalDpi xmlns:a14="http://schemas.microsoft.com/office/drawing/2010/main" val="0"/>
                        </a:ext>
                      </a:extLst>
                    </a:blip>
                    <a:srcRect l="14716" t="11481" r="15404" b="6396"/>
                    <a:stretch>
                      <a:fillRect/>
                    </a:stretch>
                  </pic:blipFill>
                  <pic:spPr bwMode="auto">
                    <a:xfrm>
                      <a:off x="0" y="0"/>
                      <a:ext cx="5270500" cy="4030345"/>
                    </a:xfrm>
                    <a:prstGeom prst="rect">
                      <a:avLst/>
                    </a:prstGeom>
                    <a:noFill/>
                    <a:ln>
                      <a:noFill/>
                    </a:ln>
                  </pic:spPr>
                </pic:pic>
              </a:graphicData>
            </a:graphic>
          </wp:inline>
        </w:drawing>
      </w:r>
    </w:p>
    <w:p w:rsidR="00BD6759" w:rsidRDefault="00BD6759" w:rsidP="00BD6759">
      <w:pPr>
        <w:rPr>
          <w:rFonts w:hint="eastAsia"/>
        </w:rPr>
      </w:pPr>
    </w:p>
    <w:p w:rsidR="00BD6759" w:rsidRPr="00BD6759" w:rsidRDefault="00BD6759" w:rsidP="00BD6759">
      <w:pPr>
        <w:rPr>
          <w:rFonts w:ascii="宋体-简" w:eastAsia="宋体-简" w:hAnsi="宋体-简"/>
        </w:rPr>
      </w:pPr>
      <w:r w:rsidRPr="00BD6759">
        <w:rPr>
          <w:rFonts w:ascii="宋体-简" w:eastAsia="宋体-简" w:hAnsi="宋体-简" w:hint="eastAsia"/>
        </w:rPr>
        <w:t>该模型包含7个脑区：韦尼克区、弓状束、布洛卡区、顶下小叶、初级听觉皮层、初级视觉皮层和初级运动皮层。</w:t>
      </w:r>
    </w:p>
    <w:p w:rsidR="00BD6759" w:rsidRPr="00BD6759" w:rsidRDefault="00BD6759" w:rsidP="00BD6759">
      <w:pPr>
        <w:rPr>
          <w:rFonts w:ascii="宋体-简" w:eastAsia="宋体-简" w:hAnsi="宋体-简"/>
        </w:rPr>
      </w:pPr>
      <w:r w:rsidRPr="00BD6759">
        <w:rPr>
          <w:rFonts w:ascii="宋体-简" w:eastAsia="宋体-简" w:hAnsi="宋体-简" w:hint="eastAsia"/>
        </w:rPr>
        <w:t>其中3个脑区是语言加工的核心脑区：韦尼克区储存词汇语音的永久性表征；布洛卡区负责语言的计划和准备；顶下小叶包含缘上回（supramarginal gyrus）和角回(angular gyrus)，来自体觉、视觉，以及听觉联合皮质的所有纤维束会聚的区域，词汇语音和感觉属性在此区域建立联结。</w:t>
      </w:r>
    </w:p>
    <w:p w:rsidR="00BD6759" w:rsidRDefault="00BD6759" w:rsidP="00BD6759"/>
    <w:p w:rsidR="00BD6759" w:rsidRDefault="00BD6759" w:rsidP="00BD6759"/>
    <w:p w:rsidR="00BD6759" w:rsidRDefault="00BD6759" w:rsidP="00BD6759"/>
    <w:p w:rsidR="00BD6759" w:rsidRDefault="00BD6759" w:rsidP="00BD6759"/>
    <w:p w:rsidR="00BD6759" w:rsidRDefault="00BD6759" w:rsidP="00BD6759"/>
    <w:p w:rsidR="00BD6759" w:rsidRPr="00542936" w:rsidRDefault="00542936" w:rsidP="00BD6759">
      <w:pPr>
        <w:rPr>
          <w:b/>
          <w:bCs/>
        </w:rPr>
      </w:pPr>
      <w:r w:rsidRPr="00542936">
        <w:rPr>
          <w:rFonts w:hint="eastAsia"/>
          <w:b/>
          <w:bCs/>
        </w:rPr>
        <w:t>图</w:t>
      </w:r>
      <w:r w:rsidR="00BD6759" w:rsidRPr="00542936">
        <w:rPr>
          <w:rFonts w:hint="eastAsia"/>
          <w:b/>
          <w:bCs/>
          <w:noProof/>
        </w:rPr>
        <mc:AlternateContent>
          <mc:Choice Requires="wps">
            <w:drawing>
              <wp:anchor distT="0" distB="0" distL="114300" distR="114300" simplePos="0" relativeHeight="251662336" behindDoc="0" locked="0" layoutInCell="1" allowOverlap="1" wp14:anchorId="74149435" wp14:editId="5486AEC9">
                <wp:simplePos x="0" y="0"/>
                <wp:positionH relativeFrom="column">
                  <wp:posOffset>3979501</wp:posOffset>
                </wp:positionH>
                <wp:positionV relativeFrom="paragraph">
                  <wp:posOffset>172016</wp:posOffset>
                </wp:positionV>
                <wp:extent cx="780358" cy="469900"/>
                <wp:effectExtent l="25400" t="0" r="7620" b="25400"/>
                <wp:wrapNone/>
                <wp:docPr id="1063876729" name="下箭头 4"/>
                <wp:cNvGraphicFramePr/>
                <a:graphic xmlns:a="http://schemas.openxmlformats.org/drawingml/2006/main">
                  <a:graphicData uri="http://schemas.microsoft.com/office/word/2010/wordprocessingShape">
                    <wps:wsp>
                      <wps:cNvSpPr/>
                      <wps:spPr>
                        <a:xfrm>
                          <a:off x="0" y="0"/>
                          <a:ext cx="780358" cy="469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D6759" w:rsidRPr="00BD6759" w:rsidRDefault="00BD6759" w:rsidP="00BD6759">
                            <w:pPr>
                              <w:jc w:val="center"/>
                              <w:rPr>
                                <w:rFonts w:hint="eastAsia"/>
                                <w:color w:val="FFFF00"/>
                                <w:sz w:val="24"/>
                              </w:rPr>
                            </w:pPr>
                            <w:r>
                              <w:rPr>
                                <w:color w:val="FFFF00"/>
                                <w:sz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4943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4" o:spid="_x0000_s1026" type="#_x0000_t67" style="position:absolute;left:0;text-align:left;margin-left:313.35pt;margin-top:13.55pt;width:61.45pt;height: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" adj="10800" fillcolor="#156082 [3204]" strokecolor="#030e13 [484]" strokeweight="1pt">
                <v:textbox>
                  <w:txbxContent>
                    <w:p w:rsidR="00BD6759" w:rsidRPr="00BD6759" w:rsidRDefault="00BD6759" w:rsidP="00BD6759">
                      <w:pPr>
                        <w:jc w:val="center"/>
                        <w:rPr>
                          <w:rFonts w:hint="eastAsia"/>
                          <w:color w:val="FFFF00"/>
                          <w:sz w:val="24"/>
                        </w:rPr>
                      </w:pPr>
                      <w:r>
                        <w:rPr>
                          <w:color w:val="FFFF00"/>
                          <w:sz w:val="24"/>
                        </w:rPr>
                        <w:t>3</w:t>
                      </w:r>
                    </w:p>
                  </w:txbxContent>
                </v:textbox>
              </v:shape>
            </w:pict>
          </mc:Fallback>
        </mc:AlternateContent>
      </w:r>
      <w:r w:rsidR="00BD6759" w:rsidRPr="00542936">
        <w:rPr>
          <w:rFonts w:hint="eastAsia"/>
          <w:b/>
          <w:bCs/>
          <w:noProof/>
        </w:rPr>
        <mc:AlternateContent>
          <mc:Choice Requires="wps">
            <w:drawing>
              <wp:anchor distT="0" distB="0" distL="114300" distR="114300" simplePos="0" relativeHeight="251660288" behindDoc="0" locked="0" layoutInCell="1" allowOverlap="1">
                <wp:simplePos x="0" y="0"/>
                <wp:positionH relativeFrom="column">
                  <wp:posOffset>2228536</wp:posOffset>
                </wp:positionH>
                <wp:positionV relativeFrom="paragraph">
                  <wp:posOffset>172016</wp:posOffset>
                </wp:positionV>
                <wp:extent cx="756844" cy="515620"/>
                <wp:effectExtent l="25400" t="0" r="18415" b="30480"/>
                <wp:wrapNone/>
                <wp:docPr id="1219801760" name="下箭头 4"/>
                <wp:cNvGraphicFramePr/>
                <a:graphic xmlns:a="http://schemas.openxmlformats.org/drawingml/2006/main">
                  <a:graphicData uri="http://schemas.microsoft.com/office/word/2010/wordprocessingShape">
                    <wps:wsp>
                      <wps:cNvSpPr/>
                      <wps:spPr>
                        <a:xfrm>
                          <a:off x="0" y="0"/>
                          <a:ext cx="756844" cy="5156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D6759" w:rsidRPr="00BD6759" w:rsidRDefault="00BD6759" w:rsidP="00BD6759">
                            <w:pPr>
                              <w:jc w:val="center"/>
                              <w:rPr>
                                <w:rFonts w:hint="eastAsia"/>
                                <w:color w:val="FFFF00"/>
                                <w:sz w:val="24"/>
                              </w:rPr>
                            </w:pPr>
                            <w:r w:rsidRPr="00BD6759">
                              <w:rPr>
                                <w:color w:val="FFFF00"/>
                                <w:sz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67" style="position:absolute;left:0;text-align:left;margin-left:175.5pt;margin-top:13.55pt;width:59.6pt;height:4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" adj="10800" fillcolor="#156082 [3204]" strokecolor="#030e13 [484]" strokeweight="1pt">
                <v:textbox>
                  <w:txbxContent>
                    <w:p w:rsidR="00BD6759" w:rsidRPr="00BD6759" w:rsidRDefault="00BD6759" w:rsidP="00BD6759">
                      <w:pPr>
                        <w:jc w:val="center"/>
                        <w:rPr>
                          <w:rFonts w:hint="eastAsia"/>
                          <w:color w:val="FFFF00"/>
                          <w:sz w:val="24"/>
                        </w:rPr>
                      </w:pPr>
                      <w:r w:rsidRPr="00BD6759">
                        <w:rPr>
                          <w:color w:val="FFFF00"/>
                          <w:sz w:val="24"/>
                        </w:rPr>
                        <w:t>2</w:t>
                      </w:r>
                    </w:p>
                  </w:txbxContent>
                </v:textbox>
              </v:shape>
            </w:pict>
          </mc:Fallback>
        </mc:AlternateContent>
      </w:r>
      <w:r w:rsidRPr="00542936">
        <w:rPr>
          <w:rFonts w:hint="eastAsia"/>
          <w:b/>
          <w:bCs/>
        </w:rPr>
        <w:t xml:space="preserve"> </w:t>
      </w:r>
      <w:r w:rsidRPr="00542936">
        <w:rPr>
          <w:b/>
          <w:bCs/>
        </w:rPr>
        <w:t>2</w:t>
      </w:r>
    </w:p>
    <w:p w:rsidR="00BD6759" w:rsidRDefault="00BD6759" w:rsidP="00BD6759"/>
    <w:p w:rsidR="00BD6759" w:rsidRPr="00BD6759" w:rsidRDefault="00BD6759" w:rsidP="00BD6759">
      <w:pPr>
        <w:rPr>
          <w:rFonts w:hint="eastAsia"/>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499324</wp:posOffset>
                </wp:positionH>
                <wp:positionV relativeFrom="paragraph">
                  <wp:posOffset>-226337</wp:posOffset>
                </wp:positionV>
                <wp:extent cx="802112" cy="469643"/>
                <wp:effectExtent l="25400" t="0" r="10795" b="26035"/>
                <wp:wrapNone/>
                <wp:docPr id="1425675590" name="下箭头 2"/>
                <wp:cNvGraphicFramePr/>
                <a:graphic xmlns:a="http://schemas.openxmlformats.org/drawingml/2006/main">
                  <a:graphicData uri="http://schemas.microsoft.com/office/word/2010/wordprocessingShape">
                    <wps:wsp>
                      <wps:cNvSpPr/>
                      <wps:spPr>
                        <a:xfrm>
                          <a:off x="0" y="0"/>
                          <a:ext cx="802112" cy="4696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D6759" w:rsidRPr="00BD6759" w:rsidRDefault="00BD6759" w:rsidP="00BD6759">
                            <w:pPr>
                              <w:ind w:firstLineChars="50" w:firstLine="105"/>
                              <w:rPr>
                                <w:rFonts w:ascii="宋体-简" w:eastAsia="宋体-简" w:hAnsi="宋体-简" w:hint="eastAsia"/>
                                <w:b/>
                                <w:bCs/>
                                <w:color w:val="FFFF00"/>
                              </w:rPr>
                            </w:pPr>
                            <w:r w:rsidRPr="00BD6759">
                              <w:rPr>
                                <w:rFonts w:ascii="宋体-简" w:eastAsia="宋体-简" w:hAnsi="宋体-简" w:hint="eastAsia"/>
                                <w:b/>
                                <w:bCs/>
                                <w:color w:val="FFFF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下箭头 2" o:spid="_x0000_s1028" type="#_x0000_t67" style="position:absolute;left:0;text-align:left;margin-left:39.3pt;margin-top:-17.8pt;width:63.15pt;height: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" adj="10800" fillcolor="#156082 [3204]" strokecolor="#030e13 [484]" strokeweight="1pt">
                <v:textbox>
                  <w:txbxContent>
                    <w:p w:rsidR="00BD6759" w:rsidRPr="00BD6759" w:rsidRDefault="00BD6759" w:rsidP="00BD6759">
                      <w:pPr>
                        <w:ind w:firstLineChars="50" w:firstLine="105"/>
                        <w:rPr>
                          <w:rFonts w:ascii="宋体-简" w:eastAsia="宋体-简" w:hAnsi="宋体-简" w:hint="eastAsia"/>
                          <w:b/>
                          <w:bCs/>
                          <w:color w:val="FFFF00"/>
                        </w:rPr>
                      </w:pPr>
                      <w:r w:rsidRPr="00BD6759">
                        <w:rPr>
                          <w:rFonts w:ascii="宋体-简" w:eastAsia="宋体-简" w:hAnsi="宋体-简" w:hint="eastAsia"/>
                          <w:b/>
                          <w:bCs/>
                          <w:color w:val="FFFF00"/>
                        </w:rPr>
                        <w:t>1</w:t>
                      </w:r>
                    </w:p>
                  </w:txbxContent>
                </v:textbox>
              </v:shape>
            </w:pict>
          </mc:Fallback>
        </mc:AlternateContent>
      </w:r>
    </w:p>
    <w:p w:rsidR="005341D4" w:rsidRDefault="00BD6759">
      <w:r w:rsidRPr="00BD6759">
        <w:drawing>
          <wp:inline distT="0" distB="0" distL="0" distR="0" wp14:anchorId="3961D27D" wp14:editId="78D4E52A">
            <wp:extent cx="5187950" cy="3776663"/>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7950" cy="3776663"/>
                    </a:xfrm>
                    <a:prstGeom prst="rect">
                      <a:avLst/>
                    </a:prstGeom>
                    <a:noFill/>
                    <a:ln>
                      <a:noFill/>
                    </a:ln>
                  </pic:spPr>
                </pic:pic>
              </a:graphicData>
            </a:graphic>
          </wp:inline>
        </w:drawing>
      </w:r>
    </w:p>
    <w:p w:rsidR="00BD6759" w:rsidRDefault="00542936" w:rsidP="00BD6759">
      <w:pPr>
        <w:rPr>
          <w:rFonts w:ascii="宋体-简" w:eastAsia="宋体-简" w:hAnsi="宋体-简" w:hint="eastAsia"/>
          <w14:textOutline w14:w="9525" w14:cap="rnd" w14:cmpd="sng" w14:algn="ctr">
            <w14:solidFill>
              <w14:srgbClr w14:val="7030A0"/>
            </w14:solidFill>
            <w14:prstDash w14:val="solid"/>
            <w14:bevel/>
          </w14:textOutline>
        </w:rPr>
      </w:pPr>
      <w:r>
        <w:rPr>
          <w:rFonts w:ascii="宋体-简" w:eastAsia="宋体-简" w:hAnsi="宋体-简" w:hint="eastAsia"/>
          <w:noProof/>
        </w:rPr>
        <mc:AlternateContent>
          <mc:Choice Requires="wps">
            <w:drawing>
              <wp:anchor distT="0" distB="0" distL="114300" distR="114300" simplePos="0" relativeHeight="251670528" behindDoc="0" locked="0" layoutInCell="1" allowOverlap="1" wp14:anchorId="3259BB6A" wp14:editId="37779BEA">
                <wp:simplePos x="0" y="0"/>
                <wp:positionH relativeFrom="column">
                  <wp:posOffset>4241165</wp:posOffset>
                </wp:positionH>
                <wp:positionV relativeFrom="paragraph">
                  <wp:posOffset>34290</wp:posOffset>
                </wp:positionV>
                <wp:extent cx="515620" cy="307340"/>
                <wp:effectExtent l="25400" t="12700" r="30480" b="10160"/>
                <wp:wrapNone/>
                <wp:docPr id="283972559" name="上箭头 8"/>
                <wp:cNvGraphicFramePr/>
                <a:graphic xmlns:a="http://schemas.openxmlformats.org/drawingml/2006/main">
                  <a:graphicData uri="http://schemas.microsoft.com/office/word/2010/wordprocessingShape">
                    <wps:wsp>
                      <wps:cNvSpPr/>
                      <wps:spPr>
                        <a:xfrm>
                          <a:off x="0" y="0"/>
                          <a:ext cx="515620" cy="30734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844D2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上箭头 8" o:spid="_x0000_s1026" type="#_x0000_t68" style="position:absolute;margin-left:333.95pt;margin-top:2.7pt;width:40.6pt;height:24.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" adj="10800" fillcolor="#156082 [3204]" strokecolor="#030e13 [484]" strokeweight="1pt"/>
            </w:pict>
          </mc:Fallback>
        </mc:AlternateContent>
      </w:r>
      <w:r>
        <w:rPr>
          <w:rFonts w:ascii="宋体-简" w:eastAsia="宋体-简" w:hAnsi="宋体-简" w:hint="eastAsia"/>
          <w:noProof/>
        </w:rPr>
        <mc:AlternateContent>
          <mc:Choice Requires="wps">
            <w:drawing>
              <wp:anchor distT="0" distB="0" distL="114300" distR="114300" simplePos="0" relativeHeight="251668480" behindDoc="0" locked="0" layoutInCell="1" allowOverlap="1" wp14:anchorId="3259BB6A" wp14:editId="37779BEA">
                <wp:simplePos x="0" y="0"/>
                <wp:positionH relativeFrom="column">
                  <wp:posOffset>2475425</wp:posOffset>
                </wp:positionH>
                <wp:positionV relativeFrom="paragraph">
                  <wp:posOffset>40602</wp:posOffset>
                </wp:positionV>
                <wp:extent cx="516047" cy="307818"/>
                <wp:effectExtent l="25400" t="12700" r="30480" b="10160"/>
                <wp:wrapNone/>
                <wp:docPr id="862382445" name="上箭头 8"/>
                <wp:cNvGraphicFramePr/>
                <a:graphic xmlns:a="http://schemas.openxmlformats.org/drawingml/2006/main">
                  <a:graphicData uri="http://schemas.microsoft.com/office/word/2010/wordprocessingShape">
                    <wps:wsp>
                      <wps:cNvSpPr/>
                      <wps:spPr>
                        <a:xfrm>
                          <a:off x="0" y="0"/>
                          <a:ext cx="516047" cy="307818"/>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9347DB" id="上箭头 8" o:spid="_x0000_s1026" type="#_x0000_t68" style="position:absolute;margin-left:194.9pt;margin-top:3.2pt;width:40.65pt;height:2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" adj="10800" fillcolor="#156082 [3204]" strokecolor="#030e13 [484]" strokeweight="1pt"/>
            </w:pict>
          </mc:Fallback>
        </mc:AlternateContent>
      </w:r>
      <w:r>
        <w:rPr>
          <w:rFonts w:ascii="宋体-简" w:eastAsia="宋体-简" w:hAnsi="宋体-简" w:hint="eastAsia"/>
          <w:noProof/>
        </w:rPr>
        <mc:AlternateContent>
          <mc:Choice Requires="wps">
            <w:drawing>
              <wp:anchor distT="0" distB="0" distL="114300" distR="114300" simplePos="0" relativeHeight="251666432" behindDoc="0" locked="0" layoutInCell="1" allowOverlap="1">
                <wp:simplePos x="0" y="0"/>
                <wp:positionH relativeFrom="column">
                  <wp:posOffset>568105</wp:posOffset>
                </wp:positionH>
                <wp:positionV relativeFrom="paragraph">
                  <wp:posOffset>33347</wp:posOffset>
                </wp:positionV>
                <wp:extent cx="516047" cy="307818"/>
                <wp:effectExtent l="25400" t="12700" r="30480" b="10160"/>
                <wp:wrapNone/>
                <wp:docPr id="610714953" name="上箭头 8"/>
                <wp:cNvGraphicFramePr/>
                <a:graphic xmlns:a="http://schemas.openxmlformats.org/drawingml/2006/main">
                  <a:graphicData uri="http://schemas.microsoft.com/office/word/2010/wordprocessingShape">
                    <wps:wsp>
                      <wps:cNvSpPr/>
                      <wps:spPr>
                        <a:xfrm>
                          <a:off x="0" y="0"/>
                          <a:ext cx="516047" cy="307818"/>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3A7B1C" id="上箭头 8" o:spid="_x0000_s1026" type="#_x0000_t68" style="position:absolute;margin-left:44.75pt;margin-top:2.65pt;width:40.65pt;height:24.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" adj="10800" fillcolor="#156082 [3204]" strokecolor="#030e13 [484]" strokeweight="1pt"/>
            </w:pict>
          </mc:Fallback>
        </mc:AlternateContent>
      </w:r>
    </w:p>
    <w:p w:rsidR="00542936" w:rsidRDefault="00542936" w:rsidP="00BD6759">
      <w:pPr>
        <w:rPr>
          <w:rFonts w:ascii="宋体-简" w:eastAsia="宋体-简" w:hAnsi="宋体-简"/>
          <w14:textOutline w14:w="9525" w14:cap="rnd" w14:cmpd="sng" w14:algn="ctr">
            <w14:solidFill>
              <w14:srgbClr w14:val="7030A0"/>
            </w14:solidFill>
            <w14:prstDash w14:val="solid"/>
            <w14:bevel/>
          </w14:textOutline>
        </w:rPr>
      </w:pPr>
      <w:r>
        <w:rPr>
          <w:rFonts w:ascii="宋体-简" w:eastAsia="宋体-简" w:hAnsi="宋体-简" w:hint="eastAsia"/>
          <w:noProof/>
        </w:rPr>
        <mc:AlternateContent>
          <mc:Choice Requires="wps">
            <w:drawing>
              <wp:anchor distT="0" distB="0" distL="114300" distR="114300" simplePos="0" relativeHeight="251664384" behindDoc="0" locked="0" layoutInCell="1" allowOverlap="1">
                <wp:simplePos x="0" y="0"/>
                <wp:positionH relativeFrom="column">
                  <wp:posOffset>1638300</wp:posOffset>
                </wp:positionH>
                <wp:positionV relativeFrom="paragraph">
                  <wp:posOffset>34925</wp:posOffset>
                </wp:positionV>
                <wp:extent cx="2125345" cy="3756660"/>
                <wp:effectExtent l="0" t="0" r="8255" b="15240"/>
                <wp:wrapNone/>
                <wp:docPr id="1008138517" name="圆角矩形 6"/>
                <wp:cNvGraphicFramePr/>
                <a:graphic xmlns:a="http://schemas.openxmlformats.org/drawingml/2006/main">
                  <a:graphicData uri="http://schemas.microsoft.com/office/word/2010/wordprocessingShape">
                    <wps:wsp>
                      <wps:cNvSpPr/>
                      <wps:spPr>
                        <a:xfrm>
                          <a:off x="0" y="0"/>
                          <a:ext cx="2125345" cy="37566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542936" w:rsidRPr="00542936" w:rsidRDefault="00542936" w:rsidP="00542936">
                            <w:pPr>
                              <w:rPr>
                                <w:rFonts w:ascii="宋体-简" w:eastAsia="宋体-简" w:hAnsi="宋体-简" w:hint="eastAsia"/>
                                <w14:textOutline w14:w="9525" w14:cap="rnd" w14:cmpd="sng" w14:algn="ctr">
                                  <w14:solidFill>
                                    <w14:srgbClr w14:val="FFC000"/>
                                  </w14:solidFill>
                                  <w14:prstDash w14:val="solid"/>
                                  <w14:bevel/>
                                </w14:textOutline>
                              </w:rPr>
                            </w:pPr>
                            <w:r w:rsidRPr="00BD6759">
                              <w:rPr>
                                <w:rFonts w:ascii="宋体-简" w:eastAsia="宋体-简" w:hAnsi="宋体-简" w:hint="eastAsia"/>
                                <w14:textOutline w14:w="9525" w14:cap="rnd" w14:cmpd="sng" w14:algn="ctr">
                                  <w14:solidFill>
                                    <w14:srgbClr w14:val="FFC000"/>
                                  </w14:solidFill>
                                  <w14:prstDash w14:val="solid"/>
                                  <w14:bevel/>
                                </w14:textOutline>
                              </w:rPr>
                              <w:t xml:space="preserve">2. </w:t>
                            </w:r>
                            <w:r w:rsidRPr="00BD6759">
                              <w:rPr>
                                <w:rFonts w:ascii="宋体-简" w:eastAsia="宋体-简" w:hAnsi="宋体-简" w:hint="eastAsia"/>
                                <w14:textOutline w14:w="9525" w14:cap="rnd" w14:cmpd="sng" w14:algn="ctr">
                                  <w14:solidFill>
                                    <w14:srgbClr w14:val="FFC000"/>
                                  </w14:solidFill>
                                  <w14:prstDash w14:val="solid"/>
                                  <w14:bevel/>
                                </w14:textOutline>
                              </w:rPr>
                              <w:t>说话时，词汇的语义信息从威尔尼克区通过弓状束传递至布洛卡区进行词素组合。该模型认为布洛卡区存贮着词汇发音的表征指令。言语指令从布洛卡区发送至运动皮质的面部区域，再由此传递到脑干的面部运动神经元，最终向面部肌肉发出运动指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6" o:spid="_x0000_s1029" style="position:absolute;left:0;text-align:left;margin-left:129pt;margin-top:2.75pt;width:167.35pt;height:29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" filled="f" strokecolor="#030e13 [484]" strokeweight="1pt">
                <v:stroke joinstyle="miter"/>
                <v:textbox>
                  <w:txbxContent>
                    <w:p w:rsidR="00542936" w:rsidRPr="00542936" w:rsidRDefault="00542936" w:rsidP="00542936">
                      <w:pPr>
                        <w:rPr>
                          <w:rFonts w:ascii="宋体-简" w:eastAsia="宋体-简" w:hAnsi="宋体-简" w:hint="eastAsia"/>
                          <w14:textOutline w14:w="9525" w14:cap="rnd" w14:cmpd="sng" w14:algn="ctr">
                            <w14:solidFill>
                              <w14:srgbClr w14:val="FFC000"/>
                            </w14:solidFill>
                            <w14:prstDash w14:val="solid"/>
                            <w14:bevel/>
                          </w14:textOutline>
                        </w:rPr>
                      </w:pPr>
                      <w:r w:rsidRPr="00BD6759">
                        <w:rPr>
                          <w:rFonts w:ascii="宋体-简" w:eastAsia="宋体-简" w:hAnsi="宋体-简" w:hint="eastAsia"/>
                          <w14:textOutline w14:w="9525" w14:cap="rnd" w14:cmpd="sng" w14:algn="ctr">
                            <w14:solidFill>
                              <w14:srgbClr w14:val="FFC000"/>
                            </w14:solidFill>
                            <w14:prstDash w14:val="solid"/>
                            <w14:bevel/>
                          </w14:textOutline>
                        </w:rPr>
                        <w:t xml:space="preserve">2. </w:t>
                      </w:r>
                      <w:r w:rsidRPr="00BD6759">
                        <w:rPr>
                          <w:rFonts w:ascii="宋体-简" w:eastAsia="宋体-简" w:hAnsi="宋体-简" w:hint="eastAsia"/>
                          <w14:textOutline w14:w="9525" w14:cap="rnd" w14:cmpd="sng" w14:algn="ctr">
                            <w14:solidFill>
                              <w14:srgbClr w14:val="FFC000"/>
                            </w14:solidFill>
                            <w14:prstDash w14:val="solid"/>
                            <w14:bevel/>
                          </w14:textOutline>
                        </w:rPr>
                        <w:t>说话时，词汇的语义信息从威尔尼克区通过弓状束传递至布洛卡区进行词素组合。该模型认为布洛卡区存贮着词汇发音的表征指令。言语指令从布洛卡区发送至运动皮质的面部区域，再由此传递到脑干的面部运动神经元，最终向面部肌肉发出运动指令。</w:t>
                      </w:r>
                    </w:p>
                  </w:txbxContent>
                </v:textbox>
              </v:roundrect>
            </w:pict>
          </mc:Fallback>
        </mc:AlternateContent>
      </w:r>
      <w:r>
        <w:rPr>
          <w:rFonts w:ascii="宋体-简" w:eastAsia="宋体-简" w:hAnsi="宋体-简" w:hint="eastAsia"/>
          <w:noProof/>
        </w:rPr>
        <mc:AlternateContent>
          <mc:Choice Requires="wps">
            <w:drawing>
              <wp:anchor distT="0" distB="0" distL="114300" distR="114300" simplePos="0" relativeHeight="251665408" behindDoc="0" locked="0" layoutInCell="1" allowOverlap="1">
                <wp:simplePos x="0" y="0"/>
                <wp:positionH relativeFrom="column">
                  <wp:posOffset>3851973</wp:posOffset>
                </wp:positionH>
                <wp:positionV relativeFrom="paragraph">
                  <wp:posOffset>34925</wp:posOffset>
                </wp:positionV>
                <wp:extent cx="1430447" cy="3702867"/>
                <wp:effectExtent l="0" t="0" r="17780" b="18415"/>
                <wp:wrapNone/>
                <wp:docPr id="1495899484" name="圆角矩形 7"/>
                <wp:cNvGraphicFramePr/>
                <a:graphic xmlns:a="http://schemas.openxmlformats.org/drawingml/2006/main">
                  <a:graphicData uri="http://schemas.microsoft.com/office/word/2010/wordprocessingShape">
                    <wps:wsp>
                      <wps:cNvSpPr/>
                      <wps:spPr>
                        <a:xfrm>
                          <a:off x="0" y="0"/>
                          <a:ext cx="1430447" cy="370286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542936" w:rsidRDefault="00542936" w:rsidP="00542936">
                            <w:r w:rsidRPr="00BD6759">
                              <w:rPr>
                                <w:rFonts w:ascii="宋体-简" w:eastAsia="宋体-简" w:hAnsi="宋体-简" w:hint="eastAsia"/>
                                <w14:textOutline w14:w="9525" w14:cap="rnd" w14:cmpd="sng" w14:algn="ctr">
                                  <w14:solidFill>
                                    <w14:srgbClr w14:val="7030A0"/>
                                  </w14:solidFill>
                                  <w14:prstDash w14:val="solid"/>
                                  <w14:bevel/>
                                </w14:textOutline>
                              </w:rPr>
                              <w:t xml:space="preserve">3. </w:t>
                            </w:r>
                            <w:r w:rsidRPr="00BD6759">
                              <w:rPr>
                                <w:rFonts w:ascii="宋体-简" w:eastAsia="宋体-简" w:hAnsi="宋体-简" w:hint="eastAsia"/>
                                <w14:textOutline w14:w="9525" w14:cap="rnd" w14:cmpd="sng" w14:algn="ctr">
                                  <w14:solidFill>
                                    <w14:srgbClr w14:val="7030A0"/>
                                  </w14:solidFill>
                                  <w14:prstDash w14:val="solid"/>
                                  <w14:bevel/>
                                </w14:textOutline>
                              </w:rPr>
                              <w:t>阅读时，文本信息首先从视觉17、18和19区传送至角回（39区），继而传递至威尔尼克区进行默读加工；若需朗读，则需联合布洛卡区协同工作。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7" o:spid="_x0000_s1030" style="position:absolute;left:0;text-align:left;margin-left:303.3pt;margin-top:2.75pt;width:112.65pt;height:29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" filled="f" strokecolor="#030e13 [484]" strokeweight="1pt">
                <v:stroke joinstyle="miter"/>
                <v:textbox>
                  <w:txbxContent>
                    <w:p w:rsidR="00542936" w:rsidRDefault="00542936" w:rsidP="00542936">
                      <w:r w:rsidRPr="00BD6759">
                        <w:rPr>
                          <w:rFonts w:ascii="宋体-简" w:eastAsia="宋体-简" w:hAnsi="宋体-简" w:hint="eastAsia"/>
                          <w14:textOutline w14:w="9525" w14:cap="rnd" w14:cmpd="sng" w14:algn="ctr">
                            <w14:solidFill>
                              <w14:srgbClr w14:val="7030A0"/>
                            </w14:solidFill>
                            <w14:prstDash w14:val="solid"/>
                            <w14:bevel/>
                          </w14:textOutline>
                        </w:rPr>
                        <w:t xml:space="preserve">3. </w:t>
                      </w:r>
                      <w:r w:rsidRPr="00BD6759">
                        <w:rPr>
                          <w:rFonts w:ascii="宋体-简" w:eastAsia="宋体-简" w:hAnsi="宋体-简" w:hint="eastAsia"/>
                          <w14:textOutline w14:w="9525" w14:cap="rnd" w14:cmpd="sng" w14:algn="ctr">
                            <w14:solidFill>
                              <w14:srgbClr w14:val="7030A0"/>
                            </w14:solidFill>
                            <w14:prstDash w14:val="solid"/>
                            <w14:bevel/>
                          </w14:textOutline>
                        </w:rPr>
                        <w:t>阅读时，文本信息首先从视觉17、18和19区传送至角回（39区），继而传递至威尔尼克区进行默读加工；若需朗读，则需联合布洛卡区协同工作。</w:t>
                      </w:r>
                    </w:p>
                  </w:txbxContent>
                </v:textbox>
              </v:roundrect>
            </w:pict>
          </mc:Fallback>
        </mc:AlternateContent>
      </w:r>
      <w:r>
        <w:rPr>
          <w:rFonts w:ascii="宋体-简" w:eastAsia="宋体-简" w:hAnsi="宋体-简" w:hint="eastAsia"/>
          <w:noProof/>
        </w:rPr>
        <mc:AlternateContent>
          <mc:Choice Requires="wps">
            <w:drawing>
              <wp:anchor distT="0" distB="0" distL="114300" distR="114300" simplePos="0" relativeHeight="251663360" behindDoc="0" locked="0" layoutInCell="1" allowOverlap="1">
                <wp:simplePos x="0" y="0"/>
                <wp:positionH relativeFrom="column">
                  <wp:posOffset>-2263</wp:posOffset>
                </wp:positionH>
                <wp:positionV relativeFrom="paragraph">
                  <wp:posOffset>26406</wp:posOffset>
                </wp:positionV>
                <wp:extent cx="1602463" cy="3711575"/>
                <wp:effectExtent l="0" t="0" r="10795" b="9525"/>
                <wp:wrapNone/>
                <wp:docPr id="343436740" name="圆角矩形 5"/>
                <wp:cNvGraphicFramePr/>
                <a:graphic xmlns:a="http://schemas.openxmlformats.org/drawingml/2006/main">
                  <a:graphicData uri="http://schemas.microsoft.com/office/word/2010/wordprocessingShape">
                    <wps:wsp>
                      <wps:cNvSpPr/>
                      <wps:spPr>
                        <a:xfrm>
                          <a:off x="0" y="0"/>
                          <a:ext cx="1602463" cy="37115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542936" w:rsidRPr="00BD6759" w:rsidRDefault="00542936" w:rsidP="00542936">
                            <w:pPr>
                              <w:rPr>
                                <w:rFonts w:ascii="宋体-简" w:eastAsia="宋体-简" w:hAnsi="宋体-简"/>
                                <w:color w:val="F1A983" w:themeColor="accent2" w:themeTint="99"/>
                                <w14:textOutline w14:w="9525" w14:cap="rnd" w14:cmpd="sng" w14:algn="ctr">
                                  <w14:solidFill>
                                    <w14:schemeClr w14:val="accent2"/>
                                  </w14:solidFill>
                                  <w14:prstDash w14:val="solid"/>
                                  <w14:bevel/>
                                </w14:textOutline>
                              </w:rPr>
                            </w:pPr>
                            <w:r w:rsidRPr="00BD6759">
                              <w:rPr>
                                <w:rFonts w:ascii="宋体-简" w:eastAsia="宋体-简" w:hAnsi="宋体-简" w:hint="eastAsia"/>
                                <w:color w:val="F1A983" w:themeColor="accent2" w:themeTint="99"/>
                                <w14:textOutline w14:w="9525" w14:cap="rnd" w14:cmpd="sng" w14:algn="ctr">
                                  <w14:solidFill>
                                    <w14:schemeClr w14:val="accent2"/>
                                  </w14:solidFill>
                                  <w14:prstDash w14:val="solid"/>
                                  <w14:bevel/>
                                </w14:textOutline>
                              </w:rPr>
                              <w:t>1.</w:t>
                            </w:r>
                            <w:r w:rsidRPr="00BD6759">
                              <w:rPr>
                                <w:rFonts w:ascii="宋体-简" w:eastAsia="宋体-简" w:hAnsi="宋体-简" w:hint="eastAsia"/>
                                <w:color w:val="F1A983" w:themeColor="accent2" w:themeTint="99"/>
                                <w14:textOutline w14:w="9525" w14:cap="rnd" w14:cmpd="sng" w14:algn="ctr">
                                  <w14:solidFill>
                                    <w14:schemeClr w14:val="accent2"/>
                                  </w14:solidFill>
                                  <w14:prstDash w14:val="solid"/>
                                  <w14:bevel/>
                                </w14:textOutline>
                              </w:rPr>
                              <w:t>在听和理解口语词汇时，词汇的声音信号通过听觉通路传递至41区（即初级听觉皮层，赫氏回）。随后信息继续传送至威尔尼克区，并在此完成词汇意义的提取。</w:t>
                            </w:r>
                          </w:p>
                          <w:p w:rsidR="00542936" w:rsidRPr="00542936" w:rsidRDefault="00542936" w:rsidP="0054293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圆角矩形 5" o:spid="_x0000_s1031" style="position:absolute;left:0;text-align:left;margin-left:-.2pt;margin-top:2.1pt;width:126.2pt;height:2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" filled="f" strokecolor="#030e13 [484]" strokeweight="1pt">
                <v:stroke joinstyle="miter"/>
                <v:textbox>
                  <w:txbxContent>
                    <w:p w:rsidR="00542936" w:rsidRPr="00BD6759" w:rsidRDefault="00542936" w:rsidP="00542936">
                      <w:pPr>
                        <w:rPr>
                          <w:rFonts w:ascii="宋体-简" w:eastAsia="宋体-简" w:hAnsi="宋体-简"/>
                          <w:color w:val="F1A983" w:themeColor="accent2" w:themeTint="99"/>
                          <w14:textOutline w14:w="9525" w14:cap="rnd" w14:cmpd="sng" w14:algn="ctr">
                            <w14:solidFill>
                              <w14:schemeClr w14:val="accent2"/>
                            </w14:solidFill>
                            <w14:prstDash w14:val="solid"/>
                            <w14:bevel/>
                          </w14:textOutline>
                        </w:rPr>
                      </w:pPr>
                      <w:r w:rsidRPr="00BD6759">
                        <w:rPr>
                          <w:rFonts w:ascii="宋体-简" w:eastAsia="宋体-简" w:hAnsi="宋体-简" w:hint="eastAsia"/>
                          <w:color w:val="F1A983" w:themeColor="accent2" w:themeTint="99"/>
                          <w14:textOutline w14:w="9525" w14:cap="rnd" w14:cmpd="sng" w14:algn="ctr">
                            <w14:solidFill>
                              <w14:schemeClr w14:val="accent2"/>
                            </w14:solidFill>
                            <w14:prstDash w14:val="solid"/>
                            <w14:bevel/>
                          </w14:textOutline>
                        </w:rPr>
                        <w:t>1.</w:t>
                      </w:r>
                      <w:r w:rsidRPr="00BD6759">
                        <w:rPr>
                          <w:rFonts w:ascii="宋体-简" w:eastAsia="宋体-简" w:hAnsi="宋体-简" w:hint="eastAsia"/>
                          <w:color w:val="F1A983" w:themeColor="accent2" w:themeTint="99"/>
                          <w14:textOutline w14:w="9525" w14:cap="rnd" w14:cmpd="sng" w14:algn="ctr">
                            <w14:solidFill>
                              <w14:schemeClr w14:val="accent2"/>
                            </w14:solidFill>
                            <w14:prstDash w14:val="solid"/>
                            <w14:bevel/>
                          </w14:textOutline>
                        </w:rPr>
                        <w:t>在听和理解口语词汇时，词汇的声音信号通过听觉通路传递至41区（即初级听觉皮层，赫氏回）。随后信息继续传送至威尔尼克区，并在此完成词汇意义的提取。</w:t>
                      </w:r>
                    </w:p>
                    <w:p w:rsidR="00542936" w:rsidRPr="00542936" w:rsidRDefault="00542936" w:rsidP="00542936"/>
                  </w:txbxContent>
                </v:textbox>
              </v:roundrect>
            </w:pict>
          </mc:Fallback>
        </mc:AlternateContent>
      </w:r>
    </w:p>
    <w:p w:rsidR="00542936" w:rsidRDefault="00542936" w:rsidP="00BD6759">
      <w:pPr>
        <w:rPr>
          <w:rFonts w:ascii="宋体-简" w:eastAsia="宋体-简" w:hAnsi="宋体-简"/>
          <w14:textOutline w14:w="9525" w14:cap="rnd" w14:cmpd="sng" w14:algn="ctr">
            <w14:solidFill>
              <w14:srgbClr w14:val="FFC000"/>
            </w14:solidFill>
            <w14:prstDash w14:val="solid"/>
            <w14:bevel/>
          </w14:textOutline>
        </w:rPr>
      </w:pPr>
    </w:p>
    <w:p w:rsidR="00542936" w:rsidRPr="00BD6759" w:rsidRDefault="00542936" w:rsidP="00BD6759">
      <w:pPr>
        <w:rPr>
          <w:rFonts w:ascii="宋体-简" w:eastAsia="宋体-简" w:hAnsi="宋体-简" w:hint="eastAsia"/>
          <w14:textOutline w14:w="9525" w14:cap="rnd" w14:cmpd="sng" w14:algn="ctr">
            <w14:solidFill>
              <w14:srgbClr w14:val="FFC000"/>
            </w14:solidFill>
            <w14:prstDash w14:val="solid"/>
            <w14:bevel/>
          </w14:textOutline>
        </w:rPr>
      </w:pPr>
    </w:p>
    <w:p w:rsidR="00BD6759" w:rsidRDefault="00BD6759">
      <w:r w:rsidRPr="00BD6759">
        <w:lastRenderedPageBreak/>
        <w:drawing>
          <wp:inline distT="0" distB="0" distL="0" distR="0" wp14:anchorId="33D8F67A" wp14:editId="7D9CC225">
            <wp:extent cx="4883150" cy="2957512"/>
            <wp:effectExtent l="0" t="0" r="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9">
                      <a:extLst>
                        <a:ext uri="{28A0092B-C50C-407E-A947-70E740481C1C}">
                          <a14:useLocalDpi xmlns:a14="http://schemas.microsoft.com/office/drawing/2010/main" val="0"/>
                        </a:ext>
                      </a:extLst>
                    </a:blip>
                    <a:srcRect r="51833" b="49532"/>
                    <a:stretch>
                      <a:fillRect/>
                    </a:stretch>
                  </pic:blipFill>
                  <pic:spPr bwMode="auto">
                    <a:xfrm>
                      <a:off x="0" y="0"/>
                      <a:ext cx="4883150" cy="295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BD6759" w:rsidRPr="00A00126" w:rsidRDefault="00542936" w:rsidP="00A00126">
      <w:pPr>
        <w:ind w:firstLineChars="950" w:firstLine="1995"/>
        <w:rPr>
          <w:rFonts w:hint="eastAsia"/>
          <w:b/>
          <w:bCs/>
        </w:rPr>
      </w:pPr>
      <w:r w:rsidRPr="00542936">
        <w:rPr>
          <w:rFonts w:hint="eastAsia"/>
          <w:b/>
          <w:bCs/>
        </w:rPr>
        <w:t xml:space="preserve">大脑分区图可辅助理解图 </w:t>
      </w:r>
      <w:r w:rsidRPr="00542936">
        <w:rPr>
          <w:b/>
          <w:bCs/>
        </w:rPr>
        <w:t>2</w:t>
      </w:r>
    </w:p>
    <w:p w:rsidR="00542936" w:rsidRPr="00A00126" w:rsidRDefault="00542936" w:rsidP="00A00126">
      <w:pPr>
        <w:pStyle w:val="a9"/>
        <w:numPr>
          <w:ilvl w:val="0"/>
          <w:numId w:val="3"/>
        </w:numPr>
        <w:rPr>
          <w:rFonts w:ascii="宋体-简" w:eastAsia="宋体-简" w:hAnsi="宋体-简" w:hint="eastAsia"/>
          <w:b/>
          <w:bCs/>
          <w:sz w:val="24"/>
        </w:rPr>
      </w:pPr>
      <w:r w:rsidRPr="00A00126">
        <w:rPr>
          <w:rFonts w:ascii="宋体-简" w:eastAsia="宋体-简" w:hAnsi="宋体-简" w:hint="eastAsia"/>
          <w:b/>
          <w:bCs/>
          <w:sz w:val="24"/>
        </w:rPr>
        <w:t>双通路模型</w:t>
      </w:r>
      <w:r w:rsidR="00E941F8">
        <w:rPr>
          <w:rFonts w:ascii="宋体-简" w:eastAsia="宋体-简" w:hAnsi="宋体-简" w:hint="eastAsia"/>
          <w:b/>
          <w:bCs/>
          <w:sz w:val="24"/>
        </w:rPr>
        <w:t xml:space="preserve">（图 </w:t>
      </w:r>
      <w:r w:rsidR="00E941F8">
        <w:rPr>
          <w:rFonts w:ascii="宋体-简" w:eastAsia="宋体-简" w:hAnsi="宋体-简"/>
          <w:b/>
          <w:bCs/>
          <w:sz w:val="24"/>
        </w:rPr>
        <w:t>3</w:t>
      </w:r>
      <w:r w:rsidR="00E941F8">
        <w:rPr>
          <w:rFonts w:ascii="宋体-简" w:eastAsia="宋体-简" w:hAnsi="宋体-简" w:hint="eastAsia"/>
          <w:b/>
          <w:bCs/>
          <w:sz w:val="24"/>
        </w:rPr>
        <w:t>）</w:t>
      </w:r>
    </w:p>
    <w:p w:rsidR="00BD6759" w:rsidRDefault="00BD6759">
      <w:r w:rsidRPr="00BD6759">
        <w:drawing>
          <wp:inline distT="0" distB="0" distL="0" distR="0" wp14:anchorId="2FECA297" wp14:editId="01D061AC">
            <wp:extent cx="5269199" cy="1855960"/>
            <wp:effectExtent l="0" t="0" r="1905" b="0"/>
            <wp:docPr id="1626721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1734" name=""/>
                    <pic:cNvPicPr/>
                  </pic:nvPicPr>
                  <pic:blipFill rotWithShape="1">
                    <a:blip r:embed="rId10"/>
                    <a:srcRect b="21827"/>
                    <a:stretch/>
                  </pic:blipFill>
                  <pic:spPr bwMode="auto">
                    <a:xfrm>
                      <a:off x="0" y="0"/>
                      <a:ext cx="5295237" cy="1865131"/>
                    </a:xfrm>
                    <a:prstGeom prst="rect">
                      <a:avLst/>
                    </a:prstGeom>
                    <a:ln>
                      <a:noFill/>
                    </a:ln>
                    <a:extLst>
                      <a:ext uri="{53640926-AAD7-44D8-BBD7-CCE9431645EC}">
                        <a14:shadowObscured xmlns:a14="http://schemas.microsoft.com/office/drawing/2010/main"/>
                      </a:ext>
                    </a:extLst>
                  </pic:spPr>
                </pic:pic>
              </a:graphicData>
            </a:graphic>
          </wp:inline>
        </w:drawing>
      </w:r>
    </w:p>
    <w:p w:rsidR="00BD6759" w:rsidRDefault="00BD6759">
      <w:r w:rsidRPr="00BD6759">
        <w:lastRenderedPageBreak/>
        <w:drawing>
          <wp:inline distT="0" distB="0" distL="0" distR="0" wp14:anchorId="4695698C" wp14:editId="738F6A2B">
            <wp:extent cx="5270500" cy="3453130"/>
            <wp:effectExtent l="0" t="0" r="0" b="127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11"/>
                    <a:stretch>
                      <a:fillRect/>
                    </a:stretch>
                  </pic:blipFill>
                  <pic:spPr>
                    <a:xfrm>
                      <a:off x="0" y="0"/>
                      <a:ext cx="5270500" cy="3453130"/>
                    </a:xfrm>
                    <a:prstGeom prst="rect">
                      <a:avLst/>
                    </a:prstGeom>
                  </pic:spPr>
                </pic:pic>
              </a:graphicData>
            </a:graphic>
          </wp:inline>
        </w:drawing>
      </w:r>
    </w:p>
    <w:p w:rsidR="00E941F8" w:rsidRDefault="00E941F8" w:rsidP="00A00126">
      <w:pPr>
        <w:ind w:left="720" w:firstLineChars="200" w:firstLine="480"/>
        <w:rPr>
          <w:rFonts w:ascii="宋体-简" w:eastAsia="宋体-简" w:hAnsi="宋体-简"/>
          <w:b/>
          <w:bCs/>
          <w:sz w:val="24"/>
        </w:rPr>
      </w:pPr>
      <w:r>
        <w:rPr>
          <w:rFonts w:ascii="宋体-简" w:eastAsia="宋体-简" w:hAnsi="宋体-简" w:hint="eastAsia"/>
          <w:b/>
          <w:bCs/>
          <w:sz w:val="24"/>
        </w:rPr>
        <w:t xml:space="preserve">图 </w:t>
      </w:r>
      <w:r>
        <w:rPr>
          <w:rFonts w:ascii="宋体-简" w:eastAsia="宋体-简" w:hAnsi="宋体-简"/>
          <w:b/>
          <w:bCs/>
          <w:sz w:val="24"/>
        </w:rPr>
        <w:t xml:space="preserve">3 </w:t>
      </w:r>
      <w:r>
        <w:rPr>
          <w:rFonts w:ascii="宋体-简" w:eastAsia="宋体-简" w:hAnsi="宋体-简" w:hint="eastAsia"/>
          <w:b/>
          <w:bCs/>
          <w:sz w:val="24"/>
        </w:rPr>
        <w:t>双通路模型</w:t>
      </w:r>
    </w:p>
    <w:p w:rsidR="00A00126" w:rsidRPr="00A00126" w:rsidRDefault="00A00126" w:rsidP="00A00126">
      <w:pPr>
        <w:ind w:left="720" w:firstLineChars="200" w:firstLine="480"/>
        <w:rPr>
          <w:rFonts w:ascii="宋体-简" w:eastAsia="宋体-简" w:hAnsi="宋体-简" w:hint="eastAsia"/>
          <w:b/>
          <w:bCs/>
          <w:sz w:val="24"/>
        </w:rPr>
      </w:pPr>
      <w:r w:rsidRPr="00A00126">
        <w:rPr>
          <w:rFonts w:ascii="宋体-简" w:eastAsia="宋体-简" w:hAnsi="宋体-简" w:hint="eastAsia"/>
          <w:b/>
          <w:bCs/>
          <w:sz w:val="24"/>
        </w:rPr>
        <w:t>注：</w:t>
      </w:r>
      <w:r w:rsidRPr="00A00126">
        <w:rPr>
          <w:rFonts w:ascii="宋体-简" w:eastAsia="宋体-简" w:hAnsi="宋体-简" w:hint="eastAsia"/>
          <w:b/>
          <w:bCs/>
          <w:sz w:val="24"/>
        </w:rPr>
        <w:t>腹侧部（蓝色部分）背侧部（橙色部分</w:t>
      </w:r>
      <w:r>
        <w:rPr>
          <w:rFonts w:ascii="宋体-简" w:eastAsia="宋体-简" w:hAnsi="宋体-简" w:hint="eastAsia"/>
          <w:b/>
          <w:bCs/>
          <w:sz w:val="24"/>
        </w:rPr>
        <w:t>）</w:t>
      </w:r>
    </w:p>
    <w:p w:rsidR="00BD6759" w:rsidRPr="00BD6759" w:rsidRDefault="00BD6759" w:rsidP="00BD6759">
      <w:pPr>
        <w:rPr>
          <w:rFonts w:ascii="宋体-简" w:eastAsia="宋体-简" w:hAnsi="宋体-简"/>
        </w:rPr>
      </w:pPr>
      <w:r w:rsidRPr="00BD6759">
        <w:rPr>
          <w:rFonts w:ascii="宋体-简" w:eastAsia="宋体-简" w:hAnsi="宋体-简" w:hint="eastAsia"/>
          <w:b/>
          <w:bCs/>
          <w:sz w:val="24"/>
        </w:rPr>
        <w:t>腹侧通路</w:t>
      </w:r>
      <w:r w:rsidRPr="00BD6759">
        <w:rPr>
          <w:rFonts w:ascii="宋体-简" w:eastAsia="宋体-简" w:hAnsi="宋体-简" w:hint="eastAsia"/>
          <w:b/>
          <w:bCs/>
        </w:rPr>
        <w:t xml:space="preserve"> (</w:t>
      </w:r>
      <w:r w:rsidRPr="00BD6759">
        <w:rPr>
          <w:rFonts w:ascii="宋体-简" w:eastAsia="宋体-简" w:hAnsi="宋体-简" w:hint="eastAsia"/>
          <w:b/>
          <w:bCs/>
          <w:lang w:val="en-GB"/>
        </w:rPr>
        <w:t>Ventral Stream) - “</w:t>
      </w:r>
      <w:r w:rsidRPr="00BD6759">
        <w:rPr>
          <w:rFonts w:ascii="宋体-简" w:eastAsia="宋体-简" w:hAnsi="宋体-简" w:hint="eastAsia"/>
          <w:b/>
          <w:bCs/>
        </w:rPr>
        <w:t>是什么？”通路 (</w:t>
      </w:r>
      <w:r w:rsidRPr="00BD6759">
        <w:rPr>
          <w:rFonts w:ascii="宋体-简" w:eastAsia="宋体-简" w:hAnsi="宋体-简" w:hint="eastAsia"/>
          <w:b/>
          <w:bCs/>
          <w:lang w:val="en-GB"/>
        </w:rPr>
        <w:t>What Stream?)</w:t>
      </w:r>
      <w:r w:rsidRPr="00BD6759">
        <w:rPr>
          <w:rFonts w:ascii="宋体-简" w:eastAsia="宋体-简" w:hAnsi="宋体-简" w:hint="eastAsia"/>
          <w:b/>
          <w:bCs/>
        </w:rPr>
        <w:t>，</w:t>
      </w:r>
      <w:r w:rsidRPr="00BD6759">
        <w:rPr>
          <w:rFonts w:ascii="宋体-简" w:eastAsia="宋体-简" w:hAnsi="宋体-简" w:hint="eastAsia"/>
        </w:rPr>
        <w:t>主要连接：</w:t>
      </w:r>
    </w:p>
    <w:p w:rsidR="00BD6759" w:rsidRPr="00BD6759" w:rsidRDefault="00BD6759" w:rsidP="00BD6759">
      <w:pPr>
        <w:numPr>
          <w:ilvl w:val="0"/>
          <w:numId w:val="1"/>
        </w:numPr>
        <w:rPr>
          <w:rFonts w:ascii="宋体-简" w:eastAsia="宋体-简" w:hAnsi="宋体-简"/>
        </w:rPr>
      </w:pPr>
      <w:r w:rsidRPr="00BD6759">
        <w:rPr>
          <w:rFonts w:ascii="宋体-简" w:eastAsia="宋体-简" w:hAnsi="宋体-简" w:hint="eastAsia"/>
          <w:b/>
          <w:bCs/>
        </w:rPr>
        <w:t>颞叶听觉皮层</w:t>
      </w:r>
      <w:r w:rsidRPr="00BD6759">
        <w:rPr>
          <w:rFonts w:ascii="宋体-简" w:eastAsia="宋体-简" w:hAnsi="宋体-简" w:hint="eastAsia"/>
        </w:rPr>
        <w:t> → </w:t>
      </w:r>
      <w:r w:rsidRPr="00BD6759">
        <w:rPr>
          <w:rFonts w:ascii="宋体-简" w:eastAsia="宋体-简" w:hAnsi="宋体-简" w:hint="eastAsia"/>
          <w:b/>
          <w:bCs/>
        </w:rPr>
        <w:t>颞叶前部/下部</w:t>
      </w:r>
      <w:r w:rsidRPr="00BD6759">
        <w:rPr>
          <w:rFonts w:ascii="宋体-简" w:eastAsia="宋体-简" w:hAnsi="宋体-简" w:hint="eastAsia"/>
        </w:rPr>
        <w:t> → </w:t>
      </w:r>
      <w:r w:rsidRPr="00BD6759">
        <w:rPr>
          <w:rFonts w:ascii="宋体-简" w:eastAsia="宋体-简" w:hAnsi="宋体-简" w:hint="eastAsia"/>
          <w:b/>
          <w:bCs/>
        </w:rPr>
        <w:t>额叶腹侧区域</w:t>
      </w:r>
      <w:r w:rsidRPr="00BD6759">
        <w:rPr>
          <w:rFonts w:ascii="宋体-简" w:eastAsia="宋体-简" w:hAnsi="宋体-简" w:hint="eastAsia"/>
        </w:rPr>
        <w:t>。</w:t>
      </w:r>
    </w:p>
    <w:p w:rsidR="00542936" w:rsidRPr="00E941F8" w:rsidRDefault="00BD6759" w:rsidP="00BD6759">
      <w:pPr>
        <w:numPr>
          <w:ilvl w:val="0"/>
          <w:numId w:val="1"/>
        </w:numPr>
        <w:rPr>
          <w:rFonts w:ascii="宋体-简" w:eastAsia="宋体-简" w:hAnsi="宋体-简" w:hint="eastAsia"/>
        </w:rPr>
      </w:pPr>
      <w:r w:rsidRPr="00BD6759">
        <w:rPr>
          <w:rFonts w:ascii="宋体-简" w:eastAsia="宋体-简" w:hAnsi="宋体-简" w:hint="eastAsia"/>
          <w:b/>
          <w:bCs/>
        </w:rPr>
        <w:t>核心功能：语音-语义映射 (</w:t>
      </w:r>
      <w:r w:rsidRPr="00BD6759">
        <w:rPr>
          <w:rFonts w:ascii="宋体-简" w:eastAsia="宋体-简" w:hAnsi="宋体-简" w:hint="eastAsia"/>
          <w:b/>
          <w:bCs/>
          <w:lang w:val="en-GB"/>
        </w:rPr>
        <w:t>Sound-to-Meaning Mapping)</w:t>
      </w:r>
    </w:p>
    <w:p w:rsidR="00BD6759" w:rsidRPr="00BD6759" w:rsidRDefault="00BD6759" w:rsidP="00BD6759">
      <w:pPr>
        <w:rPr>
          <w:rFonts w:ascii="宋体-简" w:eastAsia="宋体-简" w:hAnsi="宋体-简"/>
        </w:rPr>
      </w:pPr>
      <w:r w:rsidRPr="00BD6759">
        <w:rPr>
          <w:rFonts w:ascii="宋体-简" w:eastAsia="宋体-简" w:hAnsi="宋体-简" w:hint="eastAsia"/>
          <w:b/>
          <w:bCs/>
          <w:sz w:val="24"/>
        </w:rPr>
        <w:t>背侧通路</w:t>
      </w:r>
      <w:r w:rsidRPr="00BD6759">
        <w:rPr>
          <w:rFonts w:ascii="宋体-简" w:eastAsia="宋体-简" w:hAnsi="宋体-简" w:hint="eastAsia"/>
          <w:b/>
          <w:bCs/>
        </w:rPr>
        <w:t xml:space="preserve"> (</w:t>
      </w:r>
      <w:r w:rsidRPr="00BD6759">
        <w:rPr>
          <w:rFonts w:ascii="宋体-简" w:eastAsia="宋体-简" w:hAnsi="宋体-简" w:hint="eastAsia"/>
          <w:b/>
          <w:bCs/>
          <w:lang w:val="en-GB"/>
        </w:rPr>
        <w:t>Dorsal Stream) - “</w:t>
      </w:r>
      <w:r w:rsidRPr="00BD6759">
        <w:rPr>
          <w:rFonts w:ascii="宋体-简" w:eastAsia="宋体-简" w:hAnsi="宋体-简" w:hint="eastAsia"/>
          <w:b/>
          <w:bCs/>
        </w:rPr>
        <w:t>怎么做？”通路 (</w:t>
      </w:r>
      <w:r w:rsidRPr="00BD6759">
        <w:rPr>
          <w:rFonts w:ascii="宋体-简" w:eastAsia="宋体-简" w:hAnsi="宋体-简" w:hint="eastAsia"/>
          <w:b/>
          <w:bCs/>
          <w:lang w:val="en-GB"/>
        </w:rPr>
        <w:t>How Stream?)</w:t>
      </w:r>
      <w:r w:rsidRPr="00BD6759">
        <w:rPr>
          <w:rFonts w:ascii="宋体-简" w:eastAsia="宋体-简" w:hAnsi="宋体-简" w:hint="eastAsia"/>
          <w:b/>
          <w:bCs/>
        </w:rPr>
        <w:t>，</w:t>
      </w:r>
      <w:r w:rsidRPr="00BD6759">
        <w:rPr>
          <w:rFonts w:ascii="宋体-简" w:eastAsia="宋体-简" w:hAnsi="宋体-简" w:hint="eastAsia"/>
        </w:rPr>
        <w:t>连接着：</w:t>
      </w:r>
    </w:p>
    <w:p w:rsidR="00BD6759" w:rsidRPr="00BD6759" w:rsidRDefault="00BD6759" w:rsidP="00BD6759">
      <w:pPr>
        <w:numPr>
          <w:ilvl w:val="0"/>
          <w:numId w:val="2"/>
        </w:numPr>
        <w:rPr>
          <w:rFonts w:ascii="宋体-简" w:eastAsia="宋体-简" w:hAnsi="宋体-简"/>
        </w:rPr>
      </w:pPr>
      <w:r w:rsidRPr="00BD6759">
        <w:rPr>
          <w:rFonts w:ascii="宋体-简" w:eastAsia="宋体-简" w:hAnsi="宋体-简" w:hint="eastAsia"/>
          <w:b/>
          <w:bCs/>
        </w:rPr>
        <w:t>颞叶后部/顶叶区域</w:t>
      </w:r>
      <w:r w:rsidRPr="00BD6759">
        <w:rPr>
          <w:rFonts w:ascii="宋体-简" w:eastAsia="宋体-简" w:hAnsi="宋体-简" w:hint="eastAsia"/>
        </w:rPr>
        <w:t> → </w:t>
      </w:r>
      <w:r w:rsidRPr="00BD6759">
        <w:rPr>
          <w:rFonts w:ascii="宋体-简" w:eastAsia="宋体-简" w:hAnsi="宋体-简" w:hint="eastAsia"/>
          <w:b/>
          <w:bCs/>
        </w:rPr>
        <w:t>额叶运动区域（尤其是布洛卡区）</w:t>
      </w:r>
      <w:r w:rsidRPr="00BD6759">
        <w:rPr>
          <w:rFonts w:ascii="宋体-简" w:eastAsia="宋体-简" w:hAnsi="宋体-简" w:hint="eastAsia"/>
        </w:rPr>
        <w:t>。</w:t>
      </w:r>
    </w:p>
    <w:p w:rsidR="00BD6759" w:rsidRPr="00BD6759" w:rsidRDefault="00BD6759" w:rsidP="00BD6759">
      <w:pPr>
        <w:numPr>
          <w:ilvl w:val="0"/>
          <w:numId w:val="2"/>
        </w:numPr>
        <w:rPr>
          <w:rFonts w:ascii="宋体-简" w:eastAsia="宋体-简" w:hAnsi="宋体-简"/>
        </w:rPr>
      </w:pPr>
      <w:r w:rsidRPr="00BD6759">
        <w:rPr>
          <w:rFonts w:ascii="宋体-简" w:eastAsia="宋体-简" w:hAnsi="宋体-简" w:hint="eastAsia"/>
          <w:b/>
          <w:bCs/>
        </w:rPr>
        <w:t>核心功能：感觉-运动整合 &amp; 句法加工</w:t>
      </w:r>
    </w:p>
    <w:p w:rsidR="00BD6759" w:rsidRPr="00A00126" w:rsidRDefault="00BD6759">
      <w:pPr>
        <w:rPr>
          <w:rFonts w:ascii="宋体-简" w:eastAsia="宋体-简" w:hAnsi="宋体-简" w:hint="eastAsia"/>
          <w:sz w:val="24"/>
        </w:rPr>
      </w:pPr>
    </w:p>
    <w:p w:rsidR="00BD6759" w:rsidRPr="00BD6759" w:rsidRDefault="00E941F8" w:rsidP="00E941F8">
      <w:pPr>
        <w:rPr>
          <w:rFonts w:ascii="宋体-简" w:eastAsia="宋体-简" w:hAnsi="宋体-简"/>
          <w:sz w:val="24"/>
        </w:rPr>
      </w:pPr>
      <w:r>
        <w:rPr>
          <w:rFonts w:ascii="宋体-简" w:eastAsia="宋体-简" w:hAnsi="宋体-简" w:hint="eastAsia"/>
          <w:b/>
          <w:bCs/>
          <w:sz w:val="24"/>
        </w:rPr>
        <w:t>三、</w:t>
      </w:r>
      <w:r w:rsidR="00BD6759" w:rsidRPr="00BD6759">
        <w:rPr>
          <w:rFonts w:ascii="宋体-简" w:eastAsia="宋体-简" w:hAnsi="宋体-简"/>
          <w:b/>
          <w:bCs/>
          <w:sz w:val="24"/>
        </w:rPr>
        <w:t>神经语言学研究技术</w:t>
      </w:r>
    </w:p>
    <w:p w:rsidR="00BD6759" w:rsidRPr="00BD6759" w:rsidRDefault="00BD6759">
      <w:pPr>
        <w:rPr>
          <w:rFonts w:hint="eastAsia"/>
        </w:rPr>
      </w:pPr>
      <w:r>
        <w:rPr>
          <w:rFonts w:hint="eastAsia"/>
          <w:noProof/>
        </w:rPr>
        <w:lastRenderedPageBreak/>
        <w:drawing>
          <wp:inline distT="0" distB="0" distL="0" distR="0">
            <wp:extent cx="5270500" cy="4533265"/>
            <wp:effectExtent l="0" t="0" r="0" b="635"/>
            <wp:docPr id="64866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60363" name="图片 648660363"/>
                    <pic:cNvPicPr/>
                  </pic:nvPicPr>
                  <pic:blipFill>
                    <a:blip r:embed="rId12">
                      <a:extLst>
                        <a:ext uri="{28A0092B-C50C-407E-A947-70E740481C1C}">
                          <a14:useLocalDpi xmlns:a14="http://schemas.microsoft.com/office/drawing/2010/main" val="0"/>
                        </a:ext>
                      </a:extLst>
                    </a:blip>
                    <a:stretch>
                      <a:fillRect/>
                    </a:stretch>
                  </pic:blipFill>
                  <pic:spPr>
                    <a:xfrm>
                      <a:off x="0" y="0"/>
                      <a:ext cx="5270500" cy="4533265"/>
                    </a:xfrm>
                    <a:prstGeom prst="rect">
                      <a:avLst/>
                    </a:prstGeom>
                  </pic:spPr>
                </pic:pic>
              </a:graphicData>
            </a:graphic>
          </wp:inline>
        </w:drawing>
      </w:r>
    </w:p>
    <w:sectPr w:rsidR="00BD6759" w:rsidRPr="00BD6759" w:rsidSect="00E5084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6BD0" w:rsidRDefault="00B76BD0" w:rsidP="00542936">
      <w:r>
        <w:separator/>
      </w:r>
    </w:p>
  </w:endnote>
  <w:endnote w:type="continuationSeparator" w:id="0">
    <w:p w:rsidR="00B76BD0" w:rsidRDefault="00B76BD0" w:rsidP="00542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简">
    <w:altName w:val="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6BD0" w:rsidRDefault="00B76BD0" w:rsidP="00542936">
      <w:r>
        <w:separator/>
      </w:r>
    </w:p>
  </w:footnote>
  <w:footnote w:type="continuationSeparator" w:id="0">
    <w:p w:rsidR="00B76BD0" w:rsidRDefault="00B76BD0" w:rsidP="00542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6B28"/>
    <w:multiLevelType w:val="hybridMultilevel"/>
    <w:tmpl w:val="3FCCC1A0"/>
    <w:lvl w:ilvl="0" w:tplc="2DC8A0E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F494B51"/>
    <w:multiLevelType w:val="hybridMultilevel"/>
    <w:tmpl w:val="DF2AEDB2"/>
    <w:lvl w:ilvl="0" w:tplc="7A8E15F8">
      <w:start w:val="1"/>
      <w:numFmt w:val="decimal"/>
      <w:lvlText w:val="%1."/>
      <w:lvlJc w:val="left"/>
      <w:pPr>
        <w:ind w:left="1080" w:hanging="360"/>
      </w:pPr>
      <w:rPr>
        <w:rFonts w:ascii="宋体-简" w:eastAsia="宋体-简" w:hAnsi="宋体-简" w:cstheme="minorBidi"/>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424D4400"/>
    <w:multiLevelType w:val="hybridMultilevel"/>
    <w:tmpl w:val="F93C3BE4"/>
    <w:lvl w:ilvl="0" w:tplc="E8886C16">
      <w:start w:val="1"/>
      <w:numFmt w:val="bullet"/>
      <w:lvlText w:val="•"/>
      <w:lvlJc w:val="left"/>
      <w:pPr>
        <w:tabs>
          <w:tab w:val="num" w:pos="720"/>
        </w:tabs>
        <w:ind w:left="720" w:hanging="360"/>
      </w:pPr>
      <w:rPr>
        <w:rFonts w:ascii="Arial" w:hAnsi="Arial" w:hint="default"/>
      </w:rPr>
    </w:lvl>
    <w:lvl w:ilvl="1" w:tplc="FAC88BE0" w:tentative="1">
      <w:start w:val="1"/>
      <w:numFmt w:val="bullet"/>
      <w:lvlText w:val="•"/>
      <w:lvlJc w:val="left"/>
      <w:pPr>
        <w:tabs>
          <w:tab w:val="num" w:pos="1440"/>
        </w:tabs>
        <w:ind w:left="1440" w:hanging="360"/>
      </w:pPr>
      <w:rPr>
        <w:rFonts w:ascii="Arial" w:hAnsi="Arial" w:hint="default"/>
      </w:rPr>
    </w:lvl>
    <w:lvl w:ilvl="2" w:tplc="8F7CFB52" w:tentative="1">
      <w:start w:val="1"/>
      <w:numFmt w:val="bullet"/>
      <w:lvlText w:val="•"/>
      <w:lvlJc w:val="left"/>
      <w:pPr>
        <w:tabs>
          <w:tab w:val="num" w:pos="2160"/>
        </w:tabs>
        <w:ind w:left="2160" w:hanging="360"/>
      </w:pPr>
      <w:rPr>
        <w:rFonts w:ascii="Arial" w:hAnsi="Arial" w:hint="default"/>
      </w:rPr>
    </w:lvl>
    <w:lvl w:ilvl="3" w:tplc="136C93E8" w:tentative="1">
      <w:start w:val="1"/>
      <w:numFmt w:val="bullet"/>
      <w:lvlText w:val="•"/>
      <w:lvlJc w:val="left"/>
      <w:pPr>
        <w:tabs>
          <w:tab w:val="num" w:pos="2880"/>
        </w:tabs>
        <w:ind w:left="2880" w:hanging="360"/>
      </w:pPr>
      <w:rPr>
        <w:rFonts w:ascii="Arial" w:hAnsi="Arial" w:hint="default"/>
      </w:rPr>
    </w:lvl>
    <w:lvl w:ilvl="4" w:tplc="B93E2C04" w:tentative="1">
      <w:start w:val="1"/>
      <w:numFmt w:val="bullet"/>
      <w:lvlText w:val="•"/>
      <w:lvlJc w:val="left"/>
      <w:pPr>
        <w:tabs>
          <w:tab w:val="num" w:pos="3600"/>
        </w:tabs>
        <w:ind w:left="3600" w:hanging="360"/>
      </w:pPr>
      <w:rPr>
        <w:rFonts w:ascii="Arial" w:hAnsi="Arial" w:hint="default"/>
      </w:rPr>
    </w:lvl>
    <w:lvl w:ilvl="5" w:tplc="077EA54A" w:tentative="1">
      <w:start w:val="1"/>
      <w:numFmt w:val="bullet"/>
      <w:lvlText w:val="•"/>
      <w:lvlJc w:val="left"/>
      <w:pPr>
        <w:tabs>
          <w:tab w:val="num" w:pos="4320"/>
        </w:tabs>
        <w:ind w:left="4320" w:hanging="360"/>
      </w:pPr>
      <w:rPr>
        <w:rFonts w:ascii="Arial" w:hAnsi="Arial" w:hint="default"/>
      </w:rPr>
    </w:lvl>
    <w:lvl w:ilvl="6" w:tplc="7EFE5E4C" w:tentative="1">
      <w:start w:val="1"/>
      <w:numFmt w:val="bullet"/>
      <w:lvlText w:val="•"/>
      <w:lvlJc w:val="left"/>
      <w:pPr>
        <w:tabs>
          <w:tab w:val="num" w:pos="5040"/>
        </w:tabs>
        <w:ind w:left="5040" w:hanging="360"/>
      </w:pPr>
      <w:rPr>
        <w:rFonts w:ascii="Arial" w:hAnsi="Arial" w:hint="default"/>
      </w:rPr>
    </w:lvl>
    <w:lvl w:ilvl="7" w:tplc="F0A47E06" w:tentative="1">
      <w:start w:val="1"/>
      <w:numFmt w:val="bullet"/>
      <w:lvlText w:val="•"/>
      <w:lvlJc w:val="left"/>
      <w:pPr>
        <w:tabs>
          <w:tab w:val="num" w:pos="5760"/>
        </w:tabs>
        <w:ind w:left="5760" w:hanging="360"/>
      </w:pPr>
      <w:rPr>
        <w:rFonts w:ascii="Arial" w:hAnsi="Arial" w:hint="default"/>
      </w:rPr>
    </w:lvl>
    <w:lvl w:ilvl="8" w:tplc="4A004B7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ED82CA5"/>
    <w:multiLevelType w:val="hybridMultilevel"/>
    <w:tmpl w:val="ED880036"/>
    <w:lvl w:ilvl="0" w:tplc="6FDE1030">
      <w:start w:val="1"/>
      <w:numFmt w:val="bullet"/>
      <w:lvlText w:val="•"/>
      <w:lvlJc w:val="left"/>
      <w:pPr>
        <w:tabs>
          <w:tab w:val="num" w:pos="720"/>
        </w:tabs>
        <w:ind w:left="720" w:hanging="360"/>
      </w:pPr>
      <w:rPr>
        <w:rFonts w:ascii="Arial" w:hAnsi="Arial" w:hint="default"/>
      </w:rPr>
    </w:lvl>
    <w:lvl w:ilvl="1" w:tplc="4E00ACAC" w:tentative="1">
      <w:start w:val="1"/>
      <w:numFmt w:val="bullet"/>
      <w:lvlText w:val="•"/>
      <w:lvlJc w:val="left"/>
      <w:pPr>
        <w:tabs>
          <w:tab w:val="num" w:pos="1440"/>
        </w:tabs>
        <w:ind w:left="1440" w:hanging="360"/>
      </w:pPr>
      <w:rPr>
        <w:rFonts w:ascii="Arial" w:hAnsi="Arial" w:hint="default"/>
      </w:rPr>
    </w:lvl>
    <w:lvl w:ilvl="2" w:tplc="BD2258FC" w:tentative="1">
      <w:start w:val="1"/>
      <w:numFmt w:val="bullet"/>
      <w:lvlText w:val="•"/>
      <w:lvlJc w:val="left"/>
      <w:pPr>
        <w:tabs>
          <w:tab w:val="num" w:pos="2160"/>
        </w:tabs>
        <w:ind w:left="2160" w:hanging="360"/>
      </w:pPr>
      <w:rPr>
        <w:rFonts w:ascii="Arial" w:hAnsi="Arial" w:hint="default"/>
      </w:rPr>
    </w:lvl>
    <w:lvl w:ilvl="3" w:tplc="1AC20656" w:tentative="1">
      <w:start w:val="1"/>
      <w:numFmt w:val="bullet"/>
      <w:lvlText w:val="•"/>
      <w:lvlJc w:val="left"/>
      <w:pPr>
        <w:tabs>
          <w:tab w:val="num" w:pos="2880"/>
        </w:tabs>
        <w:ind w:left="2880" w:hanging="360"/>
      </w:pPr>
      <w:rPr>
        <w:rFonts w:ascii="Arial" w:hAnsi="Arial" w:hint="default"/>
      </w:rPr>
    </w:lvl>
    <w:lvl w:ilvl="4" w:tplc="6B7E52C8" w:tentative="1">
      <w:start w:val="1"/>
      <w:numFmt w:val="bullet"/>
      <w:lvlText w:val="•"/>
      <w:lvlJc w:val="left"/>
      <w:pPr>
        <w:tabs>
          <w:tab w:val="num" w:pos="3600"/>
        </w:tabs>
        <w:ind w:left="3600" w:hanging="360"/>
      </w:pPr>
      <w:rPr>
        <w:rFonts w:ascii="Arial" w:hAnsi="Arial" w:hint="default"/>
      </w:rPr>
    </w:lvl>
    <w:lvl w:ilvl="5" w:tplc="3B1E5BB2" w:tentative="1">
      <w:start w:val="1"/>
      <w:numFmt w:val="bullet"/>
      <w:lvlText w:val="•"/>
      <w:lvlJc w:val="left"/>
      <w:pPr>
        <w:tabs>
          <w:tab w:val="num" w:pos="4320"/>
        </w:tabs>
        <w:ind w:left="4320" w:hanging="360"/>
      </w:pPr>
      <w:rPr>
        <w:rFonts w:ascii="Arial" w:hAnsi="Arial" w:hint="default"/>
      </w:rPr>
    </w:lvl>
    <w:lvl w:ilvl="6" w:tplc="2226873E" w:tentative="1">
      <w:start w:val="1"/>
      <w:numFmt w:val="bullet"/>
      <w:lvlText w:val="•"/>
      <w:lvlJc w:val="left"/>
      <w:pPr>
        <w:tabs>
          <w:tab w:val="num" w:pos="5040"/>
        </w:tabs>
        <w:ind w:left="5040" w:hanging="360"/>
      </w:pPr>
      <w:rPr>
        <w:rFonts w:ascii="Arial" w:hAnsi="Arial" w:hint="default"/>
      </w:rPr>
    </w:lvl>
    <w:lvl w:ilvl="7" w:tplc="B8D090F4" w:tentative="1">
      <w:start w:val="1"/>
      <w:numFmt w:val="bullet"/>
      <w:lvlText w:val="•"/>
      <w:lvlJc w:val="left"/>
      <w:pPr>
        <w:tabs>
          <w:tab w:val="num" w:pos="5760"/>
        </w:tabs>
        <w:ind w:left="5760" w:hanging="360"/>
      </w:pPr>
      <w:rPr>
        <w:rFonts w:ascii="Arial" w:hAnsi="Arial" w:hint="default"/>
      </w:rPr>
    </w:lvl>
    <w:lvl w:ilvl="8" w:tplc="59465AA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F9214B9"/>
    <w:multiLevelType w:val="hybridMultilevel"/>
    <w:tmpl w:val="06567828"/>
    <w:lvl w:ilvl="0" w:tplc="1612F58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5475531">
    <w:abstractNumId w:val="2"/>
  </w:num>
  <w:num w:numId="2" w16cid:durableId="379520522">
    <w:abstractNumId w:val="3"/>
  </w:num>
  <w:num w:numId="3" w16cid:durableId="990331905">
    <w:abstractNumId w:val="4"/>
  </w:num>
  <w:num w:numId="4" w16cid:durableId="411900956">
    <w:abstractNumId w:val="0"/>
  </w:num>
  <w:num w:numId="5" w16cid:durableId="1924020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59"/>
    <w:rsid w:val="005341D4"/>
    <w:rsid w:val="00542936"/>
    <w:rsid w:val="00A00126"/>
    <w:rsid w:val="00B76BD0"/>
    <w:rsid w:val="00BD6759"/>
    <w:rsid w:val="00E50842"/>
    <w:rsid w:val="00E941F8"/>
    <w:rsid w:val="00FF2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4CEF"/>
  <w15:chartTrackingRefBased/>
  <w15:docId w15:val="{83BDBAD9-1DB8-864B-9806-71E99D08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67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67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67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67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67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67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67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7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67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7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67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67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6759"/>
    <w:rPr>
      <w:rFonts w:cstheme="majorBidi"/>
      <w:color w:val="0F4761" w:themeColor="accent1" w:themeShade="BF"/>
      <w:sz w:val="28"/>
      <w:szCs w:val="28"/>
    </w:rPr>
  </w:style>
  <w:style w:type="character" w:customStyle="1" w:styleId="50">
    <w:name w:val="标题 5 字符"/>
    <w:basedOn w:val="a0"/>
    <w:link w:val="5"/>
    <w:uiPriority w:val="9"/>
    <w:semiHidden/>
    <w:rsid w:val="00BD6759"/>
    <w:rPr>
      <w:rFonts w:cstheme="majorBidi"/>
      <w:color w:val="0F4761" w:themeColor="accent1" w:themeShade="BF"/>
      <w:sz w:val="24"/>
    </w:rPr>
  </w:style>
  <w:style w:type="character" w:customStyle="1" w:styleId="60">
    <w:name w:val="标题 6 字符"/>
    <w:basedOn w:val="a0"/>
    <w:link w:val="6"/>
    <w:uiPriority w:val="9"/>
    <w:semiHidden/>
    <w:rsid w:val="00BD6759"/>
    <w:rPr>
      <w:rFonts w:cstheme="majorBidi"/>
      <w:b/>
      <w:bCs/>
      <w:color w:val="0F4761" w:themeColor="accent1" w:themeShade="BF"/>
    </w:rPr>
  </w:style>
  <w:style w:type="character" w:customStyle="1" w:styleId="70">
    <w:name w:val="标题 7 字符"/>
    <w:basedOn w:val="a0"/>
    <w:link w:val="7"/>
    <w:uiPriority w:val="9"/>
    <w:semiHidden/>
    <w:rsid w:val="00BD6759"/>
    <w:rPr>
      <w:rFonts w:cstheme="majorBidi"/>
      <w:b/>
      <w:bCs/>
      <w:color w:val="595959" w:themeColor="text1" w:themeTint="A6"/>
    </w:rPr>
  </w:style>
  <w:style w:type="character" w:customStyle="1" w:styleId="80">
    <w:name w:val="标题 8 字符"/>
    <w:basedOn w:val="a0"/>
    <w:link w:val="8"/>
    <w:uiPriority w:val="9"/>
    <w:semiHidden/>
    <w:rsid w:val="00BD6759"/>
    <w:rPr>
      <w:rFonts w:cstheme="majorBidi"/>
      <w:color w:val="595959" w:themeColor="text1" w:themeTint="A6"/>
    </w:rPr>
  </w:style>
  <w:style w:type="character" w:customStyle="1" w:styleId="90">
    <w:name w:val="标题 9 字符"/>
    <w:basedOn w:val="a0"/>
    <w:link w:val="9"/>
    <w:uiPriority w:val="9"/>
    <w:semiHidden/>
    <w:rsid w:val="00BD6759"/>
    <w:rPr>
      <w:rFonts w:eastAsiaTheme="majorEastAsia" w:cstheme="majorBidi"/>
      <w:color w:val="595959" w:themeColor="text1" w:themeTint="A6"/>
    </w:rPr>
  </w:style>
  <w:style w:type="paragraph" w:styleId="a3">
    <w:name w:val="Title"/>
    <w:basedOn w:val="a"/>
    <w:next w:val="a"/>
    <w:link w:val="a4"/>
    <w:uiPriority w:val="10"/>
    <w:qFormat/>
    <w:rsid w:val="00BD67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67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7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67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759"/>
    <w:pPr>
      <w:spacing w:before="160" w:after="160"/>
      <w:jc w:val="center"/>
    </w:pPr>
    <w:rPr>
      <w:i/>
      <w:iCs/>
      <w:color w:val="404040" w:themeColor="text1" w:themeTint="BF"/>
    </w:rPr>
  </w:style>
  <w:style w:type="character" w:customStyle="1" w:styleId="a8">
    <w:name w:val="引用 字符"/>
    <w:basedOn w:val="a0"/>
    <w:link w:val="a7"/>
    <w:uiPriority w:val="29"/>
    <w:rsid w:val="00BD6759"/>
    <w:rPr>
      <w:i/>
      <w:iCs/>
      <w:color w:val="404040" w:themeColor="text1" w:themeTint="BF"/>
    </w:rPr>
  </w:style>
  <w:style w:type="paragraph" w:styleId="a9">
    <w:name w:val="List Paragraph"/>
    <w:basedOn w:val="a"/>
    <w:uiPriority w:val="34"/>
    <w:qFormat/>
    <w:rsid w:val="00BD6759"/>
    <w:pPr>
      <w:ind w:left="720"/>
      <w:contextualSpacing/>
    </w:pPr>
  </w:style>
  <w:style w:type="character" w:styleId="aa">
    <w:name w:val="Intense Emphasis"/>
    <w:basedOn w:val="a0"/>
    <w:uiPriority w:val="21"/>
    <w:qFormat/>
    <w:rsid w:val="00BD6759"/>
    <w:rPr>
      <w:i/>
      <w:iCs/>
      <w:color w:val="0F4761" w:themeColor="accent1" w:themeShade="BF"/>
    </w:rPr>
  </w:style>
  <w:style w:type="paragraph" w:styleId="ab">
    <w:name w:val="Intense Quote"/>
    <w:basedOn w:val="a"/>
    <w:next w:val="a"/>
    <w:link w:val="ac"/>
    <w:uiPriority w:val="30"/>
    <w:qFormat/>
    <w:rsid w:val="00BD6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6759"/>
    <w:rPr>
      <w:i/>
      <w:iCs/>
      <w:color w:val="0F4761" w:themeColor="accent1" w:themeShade="BF"/>
    </w:rPr>
  </w:style>
  <w:style w:type="character" w:styleId="ad">
    <w:name w:val="Intense Reference"/>
    <w:basedOn w:val="a0"/>
    <w:uiPriority w:val="32"/>
    <w:qFormat/>
    <w:rsid w:val="00BD6759"/>
    <w:rPr>
      <w:b/>
      <w:bCs/>
      <w:smallCaps/>
      <w:color w:val="0F4761" w:themeColor="accent1" w:themeShade="BF"/>
      <w:spacing w:val="5"/>
    </w:rPr>
  </w:style>
  <w:style w:type="paragraph" w:styleId="ae">
    <w:name w:val="header"/>
    <w:basedOn w:val="a"/>
    <w:link w:val="af"/>
    <w:uiPriority w:val="99"/>
    <w:unhideWhenUsed/>
    <w:rsid w:val="00542936"/>
    <w:pPr>
      <w:tabs>
        <w:tab w:val="center" w:pos="4153"/>
        <w:tab w:val="right" w:pos="8306"/>
      </w:tabs>
      <w:snapToGrid w:val="0"/>
      <w:jc w:val="center"/>
    </w:pPr>
    <w:rPr>
      <w:sz w:val="18"/>
      <w:szCs w:val="18"/>
    </w:rPr>
  </w:style>
  <w:style w:type="character" w:customStyle="1" w:styleId="af">
    <w:name w:val="页眉 字符"/>
    <w:basedOn w:val="a0"/>
    <w:link w:val="ae"/>
    <w:uiPriority w:val="99"/>
    <w:rsid w:val="00542936"/>
    <w:rPr>
      <w:sz w:val="18"/>
      <w:szCs w:val="18"/>
    </w:rPr>
  </w:style>
  <w:style w:type="paragraph" w:styleId="af0">
    <w:name w:val="footer"/>
    <w:basedOn w:val="a"/>
    <w:link w:val="af1"/>
    <w:uiPriority w:val="99"/>
    <w:unhideWhenUsed/>
    <w:rsid w:val="00542936"/>
    <w:pPr>
      <w:tabs>
        <w:tab w:val="center" w:pos="4153"/>
        <w:tab w:val="right" w:pos="8306"/>
      </w:tabs>
      <w:snapToGrid w:val="0"/>
      <w:jc w:val="left"/>
    </w:pPr>
    <w:rPr>
      <w:sz w:val="18"/>
      <w:szCs w:val="18"/>
    </w:rPr>
  </w:style>
  <w:style w:type="character" w:customStyle="1" w:styleId="af1">
    <w:name w:val="页脚 字符"/>
    <w:basedOn w:val="a0"/>
    <w:link w:val="af0"/>
    <w:uiPriority w:val="99"/>
    <w:rsid w:val="00542936"/>
    <w:rPr>
      <w:sz w:val="18"/>
      <w:szCs w:val="18"/>
    </w:rPr>
  </w:style>
  <w:style w:type="paragraph" w:styleId="af2">
    <w:name w:val="Normal (Web)"/>
    <w:basedOn w:val="a"/>
    <w:uiPriority w:val="99"/>
    <w:semiHidden/>
    <w:unhideWhenUsed/>
    <w:rsid w:val="00A00126"/>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82846">
      <w:bodyDiv w:val="1"/>
      <w:marLeft w:val="0"/>
      <w:marRight w:val="0"/>
      <w:marTop w:val="0"/>
      <w:marBottom w:val="0"/>
      <w:divBdr>
        <w:top w:val="none" w:sz="0" w:space="0" w:color="auto"/>
        <w:left w:val="none" w:sz="0" w:space="0" w:color="auto"/>
        <w:bottom w:val="none" w:sz="0" w:space="0" w:color="auto"/>
        <w:right w:val="none" w:sz="0" w:space="0" w:color="auto"/>
      </w:divBdr>
    </w:div>
    <w:div w:id="487018466">
      <w:bodyDiv w:val="1"/>
      <w:marLeft w:val="0"/>
      <w:marRight w:val="0"/>
      <w:marTop w:val="0"/>
      <w:marBottom w:val="0"/>
      <w:divBdr>
        <w:top w:val="none" w:sz="0" w:space="0" w:color="auto"/>
        <w:left w:val="none" w:sz="0" w:space="0" w:color="auto"/>
        <w:bottom w:val="none" w:sz="0" w:space="0" w:color="auto"/>
        <w:right w:val="none" w:sz="0" w:space="0" w:color="auto"/>
      </w:divBdr>
    </w:div>
    <w:div w:id="662198465">
      <w:bodyDiv w:val="1"/>
      <w:marLeft w:val="0"/>
      <w:marRight w:val="0"/>
      <w:marTop w:val="0"/>
      <w:marBottom w:val="0"/>
      <w:divBdr>
        <w:top w:val="none" w:sz="0" w:space="0" w:color="auto"/>
        <w:left w:val="none" w:sz="0" w:space="0" w:color="auto"/>
        <w:bottom w:val="none" w:sz="0" w:space="0" w:color="auto"/>
        <w:right w:val="none" w:sz="0" w:space="0" w:color="auto"/>
      </w:divBdr>
    </w:div>
    <w:div w:id="719864408">
      <w:bodyDiv w:val="1"/>
      <w:marLeft w:val="0"/>
      <w:marRight w:val="0"/>
      <w:marTop w:val="0"/>
      <w:marBottom w:val="0"/>
      <w:divBdr>
        <w:top w:val="none" w:sz="0" w:space="0" w:color="auto"/>
        <w:left w:val="none" w:sz="0" w:space="0" w:color="auto"/>
        <w:bottom w:val="none" w:sz="0" w:space="0" w:color="auto"/>
        <w:right w:val="none" w:sz="0" w:space="0" w:color="auto"/>
      </w:divBdr>
    </w:div>
    <w:div w:id="754000000">
      <w:bodyDiv w:val="1"/>
      <w:marLeft w:val="0"/>
      <w:marRight w:val="0"/>
      <w:marTop w:val="0"/>
      <w:marBottom w:val="0"/>
      <w:divBdr>
        <w:top w:val="none" w:sz="0" w:space="0" w:color="auto"/>
        <w:left w:val="none" w:sz="0" w:space="0" w:color="auto"/>
        <w:bottom w:val="none" w:sz="0" w:space="0" w:color="auto"/>
        <w:right w:val="none" w:sz="0" w:space="0" w:color="auto"/>
      </w:divBdr>
    </w:div>
    <w:div w:id="919679907">
      <w:bodyDiv w:val="1"/>
      <w:marLeft w:val="0"/>
      <w:marRight w:val="0"/>
      <w:marTop w:val="0"/>
      <w:marBottom w:val="0"/>
      <w:divBdr>
        <w:top w:val="none" w:sz="0" w:space="0" w:color="auto"/>
        <w:left w:val="none" w:sz="0" w:space="0" w:color="auto"/>
        <w:bottom w:val="none" w:sz="0" w:space="0" w:color="auto"/>
        <w:right w:val="none" w:sz="0" w:space="0" w:color="auto"/>
      </w:divBdr>
    </w:div>
    <w:div w:id="1017584085">
      <w:bodyDiv w:val="1"/>
      <w:marLeft w:val="0"/>
      <w:marRight w:val="0"/>
      <w:marTop w:val="0"/>
      <w:marBottom w:val="0"/>
      <w:divBdr>
        <w:top w:val="none" w:sz="0" w:space="0" w:color="auto"/>
        <w:left w:val="none" w:sz="0" w:space="0" w:color="auto"/>
        <w:bottom w:val="none" w:sz="0" w:space="0" w:color="auto"/>
        <w:right w:val="none" w:sz="0" w:space="0" w:color="auto"/>
      </w:divBdr>
    </w:div>
    <w:div w:id="1183662550">
      <w:bodyDiv w:val="1"/>
      <w:marLeft w:val="0"/>
      <w:marRight w:val="0"/>
      <w:marTop w:val="0"/>
      <w:marBottom w:val="0"/>
      <w:divBdr>
        <w:top w:val="none" w:sz="0" w:space="0" w:color="auto"/>
        <w:left w:val="none" w:sz="0" w:space="0" w:color="auto"/>
        <w:bottom w:val="none" w:sz="0" w:space="0" w:color="auto"/>
        <w:right w:val="none" w:sz="0" w:space="0" w:color="auto"/>
      </w:divBdr>
    </w:div>
    <w:div w:id="1221938167">
      <w:bodyDiv w:val="1"/>
      <w:marLeft w:val="0"/>
      <w:marRight w:val="0"/>
      <w:marTop w:val="0"/>
      <w:marBottom w:val="0"/>
      <w:divBdr>
        <w:top w:val="none" w:sz="0" w:space="0" w:color="auto"/>
        <w:left w:val="none" w:sz="0" w:space="0" w:color="auto"/>
        <w:bottom w:val="none" w:sz="0" w:space="0" w:color="auto"/>
        <w:right w:val="none" w:sz="0" w:space="0" w:color="auto"/>
      </w:divBdr>
    </w:div>
    <w:div w:id="1355108802">
      <w:bodyDiv w:val="1"/>
      <w:marLeft w:val="0"/>
      <w:marRight w:val="0"/>
      <w:marTop w:val="0"/>
      <w:marBottom w:val="0"/>
      <w:divBdr>
        <w:top w:val="none" w:sz="0" w:space="0" w:color="auto"/>
        <w:left w:val="none" w:sz="0" w:space="0" w:color="auto"/>
        <w:bottom w:val="none" w:sz="0" w:space="0" w:color="auto"/>
        <w:right w:val="none" w:sz="0" w:space="0" w:color="auto"/>
      </w:divBdr>
    </w:div>
    <w:div w:id="1593396060">
      <w:bodyDiv w:val="1"/>
      <w:marLeft w:val="0"/>
      <w:marRight w:val="0"/>
      <w:marTop w:val="0"/>
      <w:marBottom w:val="0"/>
      <w:divBdr>
        <w:top w:val="none" w:sz="0" w:space="0" w:color="auto"/>
        <w:left w:val="none" w:sz="0" w:space="0" w:color="auto"/>
        <w:bottom w:val="none" w:sz="0" w:space="0" w:color="auto"/>
        <w:right w:val="none" w:sz="0" w:space="0" w:color="auto"/>
      </w:divBdr>
    </w:div>
    <w:div w:id="1598364708">
      <w:bodyDiv w:val="1"/>
      <w:marLeft w:val="0"/>
      <w:marRight w:val="0"/>
      <w:marTop w:val="0"/>
      <w:marBottom w:val="0"/>
      <w:divBdr>
        <w:top w:val="none" w:sz="0" w:space="0" w:color="auto"/>
        <w:left w:val="none" w:sz="0" w:space="0" w:color="auto"/>
        <w:bottom w:val="none" w:sz="0" w:space="0" w:color="auto"/>
        <w:right w:val="none" w:sz="0" w:space="0" w:color="auto"/>
      </w:divBdr>
    </w:div>
    <w:div w:id="1738241988">
      <w:bodyDiv w:val="1"/>
      <w:marLeft w:val="0"/>
      <w:marRight w:val="0"/>
      <w:marTop w:val="0"/>
      <w:marBottom w:val="0"/>
      <w:divBdr>
        <w:top w:val="none" w:sz="0" w:space="0" w:color="auto"/>
        <w:left w:val="none" w:sz="0" w:space="0" w:color="auto"/>
        <w:bottom w:val="none" w:sz="0" w:space="0" w:color="auto"/>
        <w:right w:val="none" w:sz="0" w:space="0" w:color="auto"/>
      </w:divBdr>
    </w:div>
    <w:div w:id="1859812793">
      <w:bodyDiv w:val="1"/>
      <w:marLeft w:val="0"/>
      <w:marRight w:val="0"/>
      <w:marTop w:val="0"/>
      <w:marBottom w:val="0"/>
      <w:divBdr>
        <w:top w:val="none" w:sz="0" w:space="0" w:color="auto"/>
        <w:left w:val="none" w:sz="0" w:space="0" w:color="auto"/>
        <w:bottom w:val="none" w:sz="0" w:space="0" w:color="auto"/>
        <w:right w:val="none" w:sz="0" w:space="0" w:color="auto"/>
      </w:divBdr>
    </w:div>
    <w:div w:id="1885172275">
      <w:bodyDiv w:val="1"/>
      <w:marLeft w:val="0"/>
      <w:marRight w:val="0"/>
      <w:marTop w:val="0"/>
      <w:marBottom w:val="0"/>
      <w:divBdr>
        <w:top w:val="none" w:sz="0" w:space="0" w:color="auto"/>
        <w:left w:val="none" w:sz="0" w:space="0" w:color="auto"/>
        <w:bottom w:val="none" w:sz="0" w:space="0" w:color="auto"/>
        <w:right w:val="none" w:sz="0" w:space="0" w:color="auto"/>
      </w:divBdr>
    </w:div>
    <w:div w:id="2012828488">
      <w:bodyDiv w:val="1"/>
      <w:marLeft w:val="0"/>
      <w:marRight w:val="0"/>
      <w:marTop w:val="0"/>
      <w:marBottom w:val="0"/>
      <w:divBdr>
        <w:top w:val="none" w:sz="0" w:space="0" w:color="auto"/>
        <w:left w:val="none" w:sz="0" w:space="0" w:color="auto"/>
        <w:bottom w:val="none" w:sz="0" w:space="0" w:color="auto"/>
        <w:right w:val="none" w:sz="0" w:space="0" w:color="auto"/>
      </w:divBdr>
    </w:div>
    <w:div w:id="2088653431">
      <w:bodyDiv w:val="1"/>
      <w:marLeft w:val="0"/>
      <w:marRight w:val="0"/>
      <w:marTop w:val="0"/>
      <w:marBottom w:val="0"/>
      <w:divBdr>
        <w:top w:val="none" w:sz="0" w:space="0" w:color="auto"/>
        <w:left w:val="none" w:sz="0" w:space="0" w:color="auto"/>
        <w:bottom w:val="none" w:sz="0" w:space="0" w:color="auto"/>
        <w:right w:val="none" w:sz="0" w:space="0" w:color="auto"/>
      </w:divBdr>
    </w:div>
    <w:div w:id="212140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2025-11-06T00:01:00Z</dcterms:created>
  <dcterms:modified xsi:type="dcterms:W3CDTF">2025-11-06T00:38:00Z</dcterms:modified>
</cp:coreProperties>
</file>