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DA32" w14:textId="0F4A50FA" w:rsidR="007F4EB5" w:rsidRPr="00EA6EA5" w:rsidRDefault="00DF0B46" w:rsidP="00581B5B">
      <w:pPr>
        <w:widowControl/>
        <w:shd w:val="clear" w:color="auto" w:fill="FFFFFF"/>
        <w:spacing w:line="360" w:lineRule="auto"/>
        <w:jc w:val="center"/>
        <w:rPr>
          <w:rFonts w:ascii="SONGTI SC BLACK" w:eastAsia="SONGTI SC BLACK" w:hAnsi="宋体-简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EA6EA5">
        <w:rPr>
          <w:rFonts w:ascii="SONGTI SC BLACK" w:eastAsia="SONGTI SC BLACK" w:hAnsi="宋体-简" w:cs="Segoe UI" w:hint="eastAsia"/>
          <w:b/>
          <w:bCs/>
          <w:color w:val="0F1115"/>
          <w:kern w:val="0"/>
          <w:sz w:val="28"/>
          <w:szCs w:val="28"/>
          <w14:ligatures w14:val="none"/>
        </w:rPr>
        <w:t>被撕碎的星夜：解构梵高符号在数字时代的表达与症候</w:t>
      </w:r>
    </w:p>
    <w:p w14:paraId="328D8CC3" w14:textId="25B03B76" w:rsidR="00B66CA2" w:rsidRPr="002347EA" w:rsidRDefault="00DF0B46" w:rsidP="002347EA">
      <w:pPr>
        <w:pStyle w:val="a9"/>
        <w:widowControl/>
        <w:numPr>
          <w:ilvl w:val="0"/>
          <w:numId w:val="13"/>
        </w:numPr>
        <w:shd w:val="clear" w:color="auto" w:fill="FFFFFF"/>
        <w:spacing w:line="360" w:lineRule="auto"/>
        <w:jc w:val="center"/>
        <w:rPr>
          <w:rFonts w:ascii="宋体-简" w:eastAsia="宋体-简" w:hAnsi="宋体-简" w:cs="Segoe UI"/>
          <w:b/>
          <w:bCs/>
          <w:color w:val="0F1115"/>
          <w:kern w:val="0"/>
          <w:sz w:val="24"/>
          <w14:ligatures w14:val="none"/>
        </w:rPr>
      </w:pPr>
      <w:r w:rsidRPr="00B66CA2">
        <w:rPr>
          <w:rFonts w:ascii="宋体-简" w:eastAsia="宋体-简" w:hAnsi="宋体-简" w:cs="Segoe UI" w:hint="eastAsia"/>
          <w:b/>
          <w:bCs/>
          <w:color w:val="0F1115"/>
          <w:kern w:val="0"/>
          <w:sz w:val="24"/>
          <w14:ligatures w14:val="none"/>
        </w:rPr>
        <w:t>引言</w:t>
      </w:r>
    </w:p>
    <w:p w14:paraId="388B23FF" w14:textId="17FF2726" w:rsidR="00A84293" w:rsidRPr="00EF77DC" w:rsidRDefault="00A84293" w:rsidP="00940FF6">
      <w:pPr>
        <w:widowControl/>
        <w:shd w:val="clear" w:color="auto" w:fill="FFFFFF"/>
        <w:spacing w:line="360" w:lineRule="auto"/>
        <w:ind w:firstLine="420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以往的认知中，</w:t>
      </w:r>
      <w:r w:rsidR="00940FF6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梵高是独特的、重要的、具有代表性的艺术</w:t>
      </w:r>
      <w:r w:rsidR="00EA6EA5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家</w:t>
      </w:r>
      <w:r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，可现在他却变成了“大明星”</w:t>
      </w:r>
      <w:r w:rsidR="00940FF6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</w:t>
      </w:r>
    </w:p>
    <w:p w14:paraId="38B33353" w14:textId="642FA80C" w:rsidR="00A84293" w:rsidRPr="00581B5B" w:rsidRDefault="00A84293" w:rsidP="00A84293">
      <w:pPr>
        <w:widowControl/>
        <w:shd w:val="clear" w:color="auto" w:fill="FFFFFF"/>
        <w:spacing w:line="360" w:lineRule="auto"/>
        <w:jc w:val="center"/>
        <w:rPr>
          <w:rFonts w:ascii="宋体-简" w:eastAsia="宋体-简" w:hAnsi="宋体-简" w:cs="Segoe UI"/>
          <w:color w:val="0F1115"/>
          <w:kern w:val="0"/>
          <w:sz w:val="24"/>
          <w14:ligatures w14:val="none"/>
        </w:rPr>
      </w:pPr>
      <w:r w:rsidRPr="00581B5B">
        <w:rPr>
          <w:rFonts w:ascii="宋体-简" w:eastAsia="宋体-简" w:hAnsi="宋体-简" w:cs="Segoe UI"/>
          <w:noProof/>
          <w:color w:val="0F1115"/>
          <w:kern w:val="0"/>
          <w:sz w:val="24"/>
          <w14:ligatures w14:val="none"/>
        </w:rPr>
        <w:drawing>
          <wp:inline distT="0" distB="0" distL="0" distR="0" wp14:anchorId="33C1D4C2" wp14:editId="740CE259">
            <wp:extent cx="1526540" cy="1539930"/>
            <wp:effectExtent l="0" t="0" r="0" b="0"/>
            <wp:docPr id="1616671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71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8490" cy="158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7DC">
        <w:rPr>
          <w:rFonts w:ascii="宋体-简" w:eastAsia="宋体-简" w:hAnsi="宋体-简" w:cs="Segoe UI" w:hint="eastAsia"/>
          <w:color w:val="0F1115"/>
          <w:kern w:val="0"/>
          <w:sz w:val="24"/>
          <w14:ligatures w14:val="none"/>
        </w:rPr>
        <w:t xml:space="preserve"> </w:t>
      </w:r>
    </w:p>
    <w:p w14:paraId="302531B7" w14:textId="58525A34" w:rsidR="00B66CA2" w:rsidRPr="00A33AFF" w:rsidRDefault="00A84293" w:rsidP="00A33AFF">
      <w:pPr>
        <w:widowControl/>
        <w:shd w:val="clear" w:color="auto" w:fill="FFFFFF"/>
        <w:spacing w:line="360" w:lineRule="auto"/>
        <w:jc w:val="center"/>
        <w:rPr>
          <w:rFonts w:ascii="楷体" w:eastAsia="楷体" w:hAnsi="楷体" w:cs="Segoe UI"/>
          <w:color w:val="0F1115"/>
          <w:kern w:val="0"/>
          <w:sz w:val="18"/>
          <w:szCs w:val="18"/>
          <w14:ligatures w14:val="none"/>
        </w:rPr>
      </w:pPr>
      <w:r w:rsidRPr="00EF77DC">
        <w:rPr>
          <w:rFonts w:ascii="楷体" w:eastAsia="楷体" w:hAnsi="楷体" w:cs="Segoe UI" w:hint="eastAsia"/>
          <w:color w:val="0F1115"/>
          <w:kern w:val="0"/>
          <w:sz w:val="18"/>
          <w:szCs w:val="18"/>
          <w14:ligatures w14:val="none"/>
        </w:rPr>
        <w:t>图1 梵高的“表情包”</w:t>
      </w:r>
    </w:p>
    <w:p w14:paraId="5B780F09" w14:textId="512D0BDA" w:rsidR="00B66CA2" w:rsidRDefault="00204BF2" w:rsidP="002347EA">
      <w:pPr>
        <w:widowControl/>
        <w:shd w:val="clear" w:color="auto" w:fill="FFFFFF"/>
        <w:spacing w:line="360" w:lineRule="auto"/>
        <w:ind w:firstLine="420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数字时代下，艺术</w:t>
      </w:r>
      <w:r w:rsidR="00940FF6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作品在认知、欣赏与传播中出现了新的特点——更零碎、更快捷、更扁平。在这一新特点下，艺术符号的表意有了新的变化</w:t>
      </w:r>
      <w:r w:rsidR="007F11D3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，脱离了艺术的纸张，它的内涵又</w:t>
      </w:r>
      <w:r w:rsidR="00B66CA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增添了</w:t>
      </w:r>
      <w:r w:rsidR="00581B5B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新</w:t>
      </w:r>
      <w:r w:rsidR="00B66CA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的内容</w:t>
      </w:r>
      <w:r w:rsidR="00940FF6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</w:t>
      </w:r>
      <w:r w:rsidR="007F11D3" w:rsidRPr="00EF77DC">
        <w:rPr>
          <w:rFonts w:ascii="宋体" w:eastAsia="宋体" w:hAnsi="宋体" w:cs="Segoe UI"/>
          <w:color w:val="0F1115"/>
          <w:kern w:val="0"/>
          <w:sz w:val="24"/>
          <w14:ligatures w14:val="none"/>
        </w:rPr>
        <w:t>因此，本文认为，</w:t>
      </w:r>
      <w:r w:rsidR="007F11D3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数字化不再线性地推广艺术本身，而</w:t>
      </w:r>
      <w:r w:rsidR="007F11D3" w:rsidRPr="00EF77DC">
        <w:rPr>
          <w:rFonts w:ascii="宋体" w:eastAsia="宋体" w:hAnsi="宋体" w:cs="Segoe UI"/>
          <w:color w:val="0F1115"/>
          <w:kern w:val="0"/>
          <w:sz w:val="24"/>
          <w14:ligatures w14:val="none"/>
        </w:rPr>
        <w:t>是深刻</w:t>
      </w:r>
      <w:r w:rsidR="007F11D3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地改变了符号内涵</w:t>
      </w:r>
      <w:r w:rsidR="007F11D3" w:rsidRPr="00EF77DC">
        <w:rPr>
          <w:rFonts w:ascii="宋体" w:eastAsia="宋体" w:hAnsi="宋体" w:cs="Segoe UI"/>
          <w:color w:val="0F1115"/>
          <w:kern w:val="0"/>
          <w:sz w:val="24"/>
          <w14:ligatures w14:val="none"/>
        </w:rPr>
        <w:t>。它</w:t>
      </w:r>
      <w:r w:rsidR="007F11D3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丧失了</w:t>
      </w:r>
      <w:r w:rsidR="007F11D3" w:rsidRPr="00EF77DC">
        <w:rPr>
          <w:rFonts w:ascii="宋体" w:eastAsia="宋体" w:hAnsi="宋体" w:cs="Segoe UI"/>
          <w:color w:val="0F1115"/>
          <w:kern w:val="0"/>
          <w:sz w:val="24"/>
          <w14:ligatures w14:val="none"/>
        </w:rPr>
        <w:t>本雅明</w:t>
      </w:r>
      <w:r w:rsidR="007F11D3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提出的“</w:t>
      </w:r>
      <w:r w:rsidR="007F11D3" w:rsidRPr="00EF77DC">
        <w:rPr>
          <w:rFonts w:ascii="宋体" w:eastAsia="宋体" w:hAnsi="宋体" w:cs="Segoe UI"/>
          <w:color w:val="0F1115"/>
          <w:kern w:val="0"/>
          <w:sz w:val="24"/>
          <w14:ligatures w14:val="none"/>
        </w:rPr>
        <w:t>灵晕</w:t>
      </w:r>
      <w:r w:rsidR="007F11D3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”</w:t>
      </w:r>
      <w:r w:rsidR="007F11D3" w:rsidRPr="00EF77DC">
        <w:rPr>
          <w:rFonts w:ascii="宋体" w:eastAsia="宋体" w:hAnsi="宋体" w:cs="Segoe UI"/>
          <w:color w:val="0F1115"/>
          <w:kern w:val="0"/>
          <w:sz w:val="24"/>
          <w14:ligatures w14:val="none"/>
        </w:rPr>
        <w:t>，制造出一种</w:t>
      </w:r>
      <w:r w:rsidR="00581B5B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消费性</w:t>
      </w:r>
      <w:r w:rsidR="007F11D3" w:rsidRPr="00EF77DC">
        <w:rPr>
          <w:rFonts w:ascii="宋体" w:eastAsia="宋体" w:hAnsi="宋体" w:cs="Segoe UI"/>
          <w:color w:val="0F1115"/>
          <w:kern w:val="0"/>
          <w:sz w:val="24"/>
          <w14:ligatures w14:val="none"/>
        </w:rPr>
        <w:t>情感</w:t>
      </w:r>
      <w:r w:rsidR="007F11D3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盛宴，</w:t>
      </w:r>
      <w:r w:rsidR="007F11D3" w:rsidRPr="00EF77DC">
        <w:rPr>
          <w:rFonts w:ascii="宋体" w:eastAsia="宋体" w:hAnsi="宋体" w:cs="Segoe UI"/>
          <w:color w:val="0F1115"/>
          <w:kern w:val="0"/>
          <w:sz w:val="24"/>
          <w14:ligatures w14:val="none"/>
        </w:rPr>
        <w:t>暴露</w:t>
      </w:r>
      <w:r w:rsidR="007F11D3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出</w:t>
      </w:r>
      <w:r w:rsidR="007F11D3" w:rsidRPr="00EF77DC">
        <w:rPr>
          <w:rFonts w:ascii="宋体" w:eastAsia="宋体" w:hAnsi="宋体" w:cs="Segoe UI"/>
          <w:color w:val="0F1115"/>
          <w:kern w:val="0"/>
          <w:sz w:val="24"/>
          <w14:ligatures w14:val="none"/>
        </w:rPr>
        <w:t>这个时代</w:t>
      </w:r>
      <w:r w:rsidR="00581B5B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集体</w:t>
      </w:r>
      <w:r w:rsidR="007F11D3" w:rsidRPr="00EF77DC">
        <w:rPr>
          <w:rFonts w:ascii="宋体" w:eastAsia="宋体" w:hAnsi="宋体" w:cs="Segoe UI"/>
          <w:color w:val="0F1115"/>
          <w:kern w:val="0"/>
          <w:sz w:val="24"/>
          <w14:ligatures w14:val="none"/>
        </w:rPr>
        <w:t>的</w:t>
      </w:r>
      <w:r w:rsidR="00ED4D31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新症候——</w:t>
      </w:r>
      <w:r w:rsidR="007F11D3" w:rsidRPr="00EF77DC">
        <w:rPr>
          <w:rFonts w:ascii="宋体" w:eastAsia="宋体" w:hAnsi="宋体" w:cs="Segoe UI"/>
          <w:color w:val="0F1115"/>
          <w:kern w:val="0"/>
          <w:sz w:val="24"/>
          <w14:ligatures w14:val="none"/>
        </w:rPr>
        <w:t>速食文化、</w:t>
      </w:r>
      <w:r w:rsidR="00581B5B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深度</w:t>
      </w:r>
      <w:r w:rsidR="007F11D3" w:rsidRPr="00EF77DC">
        <w:rPr>
          <w:rFonts w:ascii="宋体" w:eastAsia="宋体" w:hAnsi="宋体" w:cs="Segoe UI"/>
          <w:color w:val="0F1115"/>
          <w:kern w:val="0"/>
          <w:sz w:val="24"/>
          <w14:ligatures w14:val="none"/>
        </w:rPr>
        <w:t>焦虑与</w:t>
      </w:r>
      <w:r w:rsidR="00581B5B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创造力缺乏</w:t>
      </w:r>
      <w:r w:rsidR="007F11D3" w:rsidRPr="00EF77D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</w:t>
      </w:r>
      <w:r w:rsidR="003242A2" w:rsidRPr="003242A2">
        <w:rPr>
          <w:rFonts w:ascii="宋体" w:eastAsia="宋体" w:hAnsi="宋体" w:cs="Segoe UI"/>
          <w:color w:val="0F1115"/>
          <w:kern w:val="0"/>
          <w:sz w:val="24"/>
          <w14:ligatures w14:val="none"/>
        </w:rPr>
        <w:t>本文以阿尔都塞的“症候阅读”与本雅明、鲍德里亚的媒介概念为工具，选取弹幕、文创与滤镜为样本，论证在数字语境中，梵高</w:t>
      </w:r>
      <w:r w:rsidR="00F71731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符号</w:t>
      </w:r>
      <w:r w:rsidR="003242A2" w:rsidRPr="003242A2">
        <w:rPr>
          <w:rFonts w:ascii="宋体" w:eastAsia="宋体" w:hAnsi="宋体" w:cs="Segoe UI"/>
          <w:color w:val="0F1115"/>
          <w:kern w:val="0"/>
          <w:sz w:val="24"/>
          <w14:ligatures w14:val="none"/>
        </w:rPr>
        <w:t>被</w:t>
      </w:r>
      <w:r w:rsidR="00F71731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拆组合</w:t>
      </w:r>
      <w:r w:rsidR="003242A2" w:rsidRPr="003242A2">
        <w:rPr>
          <w:rFonts w:ascii="宋体" w:eastAsia="宋体" w:hAnsi="宋体" w:cs="Segoe UI"/>
          <w:color w:val="0F1115"/>
          <w:kern w:val="0"/>
          <w:sz w:val="24"/>
          <w14:ligatures w14:val="none"/>
        </w:rPr>
        <w:t>，扩大情感参与</w:t>
      </w:r>
      <w:r w:rsidR="00F71731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和</w:t>
      </w:r>
      <w:r w:rsidR="003242A2" w:rsidRPr="003242A2">
        <w:rPr>
          <w:rFonts w:ascii="宋体" w:eastAsia="宋体" w:hAnsi="宋体" w:cs="Segoe UI"/>
          <w:color w:val="0F1115"/>
          <w:kern w:val="0"/>
          <w:sz w:val="24"/>
          <w14:ligatures w14:val="none"/>
        </w:rPr>
        <w:t>生成“虚拟共情”</w:t>
      </w:r>
      <w:r w:rsidR="00F71731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的</w:t>
      </w:r>
      <w:r w:rsidR="003242A2" w:rsidRPr="003242A2">
        <w:rPr>
          <w:rFonts w:ascii="宋体" w:eastAsia="宋体" w:hAnsi="宋体" w:cs="Segoe UI"/>
          <w:color w:val="0F1115"/>
          <w:kern w:val="0"/>
          <w:sz w:val="24"/>
          <w14:ligatures w14:val="none"/>
        </w:rPr>
        <w:t>商品化风险。</w:t>
      </w:r>
    </w:p>
    <w:p w14:paraId="6E976979" w14:textId="382EECAE" w:rsidR="009E1499" w:rsidRPr="009E1499" w:rsidRDefault="009E1499" w:rsidP="002347EA">
      <w:pPr>
        <w:widowControl/>
        <w:shd w:val="clear" w:color="auto" w:fill="FFFFFF"/>
        <w:spacing w:line="360" w:lineRule="auto"/>
        <w:ind w:firstLine="420"/>
        <w:jc w:val="left"/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</w:pPr>
      <w:r w:rsidRPr="009E1499">
        <w:rPr>
          <w:rFonts w:ascii="宋体" w:eastAsia="宋体" w:hAnsi="宋体" w:cs="Segoe UI"/>
          <w:color w:val="0F1115"/>
          <w:kern w:val="0"/>
          <w:sz w:val="24"/>
          <w14:ligatures w14:val="none"/>
        </w:rPr>
        <w:t>瓦尔特·本雅明把“灵晕”描述为艺术品因其“在场性”（here-and-now）、独一性以及与创作时间—地点的不可替代的联系而产生的一种特殊感知与权威性。灵晕包含三方面可观察的特征：一是不可复制的历史在场（作品与其生成语境的链接）；二是观看的仪式性/场域性（展陈或在场观看带来的特定体验）；三是作品的独一性与权威感（不被等同替代的存在）。在数字化语境下，分析灵晕即需检验这三项维度在传播实践中是被保留、弱化还是替代。</w:t>
      </w:r>
    </w:p>
    <w:p w14:paraId="5A1A856D" w14:textId="33CA3E88" w:rsidR="00B66CA2" w:rsidRPr="002347EA" w:rsidRDefault="007F4EB5" w:rsidP="002347EA">
      <w:pPr>
        <w:widowControl/>
        <w:shd w:val="clear" w:color="auto" w:fill="FFFFFF"/>
        <w:spacing w:line="360" w:lineRule="auto"/>
        <w:jc w:val="center"/>
        <w:rPr>
          <w:rFonts w:ascii="宋体-简" w:eastAsia="宋体-简" w:hAnsi="宋体-简" w:cs="Segoe UI"/>
          <w:b/>
          <w:bCs/>
          <w:color w:val="0F1115"/>
          <w:kern w:val="0"/>
          <w:sz w:val="24"/>
          <w14:ligatures w14:val="none"/>
        </w:rPr>
      </w:pPr>
      <w:r w:rsidRPr="00581B5B">
        <w:rPr>
          <w:rFonts w:ascii="宋体-简" w:eastAsia="宋体-简" w:hAnsi="宋体-简" w:cs="Segoe UI" w:hint="eastAsia"/>
          <w:b/>
          <w:bCs/>
          <w:color w:val="0F1115"/>
          <w:kern w:val="0"/>
          <w:sz w:val="24"/>
          <w14:ligatures w14:val="none"/>
        </w:rPr>
        <w:t>二、</w:t>
      </w:r>
      <w:r w:rsidR="006F16BA" w:rsidRPr="00581B5B">
        <w:rPr>
          <w:rFonts w:ascii="宋体-简" w:eastAsia="宋体-简" w:hAnsi="宋体-简" w:cs="Segoe UI"/>
          <w:b/>
          <w:bCs/>
          <w:color w:val="0F1115"/>
          <w:kern w:val="0"/>
          <w:sz w:val="24"/>
          <w14:ligatures w14:val="none"/>
        </w:rPr>
        <w:t>数字时代的符号</w:t>
      </w:r>
      <w:r w:rsidR="004F7538">
        <w:rPr>
          <w:rFonts w:ascii="宋体-简" w:eastAsia="宋体-简" w:hAnsi="宋体-简" w:cs="Segoe UI" w:hint="eastAsia"/>
          <w:b/>
          <w:bCs/>
          <w:color w:val="0F1115"/>
          <w:kern w:val="0"/>
          <w:sz w:val="24"/>
          <w14:ligatures w14:val="none"/>
        </w:rPr>
        <w:t>镀金</w:t>
      </w:r>
      <w:r w:rsidR="006F16BA" w:rsidRPr="00581B5B">
        <w:rPr>
          <w:rFonts w:ascii="宋体-简" w:eastAsia="宋体-简" w:hAnsi="宋体-简" w:cs="Segoe UI"/>
          <w:b/>
          <w:bCs/>
          <w:color w:val="0F1115"/>
          <w:kern w:val="0"/>
          <w:sz w:val="24"/>
          <w14:ligatures w14:val="none"/>
        </w:rPr>
        <w:t>：梵高形象的</w:t>
      </w:r>
      <w:r w:rsidR="0009404A">
        <w:rPr>
          <w:rFonts w:ascii="宋体-简" w:eastAsia="宋体-简" w:hAnsi="宋体-简" w:cs="Segoe UI" w:hint="eastAsia"/>
          <w:b/>
          <w:bCs/>
          <w:color w:val="0F1115"/>
          <w:kern w:val="0"/>
          <w:sz w:val="24"/>
          <w14:ligatures w14:val="none"/>
        </w:rPr>
        <w:t>简化</w:t>
      </w:r>
      <w:r w:rsidR="006F16BA" w:rsidRPr="00581B5B">
        <w:rPr>
          <w:rFonts w:ascii="宋体-简" w:eastAsia="宋体-简" w:hAnsi="宋体-简" w:cs="Segoe UI"/>
          <w:b/>
          <w:bCs/>
          <w:color w:val="0F1115"/>
          <w:kern w:val="0"/>
          <w:sz w:val="24"/>
          <w14:ligatures w14:val="none"/>
        </w:rPr>
        <w:t>与再生产</w:t>
      </w:r>
    </w:p>
    <w:p w14:paraId="52E67F04" w14:textId="3DECDE40" w:rsidR="00566C5A" w:rsidRPr="002347EA" w:rsidRDefault="00A55005" w:rsidP="00566C5A">
      <w:pPr>
        <w:pStyle w:val="a9"/>
        <w:widowControl/>
        <w:numPr>
          <w:ilvl w:val="0"/>
          <w:numId w:val="14"/>
        </w:numPr>
        <w:shd w:val="clear" w:color="auto" w:fill="FFFFFF"/>
        <w:spacing w:line="360" w:lineRule="auto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 w:rsidRPr="00566C5A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内容抽</w:t>
      </w:r>
      <w:r w:rsidR="00C20250" w:rsidRPr="00566C5A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离：</w:t>
      </w:r>
      <w:r w:rsidR="002347EA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从整体转向孤立</w:t>
      </w:r>
    </w:p>
    <w:p w14:paraId="5D69F612" w14:textId="0ADF11A0" w:rsidR="00AE4958" w:rsidRDefault="002347EA" w:rsidP="00176C03">
      <w:pPr>
        <w:widowControl/>
        <w:shd w:val="clear" w:color="auto" w:fill="FFFFFF"/>
        <w:spacing w:line="360" w:lineRule="auto"/>
        <w:ind w:firstLine="360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作品是</w:t>
      </w:r>
      <w:r w:rsidR="0060394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作者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当下的具象化反映，</w:t>
      </w:r>
      <w:r w:rsidR="0060394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其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间的连结映照着他生命波澜起伏的过程，元素</w:t>
      </w:r>
      <w:r w:rsidR="0060394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需要</w:t>
      </w:r>
      <w:r w:rsidR="00120507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置于</w:t>
      </w:r>
      <w:r w:rsidR="0060394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其</w:t>
      </w:r>
      <w:r w:rsidR="00120507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中理解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</w:t>
      </w:r>
      <w:r w:rsidR="00120507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比如，</w:t>
      </w:r>
      <w:r w:rsidR="00176C03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阿尔勒</w:t>
      </w:r>
      <w:r w:rsidR="0060394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的</w:t>
      </w:r>
      <w:r w:rsidR="000A69F3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一系列《向日葵》：</w:t>
      </w:r>
      <w:r w:rsidR="00AE4958" w:rsidRPr="00AE4958">
        <w:rPr>
          <w:rFonts w:ascii="宋体" w:eastAsia="宋体" w:hAnsi="宋体" w:cs="Segoe UI"/>
          <w:color w:val="0F1115"/>
          <w:kern w:val="0"/>
          <w:sz w:val="24"/>
          <w14:ligatures w14:val="none"/>
        </w:rPr>
        <w:t>其鲜明的黄色、密</w:t>
      </w:r>
      <w:r w:rsidR="00AE4958" w:rsidRPr="00AE4958">
        <w:rPr>
          <w:rFonts w:ascii="宋体" w:eastAsia="宋体" w:hAnsi="宋体" w:cs="Segoe UI"/>
          <w:color w:val="0F1115"/>
          <w:kern w:val="0"/>
          <w:sz w:val="24"/>
          <w14:ligatures w14:val="none"/>
        </w:rPr>
        <w:lastRenderedPageBreak/>
        <w:t>集的花束与独特的构图，</w:t>
      </w:r>
      <w:r w:rsid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编织起</w:t>
      </w:r>
      <w:r w:rsidR="00AE4958" w:rsidRPr="00AE4958">
        <w:rPr>
          <w:rFonts w:ascii="宋体" w:eastAsia="宋体" w:hAnsi="宋体" w:cs="Segoe UI"/>
          <w:color w:val="0F1115"/>
          <w:kern w:val="0"/>
          <w:sz w:val="24"/>
          <w14:ligatures w14:val="none"/>
        </w:rPr>
        <w:t>了“南方工作室”的幻想、对高更的期待以及炽烈的激情。</w:t>
      </w:r>
      <w:r w:rsid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作者、</w:t>
      </w:r>
      <w:r w:rsidR="00AE4958" w:rsidRPr="00AE4958">
        <w:rPr>
          <w:rFonts w:ascii="宋体" w:eastAsia="宋体" w:hAnsi="宋体" w:cs="Segoe UI"/>
          <w:color w:val="0F1115"/>
          <w:kern w:val="0"/>
          <w:sz w:val="24"/>
          <w14:ligatures w14:val="none"/>
        </w:rPr>
        <w:t>作品</w:t>
      </w:r>
      <w:r w:rsid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与</w:t>
      </w:r>
      <w:r w:rsidR="00AE4958" w:rsidRPr="00AE4958">
        <w:rPr>
          <w:rFonts w:ascii="宋体" w:eastAsia="宋体" w:hAnsi="宋体" w:cs="Segoe UI"/>
          <w:color w:val="0F1115"/>
          <w:kern w:val="0"/>
          <w:sz w:val="24"/>
          <w14:ligatures w14:val="none"/>
        </w:rPr>
        <w:t>元素三者构成了</w:t>
      </w:r>
      <w:r w:rsid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一个有机体</w:t>
      </w:r>
      <w:r w:rsidR="00AE4958" w:rsidRP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</w:t>
      </w:r>
    </w:p>
    <w:p w14:paraId="35AB04A2" w14:textId="3BAB34B6" w:rsidR="00ED4D31" w:rsidRDefault="00176C03" w:rsidP="00176C03">
      <w:pPr>
        <w:widowControl/>
        <w:shd w:val="clear" w:color="auto" w:fill="FFFFFF"/>
        <w:spacing w:line="360" w:lineRule="auto"/>
        <w:ind w:firstLine="360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然而，抽离的过程使得画</w:t>
      </w:r>
      <w:r w:rsidR="0060394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走向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独立，元素被剥离</w:t>
      </w:r>
      <w:r w:rsid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。数字载体中</w:t>
      </w:r>
      <w:r w:rsidR="0060394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</w:t>
      </w:r>
      <w:r w:rsidR="00AE4958" w:rsidRPr="00AE4958">
        <w:rPr>
          <w:rFonts w:ascii="宋体" w:eastAsia="宋体" w:hAnsi="宋体" w:cs="Segoe UI"/>
          <w:color w:val="0F1115"/>
          <w:kern w:val="0"/>
          <w:sz w:val="24"/>
          <w14:ligatures w14:val="none"/>
        </w:rPr>
        <w:t>《向日葵》常以孤立的、去语境化的图像碎片出现。当</w:t>
      </w:r>
      <w:r w:rsidR="003242A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它</w:t>
      </w:r>
      <w:r w:rsidR="00AE4958" w:rsidRPr="00AE4958">
        <w:rPr>
          <w:rFonts w:ascii="宋体" w:eastAsia="宋体" w:hAnsi="宋体" w:cs="Segoe UI"/>
          <w:color w:val="0F1115"/>
          <w:kern w:val="0"/>
          <w:sz w:val="24"/>
          <w14:ligatures w14:val="none"/>
        </w:rPr>
        <w:t>被截取为头像或壁纸时</w:t>
      </w:r>
      <w:r w:rsidR="0060394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</w:t>
      </w:r>
      <w:r w:rsidR="003242A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只有</w:t>
      </w:r>
      <w:r w:rsidR="0060394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向日葵</w:t>
      </w:r>
      <w:r w:rsidR="003242A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本身</w:t>
      </w:r>
      <w:r w:rsidR="0060394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重要。</w:t>
      </w:r>
      <w:r w:rsidR="00AE4958" w:rsidRPr="00AE4958">
        <w:rPr>
          <w:rFonts w:ascii="宋体" w:eastAsia="宋体" w:hAnsi="宋体" w:cs="Segoe UI"/>
          <w:color w:val="0F1115"/>
          <w:kern w:val="0"/>
          <w:sz w:val="24"/>
          <w14:ligatures w14:val="none"/>
        </w:rPr>
        <w:t>与原系列的情感关联、与黄房子的空间联系、与</w:t>
      </w:r>
      <w:r w:rsid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彼时</w:t>
      </w:r>
      <w:r w:rsidR="00AE4958" w:rsidRPr="00AE4958">
        <w:rPr>
          <w:rFonts w:ascii="宋体" w:eastAsia="宋体" w:hAnsi="宋体" w:cs="Segoe UI"/>
          <w:color w:val="0F1115"/>
          <w:kern w:val="0"/>
          <w:sz w:val="24"/>
          <w14:ligatures w14:val="none"/>
        </w:rPr>
        <w:t>梵高心境的</w:t>
      </w:r>
      <w:r w:rsid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关联</w:t>
      </w:r>
      <w:r w:rsidR="00AE4958" w:rsidRPr="00AE4958">
        <w:rPr>
          <w:rFonts w:ascii="宋体" w:eastAsia="宋体" w:hAnsi="宋体" w:cs="Segoe UI"/>
          <w:color w:val="0F1115"/>
          <w:kern w:val="0"/>
          <w:sz w:val="24"/>
          <w14:ligatures w14:val="none"/>
        </w:rPr>
        <w:t>被</w:t>
      </w:r>
      <w:r w:rsid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斩断</w:t>
      </w:r>
      <w:r w:rsidR="00AE4958" w:rsidRPr="00AE4958">
        <w:rPr>
          <w:rFonts w:ascii="宋体" w:eastAsia="宋体" w:hAnsi="宋体" w:cs="Segoe UI"/>
          <w:color w:val="0F1115"/>
          <w:kern w:val="0"/>
          <w:sz w:val="24"/>
          <w14:ligatures w14:val="none"/>
        </w:rPr>
        <w:t>。人们赞叹的仅是</w:t>
      </w:r>
      <w:r w:rsidR="00AE4958" w:rsidRP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视</w:t>
      </w:r>
      <w:r w:rsidR="00AE4958" w:rsidRPr="00AE4958">
        <w:rPr>
          <w:rFonts w:ascii="宋体" w:eastAsia="宋体" w:hAnsi="宋体" w:cs="Segoe UI"/>
          <w:color w:val="0F1115"/>
          <w:kern w:val="0"/>
          <w:sz w:val="24"/>
          <w14:ligatures w14:val="none"/>
        </w:rPr>
        <w:t>觉奇观，而非完整</w:t>
      </w:r>
      <w:r w:rsidR="0060394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的</w:t>
      </w:r>
      <w:r w:rsidR="00AE4958" w:rsidRPr="00AE4958">
        <w:rPr>
          <w:rFonts w:ascii="宋体" w:eastAsia="宋体" w:hAnsi="宋体" w:cs="Segoe UI"/>
          <w:color w:val="0F1115"/>
          <w:kern w:val="0"/>
          <w:sz w:val="24"/>
          <w14:ligatures w14:val="none"/>
        </w:rPr>
        <w:t>生命故事。</w:t>
      </w:r>
      <w:r w:rsidR="00120507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内容抽离</w:t>
      </w:r>
      <w:r w:rsidR="0060394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割裂</w:t>
      </w:r>
      <w:r w:rsidR="00120507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作者和作品的连结，使得作品之间的关联断裂，从整体作品</w:t>
      </w:r>
      <w:r w:rsidR="0060394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中分裂出元素</w:t>
      </w:r>
      <w:r w:rsidR="00120507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——即从整体转向孤立的过程</w:t>
      </w:r>
      <w:r w:rsid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。这破坏了艺术品</w:t>
      </w:r>
      <w:r w:rsidR="000F4A0B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被创造时</w:t>
      </w:r>
      <w:r w:rsidR="00B711DF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的脉络和原真</w:t>
      </w:r>
      <w:r w:rsid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，画</w:t>
      </w:r>
      <w:r w:rsidR="0060394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虽</w:t>
      </w:r>
      <w:r w:rsid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能够</w:t>
      </w:r>
      <w:r w:rsidR="0060394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被</w:t>
      </w:r>
      <w:r w:rsid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机械地</w:t>
      </w:r>
      <w:r w:rsidR="0060394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复制</w:t>
      </w:r>
      <w:r w:rsid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，却</w:t>
      </w:r>
      <w:r w:rsidR="00EF0B05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“藕断丝消”，</w:t>
      </w:r>
      <w:r w:rsid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失去了</w:t>
      </w:r>
      <w:r w:rsidR="00EF0B05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其独有的</w:t>
      </w:r>
      <w:r w:rsidR="00AE495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深度。</w:t>
      </w:r>
    </w:p>
    <w:p w14:paraId="69EC83A1" w14:textId="45A272DF" w:rsidR="00B66CA2" w:rsidRDefault="00B66CA2" w:rsidP="00B66CA2">
      <w:pPr>
        <w:widowControl/>
        <w:shd w:val="clear" w:color="auto" w:fill="FFFFFF"/>
        <w:spacing w:line="360" w:lineRule="auto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 xml:space="preserve">2. </w:t>
      </w:r>
      <w:r w:rsidR="002347EA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片面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抽象：</w:t>
      </w:r>
      <w:r w:rsidR="002347EA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从饱满变为标签</w:t>
      </w:r>
    </w:p>
    <w:p w14:paraId="37AA6A3E" w14:textId="2AC4F43B" w:rsidR="00C77B6C" w:rsidRDefault="002347EA" w:rsidP="00C77B6C">
      <w:pPr>
        <w:widowControl/>
        <w:shd w:val="clear" w:color="auto" w:fill="FFFFFF"/>
        <w:spacing w:line="360" w:lineRule="auto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/>
          <w:color w:val="0F1115"/>
          <w:kern w:val="0"/>
          <w:sz w:val="24"/>
          <w14:ligatures w14:val="none"/>
        </w:rPr>
        <w:tab/>
      </w:r>
      <w:r w:rsidR="00C77B6C" w:rsidRPr="00C77B6C">
        <w:rPr>
          <w:rFonts w:ascii="宋体" w:eastAsia="宋体" w:hAnsi="宋体" w:cs="Segoe UI"/>
          <w:color w:val="0F1115"/>
          <w:kern w:val="0"/>
          <w:sz w:val="24"/>
          <w14:ligatures w14:val="none"/>
        </w:rPr>
        <w:t>在抽离之后，梵高</w:t>
      </w:r>
      <w:r w:rsidR="00D3118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被进一步</w:t>
      </w:r>
      <w:r w:rsidR="00C77B6C" w:rsidRPr="00C77B6C">
        <w:rPr>
          <w:rFonts w:ascii="宋体" w:eastAsia="宋体" w:hAnsi="宋体" w:cs="Segoe UI"/>
          <w:color w:val="0F1115"/>
          <w:kern w:val="0"/>
          <w:sz w:val="24"/>
          <w14:ligatures w14:val="none"/>
        </w:rPr>
        <w:t>“片面抽象”</w:t>
      </w:r>
      <w:r w:rsidR="00C77B6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：</w:t>
      </w:r>
      <w:r w:rsidR="00D3118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他</w:t>
      </w:r>
      <w:r w:rsidR="00BD64DD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是一个饱满</w:t>
      </w:r>
      <w:r w:rsidR="00C77B6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、复杂的</w:t>
      </w:r>
      <w:r w:rsidR="00BD64DD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人，因此我们得以窥见不同的梵高。</w:t>
      </w:r>
      <w:r w:rsidR="0053214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然而</w:t>
      </w:r>
      <w:r w:rsidR="00C77B6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</w:t>
      </w:r>
      <w:r w:rsidR="0053214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在数字时代下，</w:t>
      </w:r>
      <w:r w:rsidR="00D3118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一言以蔽之</w:t>
      </w:r>
      <w:r w:rsidR="0053214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——</w:t>
      </w:r>
      <w:r w:rsidR="00C77B6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 xml:space="preserve"> </w:t>
      </w:r>
      <w:r w:rsidR="0053214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“疯狂的艺术天才”。很显然</w:t>
      </w:r>
      <w:r w:rsidR="00D3118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</w:t>
      </w:r>
      <w:r w:rsidR="0053214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这没办法</w:t>
      </w:r>
      <w:r w:rsidR="00D3118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揭示</w:t>
      </w:r>
      <w:r w:rsidR="0053214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梵高跌宕的生命历程，这就是一种片面化的抽象过程</w:t>
      </w:r>
      <w:r w:rsidR="00C77B6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</w:t>
      </w:r>
      <w:r w:rsidR="0053214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图2是片面化抽象的示例，展现了提纯等抽象</w:t>
      </w:r>
      <w:r w:rsidR="00514FE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过程</w:t>
      </w:r>
      <w:r w:rsidR="00D3118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如何运作</w:t>
      </w:r>
      <w:r w:rsidR="0053214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：</w:t>
      </w:r>
    </w:p>
    <w:p w14:paraId="59601EAB" w14:textId="520A62D4" w:rsidR="00A33AFF" w:rsidRDefault="00514FEE" w:rsidP="00BB3787">
      <w:pPr>
        <w:widowControl/>
        <w:shd w:val="clear" w:color="auto" w:fill="FFFFFF"/>
        <w:spacing w:line="360" w:lineRule="auto"/>
        <w:jc w:val="center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/>
          <w:noProof/>
          <w:color w:val="0F1115"/>
          <w:kern w:val="0"/>
          <w:sz w:val="24"/>
        </w:rPr>
        <w:drawing>
          <wp:inline distT="0" distB="0" distL="0" distR="0" wp14:anchorId="737E3E3F" wp14:editId="4977B86F">
            <wp:extent cx="3965249" cy="1571587"/>
            <wp:effectExtent l="0" t="0" r="0" b="3810"/>
            <wp:docPr id="517992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92863" name="图片 5179928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393" cy="164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F9A4" w14:textId="1EECED18" w:rsidR="00BB3787" w:rsidRDefault="00BB3787" w:rsidP="00BB3787">
      <w:pPr>
        <w:widowControl/>
        <w:shd w:val="clear" w:color="auto" w:fill="FFFFFF"/>
        <w:spacing w:line="360" w:lineRule="auto"/>
        <w:jc w:val="center"/>
        <w:rPr>
          <w:rFonts w:ascii="楷体" w:eastAsia="楷体" w:hAnsi="楷体" w:cs="Segoe UI"/>
          <w:color w:val="0F1115"/>
          <w:kern w:val="0"/>
          <w:sz w:val="18"/>
          <w:szCs w:val="18"/>
          <w14:ligatures w14:val="none"/>
        </w:rPr>
      </w:pPr>
      <w:r w:rsidRPr="00BB3787">
        <w:rPr>
          <w:rFonts w:ascii="楷体" w:eastAsia="楷体" w:hAnsi="楷体" w:cs="Segoe UI" w:hint="eastAsia"/>
          <w:color w:val="0F1115"/>
          <w:kern w:val="0"/>
          <w:sz w:val="18"/>
          <w:szCs w:val="18"/>
          <w14:ligatures w14:val="none"/>
        </w:rPr>
        <w:t>图</w:t>
      </w:r>
      <w:r w:rsidR="00613F22">
        <w:rPr>
          <w:rFonts w:ascii="楷体" w:eastAsia="楷体" w:hAnsi="楷体" w:cs="Segoe UI" w:hint="eastAsia"/>
          <w:color w:val="0F1115"/>
          <w:kern w:val="0"/>
          <w:sz w:val="18"/>
          <w:szCs w:val="18"/>
          <w14:ligatures w14:val="none"/>
        </w:rPr>
        <w:t>2</w:t>
      </w:r>
      <w:r w:rsidRPr="00BB3787">
        <w:rPr>
          <w:rFonts w:ascii="楷体" w:eastAsia="楷体" w:hAnsi="楷体" w:cs="Segoe UI" w:hint="eastAsia"/>
          <w:color w:val="0F1115"/>
          <w:kern w:val="0"/>
          <w:sz w:val="18"/>
          <w:szCs w:val="18"/>
          <w14:ligatures w14:val="none"/>
        </w:rPr>
        <w:t xml:space="preserve"> 片面抽象示例</w:t>
      </w:r>
    </w:p>
    <w:p w14:paraId="70DFA978" w14:textId="5E1C1321" w:rsidR="00EF0B05" w:rsidRPr="00EF0B05" w:rsidRDefault="00532142" w:rsidP="00BD64DD">
      <w:pPr>
        <w:widowControl/>
        <w:shd w:val="clear" w:color="auto" w:fill="FFFFFF"/>
        <w:spacing w:line="360" w:lineRule="auto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/>
          <w:color w:val="0F1115"/>
          <w:kern w:val="0"/>
          <w:sz w:val="24"/>
          <w14:ligatures w14:val="none"/>
        </w:rPr>
        <w:tab/>
      </w:r>
      <w:r w:rsidR="00EF0B05" w:rsidRPr="00EF0B05">
        <w:rPr>
          <w:rFonts w:ascii="宋体" w:eastAsia="宋体" w:hAnsi="宋体" w:cs="Segoe UI"/>
          <w:color w:val="0F1115"/>
          <w:kern w:val="0"/>
          <w:sz w:val="24"/>
          <w14:ligatures w14:val="none"/>
        </w:rPr>
        <w:t>这种标签化操作，是</w:t>
      </w:r>
      <w:r w:rsidR="00EF0B05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艺术工业化</w:t>
      </w:r>
      <w:r w:rsidR="00EF0B05" w:rsidRPr="00EF0B05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的</w:t>
      </w:r>
      <w:r w:rsidR="00EF0B05" w:rsidRPr="00EF0B05">
        <w:rPr>
          <w:rFonts w:ascii="宋体" w:eastAsia="宋体" w:hAnsi="宋体" w:cs="Segoe UI"/>
          <w:color w:val="0F1115"/>
          <w:kern w:val="0"/>
          <w:sz w:val="24"/>
          <w14:ligatures w14:val="none"/>
        </w:rPr>
        <w:t>典型叙事。</w:t>
      </w:r>
      <w:r w:rsidR="00923343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画的</w:t>
      </w:r>
      <w:r w:rsidR="00EF0B05" w:rsidRPr="00EF0B05">
        <w:rPr>
          <w:rFonts w:ascii="宋体" w:eastAsia="宋体" w:hAnsi="宋体" w:cs="Segoe UI"/>
          <w:color w:val="0F1115"/>
          <w:kern w:val="0"/>
          <w:sz w:val="24"/>
          <w14:ligatures w14:val="none"/>
        </w:rPr>
        <w:t>多元可能</w:t>
      </w:r>
      <w:r w:rsidR="00EF0B05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</w:t>
      </w:r>
      <w:r w:rsidR="00923343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被</w:t>
      </w:r>
      <w:r w:rsidR="00EF0B05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凝结</w:t>
      </w:r>
      <w:r w:rsidR="00EF0B05" w:rsidRPr="00EF0B05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为</w:t>
      </w:r>
      <w:r w:rsidR="00EF0B05" w:rsidRPr="00EF0B05">
        <w:rPr>
          <w:rFonts w:ascii="宋体" w:eastAsia="宋体" w:hAnsi="宋体" w:cs="Segoe UI"/>
          <w:color w:val="0F1115"/>
          <w:kern w:val="0"/>
          <w:sz w:val="24"/>
          <w14:ligatures w14:val="none"/>
        </w:rPr>
        <w:t>一条预设的、单向的理解通道。“疯狂天才”的标签</w:t>
      </w:r>
      <w:r w:rsidR="00EF0B05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美化</w:t>
      </w:r>
      <w:r w:rsidR="00EF0B05" w:rsidRPr="00EF0B05">
        <w:rPr>
          <w:rFonts w:ascii="宋体" w:eastAsia="宋体" w:hAnsi="宋体" w:cs="Segoe UI"/>
          <w:color w:val="0F1115"/>
          <w:kern w:val="0"/>
          <w:sz w:val="24"/>
          <w14:ligatures w14:val="none"/>
        </w:rPr>
        <w:t>了痛苦，同时也遮蔽了其艺术探索中的理性</w:t>
      </w:r>
      <w:r w:rsidR="00EF0B05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思考</w:t>
      </w:r>
      <w:r w:rsidR="00EF0B05" w:rsidRPr="00EF0B05">
        <w:rPr>
          <w:rFonts w:ascii="宋体" w:eastAsia="宋体" w:hAnsi="宋体" w:cs="Segoe UI"/>
          <w:color w:val="0F1115"/>
          <w:kern w:val="0"/>
          <w:sz w:val="24"/>
          <w14:ligatures w14:val="none"/>
        </w:rPr>
        <w:t>、宗教情怀与形式革新。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片面抽象</w:t>
      </w:r>
      <w:r w:rsidR="00514FE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将深邃的内涵简化为简单的标签，将艺术之于灵光的仪式被磨灭</w:t>
      </w:r>
      <w:r w:rsidR="009B21D5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</w:t>
      </w:r>
      <w:r w:rsidR="00514FE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饱满的艺术变为简单的标签，话语域发生改变，关闭了艺术文本</w:t>
      </w:r>
      <w:r w:rsidR="00EF0B05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中人与作品的</w:t>
      </w:r>
      <w:r w:rsidR="00514FE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对话空间。</w:t>
      </w:r>
    </w:p>
    <w:p w14:paraId="082E3445" w14:textId="3A5A5EEF" w:rsidR="00B640DD" w:rsidRPr="00B640DD" w:rsidRDefault="002347EA" w:rsidP="00B640DD">
      <w:pPr>
        <w:pStyle w:val="a9"/>
        <w:widowControl/>
        <w:numPr>
          <w:ilvl w:val="0"/>
          <w:numId w:val="15"/>
        </w:numPr>
        <w:shd w:val="clear" w:color="auto" w:fill="FFFFFF"/>
        <w:spacing w:line="360" w:lineRule="auto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熔炼重铸</w:t>
      </w:r>
      <w:r w:rsidR="00B640DD" w:rsidRPr="00B640DD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：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从</w:t>
      </w:r>
      <w:r w:rsidR="00BD64DD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艺术再次生产</w:t>
      </w:r>
    </w:p>
    <w:p w14:paraId="6ADF23C6" w14:textId="3AC4B1DD" w:rsidR="00B640DD" w:rsidRDefault="00767472" w:rsidP="00767472">
      <w:pPr>
        <w:widowControl/>
        <w:shd w:val="clear" w:color="auto" w:fill="FFFFFF"/>
        <w:spacing w:line="360" w:lineRule="auto"/>
        <w:ind w:firstLine="360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典型化标签</w:t>
      </w:r>
      <w:r w:rsidR="00C732B6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虽可流通，但内涵空泛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，需要</w:t>
      </w:r>
      <w:r w:rsidR="00C732B6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艺术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再生产的过程为其“镀金”。</w:t>
      </w:r>
    </w:p>
    <w:p w14:paraId="033BE0D7" w14:textId="77777777" w:rsidR="00E63B44" w:rsidRDefault="00E63B44" w:rsidP="00707EFD">
      <w:pPr>
        <w:widowControl/>
        <w:shd w:val="clear" w:color="auto" w:fill="FFFFFF"/>
        <w:spacing w:line="360" w:lineRule="auto"/>
        <w:jc w:val="center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</w:p>
    <w:p w14:paraId="01B3FC16" w14:textId="62D2C851" w:rsidR="00E63B44" w:rsidRPr="00E63B44" w:rsidRDefault="00E63B44" w:rsidP="00E63B44">
      <w:pPr>
        <w:widowControl/>
        <w:shd w:val="clear" w:color="auto" w:fill="FFFFFF"/>
        <w:spacing w:line="360" w:lineRule="auto"/>
        <w:jc w:val="center"/>
        <w:rPr>
          <w:rFonts w:ascii="楷体" w:eastAsia="楷体" w:hAnsi="楷体" w:cs="Segoe UI"/>
          <w:color w:val="0F1115"/>
          <w:kern w:val="0"/>
          <w:sz w:val="18"/>
          <w:szCs w:val="18"/>
          <w14:ligatures w14:val="none"/>
        </w:rPr>
      </w:pPr>
      <w:r w:rsidRPr="00E63B44">
        <w:rPr>
          <w:rFonts w:ascii="楷体" w:eastAsia="楷体" w:hAnsi="楷体" w:cs="Segoe UI" w:hint="eastAsia"/>
          <w:color w:val="0F1115"/>
          <w:kern w:val="0"/>
          <w:sz w:val="18"/>
          <w:szCs w:val="18"/>
          <w14:ligatures w14:val="none"/>
        </w:rPr>
        <w:t>图3 香港</w:t>
      </w:r>
      <w:r w:rsidRPr="00E63B44">
        <w:rPr>
          <w:rFonts w:ascii="楷体" w:eastAsia="楷体" w:hAnsi="楷体" w:cs="Segoe UI"/>
          <w:color w:val="0F1115"/>
          <w:kern w:val="0"/>
          <w:sz w:val="18"/>
          <w:szCs w:val="18"/>
          <w14:ligatures w14:val="none"/>
        </w:rPr>
        <w:t>Van Gogh Senses(</w:t>
      </w:r>
      <w:r w:rsidRPr="00E63B44">
        <w:rPr>
          <w:rFonts w:ascii="楷体" w:eastAsia="楷体" w:hAnsi="楷体" w:cs="Segoe UI" w:hint="eastAsia"/>
          <w:color w:val="0F1115"/>
          <w:kern w:val="0"/>
          <w:sz w:val="18"/>
          <w:szCs w:val="18"/>
          <w14:ligatures w14:val="none"/>
        </w:rPr>
        <w:t>实地走访</w:t>
      </w:r>
      <w:r w:rsidRPr="00E63B44">
        <w:rPr>
          <w:rFonts w:ascii="楷体" w:eastAsia="楷体" w:hAnsi="楷体" w:cs="Segoe UI"/>
          <w:color w:val="0F1115"/>
          <w:kern w:val="0"/>
          <w:sz w:val="18"/>
          <w:szCs w:val="18"/>
          <w14:ligatures w14:val="none"/>
        </w:rPr>
        <w:t>)</w:t>
      </w:r>
    </w:p>
    <w:p w14:paraId="3F87712B" w14:textId="0D489122" w:rsidR="00767472" w:rsidRDefault="00767472" w:rsidP="007A1E44">
      <w:pPr>
        <w:widowControl/>
        <w:shd w:val="clear" w:color="auto" w:fill="FFFFFF"/>
        <w:spacing w:line="360" w:lineRule="auto"/>
        <w:ind w:firstLine="360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lastRenderedPageBreak/>
        <w:t>商业化结合是再生产的典型案例</w:t>
      </w:r>
      <w:r w:rsidR="00C5223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。“文创产品”是今天互联网上火热的话题</w:t>
      </w:r>
      <w:r w:rsidR="007A1E44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，通过将作品中的元素融入商品的过程，</w:t>
      </w:r>
      <w:r w:rsidR="00C63FFF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让商品蒙上一层艺术外壳，身价暴增。</w:t>
      </w:r>
      <w:r w:rsidR="00E63B44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譬如，图3示意的梵高纪念咖啡店，实际品尝并没有超凡脱俗，但是艺术的氛围和符号就是产品的“增值法宝”</w:t>
      </w:r>
      <w:r w:rsidR="00923343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，替代性的艺术满足了人的欲求。</w:t>
      </w:r>
    </w:p>
    <w:p w14:paraId="1680A6BB" w14:textId="0572EFC1" w:rsidR="00E63B44" w:rsidRDefault="00E63B44" w:rsidP="007A1E44">
      <w:pPr>
        <w:widowControl/>
        <w:shd w:val="clear" w:color="auto" w:fill="FFFFFF"/>
        <w:spacing w:line="360" w:lineRule="auto"/>
        <w:ind w:firstLine="360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技术的进步是</w:t>
      </w:r>
      <w:r w:rsidR="00F57B9C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再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生产中不可忽视的一环。“梵高油画滤镜”、“</w:t>
      </w:r>
      <w:r>
        <w:rPr>
          <w:rFonts w:ascii="宋体" w:eastAsia="宋体" w:hAnsi="宋体" w:cs="Segoe UI"/>
          <w:color w:val="0F1115"/>
          <w:kern w:val="0"/>
          <w:sz w:val="24"/>
          <w14:ligatures w14:val="none"/>
        </w:rPr>
        <w:t>AI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梵高”等新技术带来了身临其境的体</w:t>
      </w:r>
      <w:r w:rsidR="003975B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会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。但是，当独特的生命体验变为</w:t>
      </w:r>
      <w:r w:rsidR="003975B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数字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，那种独属于人与艺术的对话被彻底切割，数码洪流中</w:t>
      </w:r>
      <w:r w:rsidR="003975B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旧的艺术领悟转变为新的艺术生产。</w:t>
      </w:r>
    </w:p>
    <w:p w14:paraId="21B1C8AA" w14:textId="2C385F3E" w:rsidR="00E63B44" w:rsidRPr="00E63B44" w:rsidRDefault="00E63B44" w:rsidP="007A1E44">
      <w:pPr>
        <w:widowControl/>
        <w:shd w:val="clear" w:color="auto" w:fill="FFFFFF"/>
        <w:spacing w:line="360" w:lineRule="auto"/>
        <w:ind w:firstLine="360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所以，在符号“镀金”的过程中，梵高的艺术灵晕彻底褪色。艺术从直击灵魂的对话变为一地</w:t>
      </w:r>
      <w:r w:rsidR="003975B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的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“文化通货”。</w:t>
      </w:r>
    </w:p>
    <w:p w14:paraId="5B57344E" w14:textId="691A0C09" w:rsidR="007F4EB5" w:rsidRPr="00581B5B" w:rsidRDefault="007F4EB5" w:rsidP="00581B5B">
      <w:pPr>
        <w:widowControl/>
        <w:shd w:val="clear" w:color="auto" w:fill="FFFFFF"/>
        <w:spacing w:line="360" w:lineRule="auto"/>
        <w:jc w:val="center"/>
        <w:rPr>
          <w:rFonts w:ascii="宋体-简" w:eastAsia="宋体-简" w:hAnsi="宋体-简" w:cs="Segoe UI"/>
          <w:b/>
          <w:bCs/>
          <w:color w:val="0F1115"/>
          <w:kern w:val="0"/>
          <w:sz w:val="24"/>
          <w14:ligatures w14:val="none"/>
        </w:rPr>
      </w:pPr>
      <w:r w:rsidRPr="00581B5B">
        <w:rPr>
          <w:rFonts w:ascii="宋体-简" w:eastAsia="宋体-简" w:hAnsi="宋体-简" w:cs="Segoe UI" w:hint="eastAsia"/>
          <w:b/>
          <w:bCs/>
          <w:color w:val="0F1115"/>
          <w:kern w:val="0"/>
          <w:sz w:val="24"/>
          <w14:ligatures w14:val="none"/>
        </w:rPr>
        <w:t>三、</w:t>
      </w:r>
      <w:r w:rsidR="006F16BA" w:rsidRPr="00581B5B">
        <w:rPr>
          <w:rFonts w:ascii="宋体-简" w:eastAsia="宋体-简" w:hAnsi="宋体-简" w:cs="Segoe UI" w:hint="eastAsia"/>
          <w:b/>
          <w:bCs/>
          <w:color w:val="0F1115"/>
          <w:kern w:val="0"/>
          <w:sz w:val="24"/>
          <w14:ligatures w14:val="none"/>
        </w:rPr>
        <w:t>数字时代中的</w:t>
      </w:r>
      <w:r w:rsidR="004F7538">
        <w:rPr>
          <w:rFonts w:ascii="宋体-简" w:eastAsia="宋体-简" w:hAnsi="宋体-简" w:cs="Segoe UI" w:hint="eastAsia"/>
          <w:b/>
          <w:bCs/>
          <w:color w:val="0F1115"/>
          <w:kern w:val="0"/>
          <w:sz w:val="24"/>
          <w14:ligatures w14:val="none"/>
        </w:rPr>
        <w:t>虚拟</w:t>
      </w:r>
      <w:r w:rsidR="006F16BA" w:rsidRPr="00581B5B">
        <w:rPr>
          <w:rFonts w:ascii="宋体-简" w:eastAsia="宋体-简" w:hAnsi="宋体-简" w:cs="Segoe UI" w:hint="eastAsia"/>
          <w:b/>
          <w:bCs/>
          <w:color w:val="0F1115"/>
          <w:kern w:val="0"/>
          <w:sz w:val="24"/>
          <w14:ligatures w14:val="none"/>
        </w:rPr>
        <w:t>共情</w:t>
      </w:r>
      <w:r w:rsidR="006F16BA" w:rsidRPr="00581B5B">
        <w:rPr>
          <w:rFonts w:ascii="宋体-简" w:eastAsia="宋体-简" w:hAnsi="宋体-简" w:cs="Segoe UI"/>
          <w:b/>
          <w:bCs/>
          <w:color w:val="0F1115"/>
          <w:kern w:val="0"/>
          <w:sz w:val="24"/>
          <w14:ligatures w14:val="none"/>
        </w:rPr>
        <w:t>：碎片化符号如何激发情感</w:t>
      </w:r>
    </w:p>
    <w:p w14:paraId="7D835870" w14:textId="063C8624" w:rsidR="007F4EB5" w:rsidRDefault="009601F8" w:rsidP="007F4EB5">
      <w:pPr>
        <w:widowControl/>
        <w:shd w:val="clear" w:color="auto" w:fill="FFFFFF"/>
        <w:spacing w:line="360" w:lineRule="auto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/>
          <w:color w:val="0F1115"/>
          <w:kern w:val="0"/>
          <w:sz w:val="24"/>
          <w14:ligatures w14:val="none"/>
        </w:rPr>
        <w:tab/>
      </w:r>
      <w:r w:rsidR="0055214D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被“压扁”的符号缺少共情这一动力，然而</w:t>
      </w:r>
      <w:r w:rsidR="0022662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“镀金”</w:t>
      </w:r>
      <w:r w:rsidR="0055214D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其外，败絮其中，这种数字化之下的符号并不具有传统的共情能力，它通过一系列机制，构造出“虚拟共情”的幻觉，适应了高效、快捷的传播需求。</w:t>
      </w:r>
    </w:p>
    <w:p w14:paraId="6EBF4C4B" w14:textId="430D1A27" w:rsidR="009B21D5" w:rsidRDefault="009B21D5" w:rsidP="007F4EB5">
      <w:pPr>
        <w:widowControl/>
        <w:shd w:val="clear" w:color="auto" w:fill="FFFFFF"/>
        <w:spacing w:line="360" w:lineRule="auto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/>
          <w:color w:val="0F1115"/>
          <w:kern w:val="0"/>
          <w:sz w:val="24"/>
          <w14:ligatures w14:val="none"/>
        </w:rPr>
        <w:tab/>
      </w:r>
      <w:r w:rsidR="00151584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扁平的数字符号降低了共鸣门槛，将更多的人囊括进共情场域。“当我死后，世界开始爱我”的典型记忆</w:t>
      </w:r>
      <w:r w:rsidR="00BA3F49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、</w:t>
      </w:r>
      <w:r w:rsidR="00151584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“祭奠向日葵”式的</w:t>
      </w:r>
      <w:r w:rsidR="00BA3F49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文本所指、</w:t>
      </w:r>
      <w:r w:rsidR="005F7738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满屏的“泪目”弹幕</w:t>
      </w:r>
      <w:r w:rsidR="00BA3F49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和弹指刹那间的</w:t>
      </w:r>
      <w:r w:rsidR="00043109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情感</w:t>
      </w:r>
      <w:r w:rsidR="00BA3F49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构成了梵高的经典表达：</w:t>
      </w:r>
      <w:r w:rsidR="00DB33F3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情感表达不再是主观题，它成为了一道判断题，艺术的复杂情感被简化为大喜大悲，形成了“预制”的共情范式</w:t>
      </w:r>
      <w:r w:rsidR="00BA3F49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</w:t>
      </w:r>
      <w:r w:rsidR="00B352B0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这契合</w:t>
      </w:r>
      <w:r w:rsidR="00043109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鲍德里亚所强调的“拟像”，</w:t>
      </w:r>
      <w:r w:rsidR="00DB33F3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人们怜悯着仿真的梵高符号，</w:t>
      </w:r>
      <w:r w:rsidR="00B352B0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体验艺术真实的地位被拟像取代，人们的共情只是自我感动</w:t>
      </w:r>
      <w:r w:rsidR="00043109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</w:t>
      </w:r>
    </w:p>
    <w:p w14:paraId="1658B46A" w14:textId="56E24F68" w:rsidR="00043109" w:rsidRDefault="00043109" w:rsidP="007F4EB5">
      <w:pPr>
        <w:widowControl/>
        <w:shd w:val="clear" w:color="auto" w:fill="FFFFFF"/>
        <w:spacing w:line="360" w:lineRule="auto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/>
          <w:color w:val="0F1115"/>
          <w:kern w:val="0"/>
          <w:sz w:val="24"/>
          <w14:ligatures w14:val="none"/>
        </w:rPr>
        <w:tab/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算法让拟像形成回音，巩固了数字符号的主导地位。《挚爱梵高》的视频弹幕里充满了“致敬”、“泪目”等词语，</w:t>
      </w:r>
      <w:r w:rsidR="00CF2B16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让同感形成回声</w:t>
      </w:r>
      <w:r w:rsidR="00432A6F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；</w:t>
      </w:r>
      <w:r w:rsidR="00CC5425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；你喜爱梵高的用色，却不懂他</w:t>
      </w:r>
      <w:r w:rsidR="00CF2B16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的</w:t>
      </w:r>
      <w:r w:rsidR="00CC5425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所想</w:t>
      </w:r>
      <w:r w:rsidR="00432A6F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：数字符号成为“名门正派”，其他观点被边缘、淡漠，让你</w:t>
      </w:r>
      <w:r w:rsidR="00CF2B16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的意识</w:t>
      </w:r>
      <w:r w:rsidR="00432A6F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掉进卡尼曼提出的“</w:t>
      </w:r>
      <w:r w:rsidR="00432A6F">
        <w:rPr>
          <w:rFonts w:ascii="宋体" w:eastAsia="宋体" w:hAnsi="宋体" w:cs="Segoe UI"/>
          <w:color w:val="0F1115"/>
          <w:kern w:val="0"/>
          <w:sz w:val="24"/>
          <w14:ligatures w14:val="none"/>
        </w:rPr>
        <w:t>WYSIATI</w:t>
      </w:r>
      <w:r w:rsidR="00432A6F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”</w:t>
      </w:r>
      <w:r w:rsidR="00432A6F" w:rsidRPr="00432A6F">
        <w:rPr>
          <w:rFonts w:ascii="宋体" w:eastAsia="宋体" w:hAnsi="宋体" w:cs="Segoe UI"/>
          <w:color w:val="0F1115"/>
          <w:kern w:val="0"/>
          <w:sz w:val="18"/>
          <w:szCs w:val="18"/>
          <w14:ligatures w14:val="none"/>
        </w:rPr>
        <w:t>(What you see is all there is)</w:t>
      </w:r>
      <w:r w:rsidR="00432A6F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中，</w:t>
      </w:r>
      <w:r w:rsidR="00CF2B16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为你搭建起了一整套信息茧房，</w:t>
      </w:r>
      <w:r w:rsidR="00CC5425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共情体验从“自助餐”变为“被投喂”。</w:t>
      </w:r>
    </w:p>
    <w:p w14:paraId="0F877CE5" w14:textId="3D1128FD" w:rsidR="00CC5425" w:rsidRPr="00EF77DC" w:rsidRDefault="00CC5425" w:rsidP="007F4EB5">
      <w:pPr>
        <w:widowControl/>
        <w:shd w:val="clear" w:color="auto" w:fill="FFFFFF"/>
        <w:spacing w:line="360" w:lineRule="auto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/>
          <w:color w:val="0F1115"/>
          <w:kern w:val="0"/>
          <w:sz w:val="24"/>
          <w14:ligatures w14:val="none"/>
        </w:rPr>
        <w:tab/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因此，我们的感动不再关注艺术本真，只关注符号体验。数字时代对梵高的“虚拟共情”，只是一场面对拟像的自我感动</w:t>
      </w:r>
      <w:r w:rsidR="00F958E7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。灵晕的仪式彻底散去，</w:t>
      </w:r>
      <w:r w:rsidR="0061633A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我们不再和艺术</w:t>
      </w:r>
      <w:r w:rsidR="00B338A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进行</w:t>
      </w:r>
      <w:r w:rsidR="0061633A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对话</w:t>
      </w:r>
      <w:r w:rsidR="00B338A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、体认</w:t>
      </w:r>
      <w:r w:rsidR="0061633A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</w:t>
      </w:r>
      <w:r w:rsidR="00B338A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艺术逐渐成为了人际连接的</w:t>
      </w:r>
      <w:r w:rsidR="0061633A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“文化</w:t>
      </w:r>
      <w:r w:rsidR="00CF2B16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代币</w:t>
      </w:r>
      <w:r w:rsidR="0061633A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”</w:t>
      </w:r>
      <w:r w:rsidR="00B338A2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</w:t>
      </w:r>
    </w:p>
    <w:p w14:paraId="5409C32C" w14:textId="7B878F6E" w:rsidR="007F4EB5" w:rsidRPr="00581B5B" w:rsidRDefault="007F4EB5" w:rsidP="00581B5B">
      <w:pPr>
        <w:widowControl/>
        <w:shd w:val="clear" w:color="auto" w:fill="FFFFFF"/>
        <w:spacing w:line="360" w:lineRule="auto"/>
        <w:jc w:val="center"/>
        <w:rPr>
          <w:rFonts w:ascii="宋体-简" w:eastAsia="宋体-简" w:hAnsi="宋体-简" w:cs="Segoe UI"/>
          <w:b/>
          <w:bCs/>
          <w:color w:val="0F1115"/>
          <w:kern w:val="0"/>
          <w:sz w:val="24"/>
          <w14:ligatures w14:val="none"/>
        </w:rPr>
      </w:pPr>
      <w:r w:rsidRPr="00581B5B">
        <w:rPr>
          <w:rFonts w:ascii="宋体-简" w:eastAsia="宋体-简" w:hAnsi="宋体-简" w:cs="Segoe UI" w:hint="eastAsia"/>
          <w:b/>
          <w:bCs/>
          <w:color w:val="0F1115"/>
          <w:kern w:val="0"/>
          <w:sz w:val="24"/>
          <w14:ligatures w14:val="none"/>
        </w:rPr>
        <w:t>四、</w:t>
      </w:r>
      <w:r w:rsidR="006F16BA" w:rsidRPr="00581B5B">
        <w:rPr>
          <w:rFonts w:ascii="宋体-简" w:eastAsia="宋体-简" w:hAnsi="宋体-简" w:cs="Segoe UI" w:hint="eastAsia"/>
          <w:b/>
          <w:bCs/>
          <w:color w:val="0F1115"/>
          <w:kern w:val="0"/>
          <w:sz w:val="24"/>
          <w14:ligatures w14:val="none"/>
        </w:rPr>
        <w:t>数字时代下</w:t>
      </w:r>
      <w:r w:rsidR="00E63B44">
        <w:rPr>
          <w:rFonts w:ascii="宋体-简" w:eastAsia="宋体-简" w:hAnsi="宋体-简" w:cs="Segoe UI" w:hint="eastAsia"/>
          <w:b/>
          <w:bCs/>
          <w:color w:val="0F1115"/>
          <w:kern w:val="0"/>
          <w:sz w:val="24"/>
          <w14:ligatures w14:val="none"/>
        </w:rPr>
        <w:t>的</w:t>
      </w:r>
      <w:r w:rsidR="006F16BA" w:rsidRPr="00581B5B">
        <w:rPr>
          <w:rFonts w:ascii="宋体-简" w:eastAsia="宋体-简" w:hAnsi="宋体-简" w:cs="Segoe UI"/>
          <w:b/>
          <w:bCs/>
          <w:color w:val="0F1115"/>
          <w:kern w:val="0"/>
          <w:sz w:val="24"/>
          <w14:ligatures w14:val="none"/>
        </w:rPr>
        <w:t>匿藏症候：速食文化、</w:t>
      </w:r>
      <w:r w:rsidR="004504D0">
        <w:rPr>
          <w:rFonts w:ascii="宋体-简" w:eastAsia="宋体-简" w:hAnsi="宋体-简" w:cs="Segoe UI" w:hint="eastAsia"/>
          <w:b/>
          <w:bCs/>
          <w:color w:val="0F1115"/>
          <w:kern w:val="0"/>
          <w:sz w:val="24"/>
          <w14:ligatures w14:val="none"/>
        </w:rPr>
        <w:t>精神</w:t>
      </w:r>
      <w:r w:rsidR="006F16BA" w:rsidRPr="00581B5B">
        <w:rPr>
          <w:rFonts w:ascii="宋体-简" w:eastAsia="宋体-简" w:hAnsi="宋体-简" w:cs="Segoe UI"/>
          <w:b/>
          <w:bCs/>
          <w:color w:val="0F1115"/>
          <w:kern w:val="0"/>
          <w:sz w:val="24"/>
          <w14:ligatures w14:val="none"/>
        </w:rPr>
        <w:t>焦虑与</w:t>
      </w:r>
      <w:r w:rsidR="00581B5B">
        <w:rPr>
          <w:rFonts w:ascii="宋体-简" w:eastAsia="宋体-简" w:hAnsi="宋体-简" w:cs="Segoe UI" w:hint="eastAsia"/>
          <w:b/>
          <w:bCs/>
          <w:color w:val="0F1115"/>
          <w:kern w:val="0"/>
          <w:sz w:val="24"/>
          <w14:ligatures w14:val="none"/>
        </w:rPr>
        <w:t>灵感枯竭</w:t>
      </w:r>
    </w:p>
    <w:p w14:paraId="13AC6C3E" w14:textId="2EAB4A31" w:rsidR="00DF0B46" w:rsidRDefault="00BF11C2" w:rsidP="007F4EB5">
      <w:pPr>
        <w:widowControl/>
        <w:shd w:val="clear" w:color="auto" w:fill="FFFFFF"/>
        <w:spacing w:line="360" w:lineRule="auto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/>
          <w:color w:val="0F1115"/>
          <w:kern w:val="0"/>
          <w:sz w:val="24"/>
          <w14:ligatures w14:val="none"/>
        </w:rPr>
        <w:tab/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阿尔都塞提出的症候阅读是理解这一过程反映何种问题的重要方式，即关注缄默的文本</w:t>
      </w:r>
      <w:r w:rsidR="00B66970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</w:t>
      </w:r>
      <w:r w:rsidR="00D25666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它</w:t>
      </w:r>
      <w:r w:rsidR="00B66970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提示着</w:t>
      </w:r>
      <w:r w:rsidR="00413E79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这个时代的三大问题域：简速性、寄托性、重复性。</w:t>
      </w:r>
    </w:p>
    <w:p w14:paraId="1FA8DAA3" w14:textId="26FB79B0" w:rsidR="00413E79" w:rsidRDefault="00413E79" w:rsidP="007F4EB5">
      <w:pPr>
        <w:widowControl/>
        <w:shd w:val="clear" w:color="auto" w:fill="FFFFFF"/>
        <w:spacing w:line="360" w:lineRule="auto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/>
          <w:color w:val="0F1115"/>
          <w:kern w:val="0"/>
          <w:sz w:val="24"/>
          <w14:ligatures w14:val="none"/>
        </w:rPr>
        <w:lastRenderedPageBreak/>
        <w:tab/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数字文化是“速食性”的，必然要求其进行简化，这体现在占有符号的过程。我们消费梵高的符号，</w:t>
      </w:r>
      <w:r w:rsidR="006E4124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却缄默于梵高的真实：收藏纪念性的视频、观看浓缩版人物解读、购买联名纪念品……这个过程中，人们占有着符号的形式却失去了其内涵，艺术的仪式消散，灵晕崩溃。</w:t>
      </w:r>
      <w:r w:rsidR="009D2E0A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通过</w:t>
      </w:r>
      <w:r w:rsidR="004B4357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一个简单的壳子“套着虚假的食物”，</w:t>
      </w:r>
      <w:r w:rsidR="004C184B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梵高变成了大数据与海量信息中匆匆离去的一个个0和1。</w:t>
      </w:r>
      <w:r w:rsidR="006E4124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从形式的表征到内容缺失的缄默，体现着速食文化的简化特征在数字时代的统治地位，塑造了社会性的认知方式</w:t>
      </w:r>
      <w:r w:rsidR="00F352B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——</w:t>
      </w:r>
      <w:r w:rsidR="00F352BE" w:rsidRPr="00F352BE">
        <w:rPr>
          <w:rFonts w:ascii="宋体" w:eastAsia="宋体" w:hAnsi="宋体" w:cs="Segoe UI"/>
          <w:color w:val="0F1115"/>
          <w:kern w:val="0"/>
          <w:sz w:val="24"/>
          <w14:ligatures w14:val="none"/>
        </w:rPr>
        <w:t>深度思考的系统性排斥</w:t>
      </w:r>
      <w:r w:rsidR="006E4124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</w:t>
      </w:r>
    </w:p>
    <w:p w14:paraId="51D928A6" w14:textId="565589A8" w:rsidR="006E4124" w:rsidRDefault="006E4124" w:rsidP="007F4EB5">
      <w:pPr>
        <w:widowControl/>
        <w:shd w:val="clear" w:color="auto" w:fill="FFFFFF"/>
        <w:spacing w:line="360" w:lineRule="auto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/>
          <w:color w:val="0F1115"/>
          <w:kern w:val="0"/>
          <w:sz w:val="24"/>
          <w14:ligatures w14:val="none"/>
        </w:rPr>
        <w:tab/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数字文化是人们精神焦虑的寄托，这体现在梵高的消费特点中。我们关注梵高的悲伤，却缄默于梵高的喜悦：无视梵高办起的展览、无视信使一家人的关爱、关注他三次信仰的崩塌、关注他生前仅卖出一幅画……人们关注他们对梵高可怜的形象并投影到自己的不顺，我们消费梵高的本真来满足对自己本真的解读。</w:t>
      </w:r>
      <w:r w:rsidR="004B4357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我们并不一定是艺术领域的天才，但是却可以用梵高的天才来畅想自己的独特，用他人的痛苦来为自己的失语掩护，我们逃离自己生活的真实，梵高的本真性成为了我们精神焦虑的“代餐”</w:t>
      </w:r>
      <w:r w:rsidR="00F352B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——</w:t>
      </w:r>
      <w:r w:rsidR="00F352BE" w:rsidRPr="00F352BE">
        <w:rPr>
          <w:rFonts w:ascii="宋体" w:eastAsia="宋体" w:hAnsi="宋体" w:cs="Segoe UI"/>
          <w:color w:val="0F1115"/>
          <w:kern w:val="0"/>
          <w:sz w:val="24"/>
          <w14:ligatures w14:val="none"/>
        </w:rPr>
        <w:t>将他人的痛苦作为自我焦虑的止痛剂</w:t>
      </w:r>
      <w:r w:rsidR="004B4357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</w:t>
      </w:r>
    </w:p>
    <w:p w14:paraId="736CA1FC" w14:textId="19BF0446" w:rsidR="004B4357" w:rsidRDefault="004B4357" w:rsidP="007F4EB5">
      <w:pPr>
        <w:widowControl/>
        <w:shd w:val="clear" w:color="auto" w:fill="FFFFFF"/>
        <w:spacing w:line="360" w:lineRule="auto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/>
          <w:color w:val="0F1115"/>
          <w:kern w:val="0"/>
          <w:sz w:val="24"/>
          <w14:ligatures w14:val="none"/>
        </w:rPr>
        <w:tab/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数字文化体现出对历史的再现和重复，依赖于天才的历史进行合理想象。我们关注他</w:t>
      </w:r>
      <w:r w:rsidR="004C184B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的才能与创造力，却缄默于用他的独创进行“再创造”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：</w:t>
      </w:r>
      <w:r w:rsidR="004C184B">
        <w:rPr>
          <w:rFonts w:ascii="宋体" w:eastAsia="宋体" w:hAnsi="宋体" w:cs="Segoe UI"/>
          <w:color w:val="0F1115"/>
          <w:kern w:val="0"/>
          <w:sz w:val="24"/>
          <w14:ligatures w14:val="none"/>
        </w:rPr>
        <w:t>AI</w:t>
      </w:r>
      <w:r w:rsidR="004C184B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风格的滤镜、呐喊着人人都有艺术的可能性、呼唤画作中潜在的理性与分析……讲故事的人消失了，我们复兴文艺、复兴启蒙、复兴梵高和他的艺术</w:t>
      </w:r>
      <w:r w:rsidR="00837593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，生命的挣扎被嫁接到技术的平滑</w:t>
      </w:r>
      <w:r w:rsidR="004C184B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。当技术能够复现一切历史，人类的记忆受到挑战，尝试用人自我的复现进行对抗，</w:t>
      </w:r>
      <w:r w:rsidR="009D2E0A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避免不可预期的价值破碎。以重复对抗虚无，以制造代替毁灭，以实在阻止荒诞，我们的灵感正在走下坡路，创意失落为已有元素的再造，时代在变得“无趣”</w:t>
      </w:r>
      <w:r w:rsidR="00F352B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，并选择</w:t>
      </w:r>
      <w:r w:rsidR="00F352BE" w:rsidRPr="00F352BE">
        <w:rPr>
          <w:rFonts w:ascii="宋体" w:eastAsia="宋体" w:hAnsi="宋体" w:cs="Segoe UI"/>
          <w:color w:val="0F1115"/>
          <w:kern w:val="0"/>
          <w:sz w:val="24"/>
          <w14:ligatures w14:val="none"/>
        </w:rPr>
        <w:t>对历史符号循环套利</w:t>
      </w:r>
      <w:r w:rsidR="009D2E0A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</w:t>
      </w:r>
    </w:p>
    <w:p w14:paraId="3B5E3EE9" w14:textId="6DE89228" w:rsidR="00D25666" w:rsidRPr="00EF77DC" w:rsidRDefault="00D25666" w:rsidP="007F4EB5">
      <w:pPr>
        <w:widowControl/>
        <w:shd w:val="clear" w:color="auto" w:fill="FFFFFF"/>
        <w:spacing w:line="360" w:lineRule="auto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/>
          <w:color w:val="0F1115"/>
          <w:kern w:val="0"/>
          <w:sz w:val="24"/>
          <w14:ligatures w14:val="none"/>
        </w:rPr>
        <w:tab/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简速是</w:t>
      </w:r>
      <w:r w:rsidR="000F4A0B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泛化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的基础，寄托是消费和思想的方式，重复是再生产创作的手段。这三个特点是艺术性乃至社会性的重要问题域</w:t>
      </w:r>
      <w:r w:rsidR="00B66970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，</w:t>
      </w:r>
      <w:r w:rsidR="00C13E41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是</w:t>
      </w:r>
      <w:r w:rsidR="00B66970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数字</w:t>
      </w:r>
      <w:r w:rsidR="00C13E41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飞速成长</w:t>
      </w:r>
      <w:r w:rsidR="00B66970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与思想</w:t>
      </w:r>
      <w:r w:rsidR="00C13E41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逐渐</w:t>
      </w:r>
      <w:r w:rsidR="00B66970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更迭的激烈冲突。</w:t>
      </w:r>
    </w:p>
    <w:p w14:paraId="090B95F8" w14:textId="7CEB0742" w:rsidR="00DF0B46" w:rsidRPr="00581B5B" w:rsidRDefault="00DF0B46" w:rsidP="00581B5B">
      <w:pPr>
        <w:widowControl/>
        <w:shd w:val="clear" w:color="auto" w:fill="FFFFFF"/>
        <w:spacing w:line="360" w:lineRule="auto"/>
        <w:jc w:val="center"/>
        <w:rPr>
          <w:rFonts w:ascii="宋体-简" w:eastAsia="宋体-简" w:hAnsi="宋体-简" w:cs="Segoe UI"/>
          <w:b/>
          <w:bCs/>
          <w:color w:val="0F1115"/>
          <w:kern w:val="0"/>
          <w:sz w:val="24"/>
          <w14:ligatures w14:val="none"/>
        </w:rPr>
      </w:pPr>
      <w:r w:rsidRPr="00581B5B">
        <w:rPr>
          <w:rFonts w:ascii="宋体-简" w:eastAsia="宋体-简" w:hAnsi="宋体-简" w:cs="Segoe UI" w:hint="eastAsia"/>
          <w:b/>
          <w:bCs/>
          <w:color w:val="0F1115"/>
          <w:kern w:val="0"/>
          <w:sz w:val="24"/>
          <w14:ligatures w14:val="none"/>
        </w:rPr>
        <w:t>五、结语</w:t>
      </w:r>
    </w:p>
    <w:p w14:paraId="058CC29C" w14:textId="0F1D196B" w:rsidR="009105DE" w:rsidRDefault="004B4357" w:rsidP="007F4EB5">
      <w:pPr>
        <w:widowControl/>
        <w:shd w:val="clear" w:color="auto" w:fill="FFFFFF"/>
        <w:spacing w:line="360" w:lineRule="auto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/>
          <w:color w:val="0F1115"/>
          <w:kern w:val="0"/>
          <w:sz w:val="24"/>
          <w14:ligatures w14:val="none"/>
        </w:rPr>
        <w:tab/>
      </w:r>
      <w:r w:rsidR="009105DE" w:rsidRPr="009105DE">
        <w:rPr>
          <w:rFonts w:ascii="宋体" w:eastAsia="宋体" w:hAnsi="宋体" w:cs="Segoe UI"/>
          <w:color w:val="0F1115"/>
          <w:kern w:val="0"/>
          <w:sz w:val="24"/>
          <w14:ligatures w14:val="none"/>
        </w:rPr>
        <w:t>数字时代通过一套“符号化”流程，将梵高深度置换为消费</w:t>
      </w:r>
      <w:r w:rsidR="00C13E41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之物</w:t>
      </w:r>
      <w:r w:rsidR="009105DE" w:rsidRPr="009105DE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</w:t>
      </w:r>
      <w:r w:rsidR="00B66970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当星夜被撕碎成条纹，</w:t>
      </w:r>
      <w:r w:rsidR="00837593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数字时代的魅力显现，也伴随着艺术的一次坎坷</w:t>
      </w:r>
      <w:r w:rsidR="001337D9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——</w:t>
      </w:r>
      <w:r w:rsidR="001337D9" w:rsidRPr="001337D9">
        <w:rPr>
          <w:rFonts w:ascii="宋体" w:eastAsia="宋体" w:hAnsi="宋体" w:cs="Segoe UI"/>
          <w:color w:val="0F1115"/>
          <w:kern w:val="0"/>
          <w:sz w:val="24"/>
          <w14:ligatures w14:val="none"/>
        </w:rPr>
        <w:t>经典文化艺术在数字资本与注意力逻辑下的缩影</w:t>
      </w:r>
      <w:r w:rsidR="00837593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</w:t>
      </w:r>
    </w:p>
    <w:p w14:paraId="630392A0" w14:textId="42D5222C" w:rsidR="007F4EB5" w:rsidRPr="00EF77DC" w:rsidRDefault="00837593" w:rsidP="009105DE">
      <w:pPr>
        <w:widowControl/>
        <w:shd w:val="clear" w:color="auto" w:fill="FFFFFF"/>
        <w:spacing w:line="360" w:lineRule="auto"/>
        <w:ind w:firstLine="420"/>
        <w:jc w:val="left"/>
        <w:rPr>
          <w:rFonts w:ascii="宋体" w:eastAsia="宋体" w:hAnsi="宋体" w:cs="Segoe UI"/>
          <w:color w:val="0F1115"/>
          <w:kern w:val="0"/>
          <w:sz w:val="24"/>
          <w14:ligatures w14:val="none"/>
        </w:rPr>
      </w:pP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lastRenderedPageBreak/>
        <w:t>数字技术不同于机械技术，它不再线性地复制艺术，它让艺术变成膨胀爆炸的符号，直接为人们打上一个隐形的烙印</w:t>
      </w:r>
      <w:r w:rsidR="001337D9"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。</w:t>
      </w:r>
      <w:r w:rsidR="001337D9" w:rsidRPr="001337D9">
        <w:rPr>
          <w:rFonts w:ascii="宋体" w:eastAsia="宋体" w:hAnsi="宋体" w:cs="Segoe UI"/>
          <w:color w:val="0F1115"/>
          <w:kern w:val="0"/>
          <w:sz w:val="24"/>
          <w14:ligatures w14:val="none"/>
        </w:rPr>
        <w:t>我们通过技术前所未有地“接近”艺术，却在符号的狂欢中，与艺术最本真的、撼动人心的力量前所未有地疏远。</w:t>
      </w:r>
      <w:r>
        <w:rPr>
          <w:rFonts w:ascii="宋体" w:eastAsia="宋体" w:hAnsi="宋体" w:cs="Segoe UI" w:hint="eastAsia"/>
          <w:color w:val="0F1115"/>
          <w:kern w:val="0"/>
          <w:sz w:val="24"/>
          <w14:ligatures w14:val="none"/>
        </w:rPr>
        <w:t>但缄默提醒着我们：碎片与零散中本真、灵晕的重要，启示着我们走向新艺术所期待的更加深刻的思考。</w:t>
      </w:r>
    </w:p>
    <w:p w14:paraId="35BD4F49" w14:textId="6A28360B" w:rsidR="0019259E" w:rsidRPr="00C00940" w:rsidRDefault="00BB2F0A" w:rsidP="0089083C">
      <w:pPr>
        <w:adjustRightInd w:val="0"/>
        <w:snapToGrid w:val="0"/>
        <w:spacing w:line="360" w:lineRule="auto"/>
        <w:rPr>
          <w:rFonts w:ascii="Times New Roman" w:eastAsia="Kaiti SC" w:hAnsi="Times New Roman"/>
          <w:sz w:val="18"/>
          <w:szCs w:val="21"/>
        </w:rPr>
      </w:pPr>
      <w:r w:rsidRPr="00C00940">
        <w:rPr>
          <w:rFonts w:ascii="Times New Roman" w:eastAsia="Kaiti SC" w:hAnsi="Times New Roman" w:hint="eastAsia"/>
          <w:sz w:val="18"/>
          <w:szCs w:val="21"/>
        </w:rPr>
        <w:t>参考文献：</w:t>
      </w:r>
    </w:p>
    <w:p w14:paraId="1D4BEC29" w14:textId="482DE3C8" w:rsidR="00BB2F0A" w:rsidRPr="00C00940" w:rsidRDefault="00A841A2" w:rsidP="00737EBE">
      <w:pPr>
        <w:pStyle w:val="a9"/>
        <w:numPr>
          <w:ilvl w:val="0"/>
          <w:numId w:val="11"/>
        </w:numPr>
        <w:adjustRightInd w:val="0"/>
        <w:snapToGrid w:val="0"/>
        <w:spacing w:line="360" w:lineRule="auto"/>
        <w:rPr>
          <w:rFonts w:ascii="Times New Roman" w:eastAsia="Kaiti SC" w:hAnsi="Times New Roman"/>
          <w:sz w:val="18"/>
          <w:szCs w:val="21"/>
        </w:rPr>
      </w:pPr>
      <w:bookmarkStart w:id="0" w:name="_Ref215425464"/>
      <w:r w:rsidRPr="00C00940">
        <w:rPr>
          <w:rFonts w:ascii="Times New Roman" w:eastAsia="Kaiti SC" w:hAnsi="Times New Roman"/>
          <w:sz w:val="18"/>
          <w:szCs w:val="21"/>
        </w:rPr>
        <w:t>(</w:t>
      </w:r>
      <w:r w:rsidR="00BB2F0A" w:rsidRPr="00C00940">
        <w:rPr>
          <w:rFonts w:ascii="Times New Roman" w:eastAsia="Kaiti SC" w:hAnsi="Times New Roman"/>
          <w:sz w:val="18"/>
          <w:szCs w:val="21"/>
        </w:rPr>
        <w:t>英</w:t>
      </w:r>
      <w:r w:rsidRPr="00C00940">
        <w:rPr>
          <w:rFonts w:ascii="Times New Roman" w:eastAsia="Kaiti SC" w:hAnsi="Times New Roman"/>
          <w:sz w:val="18"/>
          <w:szCs w:val="21"/>
        </w:rPr>
        <w:t>)</w:t>
      </w:r>
      <w:r w:rsidR="00BB2F0A" w:rsidRPr="00C00940">
        <w:rPr>
          <w:rFonts w:ascii="Times New Roman" w:eastAsia="Kaiti SC" w:hAnsi="Times New Roman"/>
          <w:sz w:val="18"/>
          <w:szCs w:val="21"/>
        </w:rPr>
        <w:t>约翰</w:t>
      </w:r>
      <w:r w:rsidR="00BB2F0A" w:rsidRPr="00C00940">
        <w:rPr>
          <w:rFonts w:ascii="Times New Roman" w:eastAsia="Kaiti SC" w:hAnsi="Times New Roman" w:hint="eastAsia"/>
          <w:sz w:val="18"/>
          <w:szCs w:val="21"/>
        </w:rPr>
        <w:t>·斯道雷</w:t>
      </w:r>
      <w:r w:rsidR="00BB2F0A" w:rsidRPr="00C00940">
        <w:rPr>
          <w:rFonts w:ascii="Times New Roman" w:eastAsia="Kaiti SC" w:hAnsi="Times New Roman"/>
          <w:sz w:val="18"/>
          <w:szCs w:val="21"/>
        </w:rPr>
        <w:t>.</w:t>
      </w:r>
      <w:r w:rsidR="00BB2F0A" w:rsidRPr="00C00940">
        <w:rPr>
          <w:rFonts w:ascii="Times New Roman" w:eastAsia="Kaiti SC" w:hAnsi="Times New Roman" w:hint="eastAsia"/>
          <w:sz w:val="18"/>
          <w:szCs w:val="21"/>
        </w:rPr>
        <w:t>文化理论与大众文化导论</w:t>
      </w:r>
      <w:r w:rsidR="00BB2F0A" w:rsidRPr="00C00940">
        <w:rPr>
          <w:rFonts w:ascii="Times New Roman" w:eastAsia="Kaiti SC" w:hAnsi="Times New Roman"/>
          <w:sz w:val="18"/>
          <w:szCs w:val="21"/>
        </w:rPr>
        <w:t>(</w:t>
      </w:r>
      <w:r w:rsidR="00BB2F0A" w:rsidRPr="00C00940">
        <w:rPr>
          <w:rFonts w:ascii="Times New Roman" w:eastAsia="Kaiti SC" w:hAnsi="Times New Roman" w:hint="eastAsia"/>
          <w:sz w:val="18"/>
          <w:szCs w:val="21"/>
        </w:rPr>
        <w:t>第九版</w:t>
      </w:r>
      <w:r w:rsidR="00BB2F0A" w:rsidRPr="00C00940">
        <w:rPr>
          <w:rFonts w:ascii="Times New Roman" w:eastAsia="Kaiti SC" w:hAnsi="Times New Roman"/>
          <w:sz w:val="18"/>
          <w:szCs w:val="21"/>
        </w:rPr>
        <w:t>)[M].</w:t>
      </w:r>
      <w:r w:rsidR="00BB2F0A" w:rsidRPr="00C00940">
        <w:rPr>
          <w:rFonts w:ascii="Times New Roman" w:eastAsia="Kaiti SC" w:hAnsi="Times New Roman"/>
          <w:sz w:val="18"/>
          <w:szCs w:val="21"/>
        </w:rPr>
        <w:t>常江</w:t>
      </w:r>
      <w:r w:rsidR="00BB2F0A" w:rsidRPr="00C00940">
        <w:rPr>
          <w:rFonts w:ascii="Times New Roman" w:eastAsia="Kaiti SC" w:hAnsi="Times New Roman"/>
          <w:sz w:val="18"/>
          <w:szCs w:val="21"/>
        </w:rPr>
        <w:t>,</w:t>
      </w:r>
      <w:r w:rsidR="00BB2F0A" w:rsidRPr="00C00940">
        <w:rPr>
          <w:rFonts w:ascii="Times New Roman" w:eastAsia="Kaiti SC" w:hAnsi="Times New Roman"/>
          <w:sz w:val="18"/>
          <w:szCs w:val="21"/>
        </w:rPr>
        <w:t>田浩</w:t>
      </w:r>
      <w:r w:rsidR="00BB2F0A" w:rsidRPr="00C00940">
        <w:rPr>
          <w:rFonts w:ascii="Times New Roman" w:eastAsia="Kaiti SC" w:hAnsi="Times New Roman"/>
          <w:sz w:val="18"/>
          <w:szCs w:val="21"/>
        </w:rPr>
        <w:t>,</w:t>
      </w:r>
      <w:r w:rsidR="00BB2F0A" w:rsidRPr="00C00940">
        <w:rPr>
          <w:rFonts w:ascii="Times New Roman" w:eastAsia="Kaiti SC" w:hAnsi="Times New Roman"/>
          <w:sz w:val="18"/>
          <w:szCs w:val="21"/>
        </w:rPr>
        <w:t>译</w:t>
      </w:r>
      <w:r w:rsidR="00BB2F0A" w:rsidRPr="00C00940">
        <w:rPr>
          <w:rFonts w:ascii="Times New Roman" w:eastAsia="Kaiti SC" w:hAnsi="Times New Roman"/>
          <w:sz w:val="18"/>
          <w:szCs w:val="21"/>
        </w:rPr>
        <w:t>.</w:t>
      </w:r>
      <w:r w:rsidR="00BB2F0A" w:rsidRPr="00C00940">
        <w:rPr>
          <w:rFonts w:ascii="Times New Roman" w:eastAsia="Kaiti SC" w:hAnsi="Times New Roman"/>
          <w:sz w:val="18"/>
          <w:szCs w:val="21"/>
        </w:rPr>
        <w:t>北京</w:t>
      </w:r>
      <w:r w:rsidR="00BB2F0A" w:rsidRPr="00C00940">
        <w:rPr>
          <w:rFonts w:ascii="Times New Roman" w:eastAsia="Kaiti SC" w:hAnsi="Times New Roman"/>
          <w:sz w:val="18"/>
          <w:szCs w:val="21"/>
        </w:rPr>
        <w:t>:</w:t>
      </w:r>
      <w:r w:rsidR="00BB2F0A" w:rsidRPr="00C00940">
        <w:rPr>
          <w:rFonts w:ascii="Times New Roman" w:eastAsia="Kaiti SC" w:hAnsi="Times New Roman"/>
          <w:sz w:val="18"/>
          <w:szCs w:val="21"/>
        </w:rPr>
        <w:t>北京大学出版社</w:t>
      </w:r>
      <w:r w:rsidR="00BB2F0A" w:rsidRPr="00C00940">
        <w:rPr>
          <w:rFonts w:ascii="Times New Roman" w:eastAsia="Kaiti SC" w:hAnsi="Times New Roman"/>
          <w:sz w:val="18"/>
          <w:szCs w:val="21"/>
        </w:rPr>
        <w:t>,2024.</w:t>
      </w:r>
      <w:bookmarkEnd w:id="0"/>
    </w:p>
    <w:p w14:paraId="04AF9F9D" w14:textId="3A55C8ED" w:rsidR="00BB2F0A" w:rsidRPr="00C00940" w:rsidRDefault="00BB2F0A" w:rsidP="00737EBE">
      <w:pPr>
        <w:pStyle w:val="a9"/>
        <w:numPr>
          <w:ilvl w:val="0"/>
          <w:numId w:val="11"/>
        </w:numPr>
        <w:snapToGrid w:val="0"/>
        <w:spacing w:line="360" w:lineRule="auto"/>
        <w:rPr>
          <w:rFonts w:ascii="Times New Roman" w:eastAsia="Kaiti SC" w:hAnsi="Times New Roman"/>
          <w:sz w:val="18"/>
          <w:szCs w:val="21"/>
        </w:rPr>
      </w:pPr>
      <w:r w:rsidRPr="00C00940">
        <w:rPr>
          <w:rFonts w:ascii="Times New Roman" w:eastAsia="Kaiti SC" w:hAnsi="Times New Roman" w:hint="eastAsia"/>
          <w:sz w:val="18"/>
          <w:szCs w:val="21"/>
        </w:rPr>
        <w:t>赵毅衡</w:t>
      </w:r>
      <w:r w:rsidRPr="00C00940">
        <w:rPr>
          <w:rFonts w:ascii="Times New Roman" w:eastAsia="Kaiti SC" w:hAnsi="Times New Roman"/>
          <w:sz w:val="18"/>
          <w:szCs w:val="21"/>
        </w:rPr>
        <w:t>.</w:t>
      </w:r>
      <w:r w:rsidRPr="00C00940">
        <w:rPr>
          <w:rFonts w:ascii="Times New Roman" w:eastAsia="Kaiti SC" w:hAnsi="Times New Roman" w:hint="eastAsia"/>
          <w:sz w:val="18"/>
          <w:szCs w:val="21"/>
        </w:rPr>
        <w:t>符号学</w:t>
      </w:r>
      <w:r w:rsidRPr="00C00940">
        <w:rPr>
          <w:rFonts w:ascii="Times New Roman" w:eastAsia="Kaiti SC" w:hAnsi="Times New Roman"/>
          <w:sz w:val="18"/>
          <w:szCs w:val="21"/>
        </w:rPr>
        <w:t>:</w:t>
      </w:r>
      <w:r w:rsidRPr="00C00940">
        <w:rPr>
          <w:rFonts w:ascii="Times New Roman" w:eastAsia="Kaiti SC" w:hAnsi="Times New Roman" w:hint="eastAsia"/>
          <w:sz w:val="18"/>
          <w:szCs w:val="21"/>
        </w:rPr>
        <w:t>原理与推演</w:t>
      </w:r>
      <w:r w:rsidRPr="00C00940">
        <w:rPr>
          <w:rFonts w:ascii="Times New Roman" w:eastAsia="Kaiti SC" w:hAnsi="Times New Roman"/>
          <w:sz w:val="18"/>
          <w:szCs w:val="21"/>
        </w:rPr>
        <w:t>[M].</w:t>
      </w:r>
      <w:r w:rsidRPr="00C00940">
        <w:rPr>
          <w:rFonts w:ascii="Times New Roman" w:eastAsia="Kaiti SC" w:hAnsi="Times New Roman"/>
          <w:sz w:val="18"/>
          <w:szCs w:val="21"/>
        </w:rPr>
        <w:t>南京</w:t>
      </w:r>
      <w:r w:rsidRPr="00C00940">
        <w:rPr>
          <w:rFonts w:ascii="Times New Roman" w:eastAsia="Kaiti SC" w:hAnsi="Times New Roman"/>
          <w:sz w:val="18"/>
          <w:szCs w:val="21"/>
        </w:rPr>
        <w:t>:</w:t>
      </w:r>
      <w:r w:rsidRPr="00C00940">
        <w:rPr>
          <w:rFonts w:ascii="Times New Roman" w:eastAsia="Kaiti SC" w:hAnsi="Times New Roman"/>
          <w:sz w:val="18"/>
          <w:szCs w:val="21"/>
        </w:rPr>
        <w:t>南京大学出版社</w:t>
      </w:r>
      <w:r w:rsidRPr="00C00940">
        <w:rPr>
          <w:rFonts w:ascii="Times New Roman" w:eastAsia="Kaiti SC" w:hAnsi="Times New Roman"/>
          <w:sz w:val="18"/>
          <w:szCs w:val="21"/>
        </w:rPr>
        <w:t>,2016.</w:t>
      </w:r>
    </w:p>
    <w:p w14:paraId="6D254519" w14:textId="080A1048" w:rsidR="00BB2F0A" w:rsidRPr="00C00940" w:rsidRDefault="00BB2F0A" w:rsidP="00737EBE">
      <w:pPr>
        <w:pStyle w:val="a9"/>
        <w:numPr>
          <w:ilvl w:val="0"/>
          <w:numId w:val="11"/>
        </w:numPr>
        <w:snapToGrid w:val="0"/>
        <w:spacing w:line="360" w:lineRule="auto"/>
        <w:rPr>
          <w:rFonts w:ascii="Times New Roman" w:eastAsia="Kaiti SC" w:hAnsi="Times New Roman"/>
          <w:sz w:val="18"/>
          <w:szCs w:val="21"/>
        </w:rPr>
      </w:pPr>
      <w:r w:rsidRPr="00C00940">
        <w:rPr>
          <w:rFonts w:ascii="Times New Roman" w:eastAsia="Kaiti SC" w:hAnsi="Times New Roman" w:hint="eastAsia"/>
          <w:sz w:val="18"/>
          <w:szCs w:val="21"/>
        </w:rPr>
        <w:t>洪透雅</w:t>
      </w:r>
      <w:r w:rsidRPr="00C00940">
        <w:rPr>
          <w:rFonts w:ascii="Times New Roman" w:eastAsia="Kaiti SC" w:hAnsi="Times New Roman"/>
          <w:sz w:val="18"/>
          <w:szCs w:val="21"/>
        </w:rPr>
        <w:t>,</w:t>
      </w:r>
      <w:r w:rsidRPr="00C00940">
        <w:rPr>
          <w:rFonts w:ascii="Times New Roman" w:eastAsia="Kaiti SC" w:hAnsi="Times New Roman" w:hint="eastAsia"/>
          <w:sz w:val="18"/>
          <w:szCs w:val="21"/>
        </w:rPr>
        <w:t>林明宇</w:t>
      </w:r>
      <w:r w:rsidRPr="00C00940">
        <w:rPr>
          <w:rFonts w:ascii="Times New Roman" w:eastAsia="Kaiti SC" w:hAnsi="Times New Roman"/>
          <w:sz w:val="18"/>
          <w:szCs w:val="21"/>
        </w:rPr>
        <w:t>.</w:t>
      </w:r>
      <w:r w:rsidRPr="00C00940">
        <w:rPr>
          <w:rFonts w:ascii="Times New Roman" w:eastAsia="Kaiti SC" w:hAnsi="Times New Roman" w:hint="eastAsia"/>
          <w:sz w:val="18"/>
          <w:szCs w:val="21"/>
        </w:rPr>
        <w:t>透明梵高</w:t>
      </w:r>
      <w:r w:rsidRPr="00C00940">
        <w:rPr>
          <w:rFonts w:ascii="Times New Roman" w:eastAsia="Kaiti SC" w:hAnsi="Times New Roman"/>
          <w:sz w:val="18"/>
          <w:szCs w:val="21"/>
        </w:rPr>
        <w:t>[M].</w:t>
      </w:r>
      <w:r w:rsidRPr="00C00940">
        <w:rPr>
          <w:rFonts w:ascii="Times New Roman" w:eastAsia="Kaiti SC" w:hAnsi="Times New Roman"/>
          <w:sz w:val="18"/>
          <w:szCs w:val="21"/>
        </w:rPr>
        <w:t>沈阳</w:t>
      </w:r>
      <w:r w:rsidRPr="00C00940">
        <w:rPr>
          <w:rFonts w:ascii="Times New Roman" w:eastAsia="Kaiti SC" w:hAnsi="Times New Roman"/>
          <w:sz w:val="18"/>
          <w:szCs w:val="21"/>
        </w:rPr>
        <w:t>:</w:t>
      </w:r>
      <w:r w:rsidRPr="00C00940">
        <w:rPr>
          <w:rFonts w:ascii="Times New Roman" w:eastAsia="Kaiti SC" w:hAnsi="Times New Roman"/>
          <w:sz w:val="18"/>
          <w:szCs w:val="21"/>
        </w:rPr>
        <w:t>辽宁科学技术出版社</w:t>
      </w:r>
      <w:r w:rsidRPr="00C00940">
        <w:rPr>
          <w:rFonts w:ascii="Times New Roman" w:eastAsia="Kaiti SC" w:hAnsi="Times New Roman"/>
          <w:sz w:val="18"/>
          <w:szCs w:val="21"/>
        </w:rPr>
        <w:t>,2025.</w:t>
      </w:r>
    </w:p>
    <w:p w14:paraId="7C23904A" w14:textId="23877C9D" w:rsidR="00432A6F" w:rsidRDefault="00A841A2" w:rsidP="00432A6F">
      <w:pPr>
        <w:pStyle w:val="a9"/>
        <w:numPr>
          <w:ilvl w:val="0"/>
          <w:numId w:val="11"/>
        </w:numPr>
        <w:snapToGrid w:val="0"/>
        <w:spacing w:line="360" w:lineRule="auto"/>
        <w:rPr>
          <w:rFonts w:ascii="Times New Roman" w:eastAsia="Kaiti SC" w:hAnsi="Times New Roman"/>
          <w:sz w:val="18"/>
          <w:szCs w:val="21"/>
        </w:rPr>
      </w:pPr>
      <w:bookmarkStart w:id="1" w:name="_Ref215579723"/>
      <w:r w:rsidRPr="00C00940">
        <w:rPr>
          <w:rFonts w:ascii="Times New Roman" w:eastAsia="Kaiti SC" w:hAnsi="Times New Roman"/>
          <w:sz w:val="18"/>
          <w:szCs w:val="21"/>
        </w:rPr>
        <w:t>(</w:t>
      </w:r>
      <w:r w:rsidRPr="00C00940">
        <w:rPr>
          <w:rFonts w:ascii="Times New Roman" w:eastAsia="Kaiti SC" w:hAnsi="Times New Roman"/>
          <w:sz w:val="18"/>
          <w:szCs w:val="21"/>
        </w:rPr>
        <w:t>德</w:t>
      </w:r>
      <w:r w:rsidRPr="00C00940">
        <w:rPr>
          <w:rFonts w:ascii="Times New Roman" w:eastAsia="Kaiti SC" w:hAnsi="Times New Roman"/>
          <w:sz w:val="18"/>
          <w:szCs w:val="21"/>
        </w:rPr>
        <w:t>)</w:t>
      </w:r>
      <w:r w:rsidRPr="00C00940">
        <w:rPr>
          <w:rFonts w:ascii="Times New Roman" w:eastAsia="Kaiti SC" w:hAnsi="Times New Roman"/>
          <w:sz w:val="18"/>
          <w:szCs w:val="21"/>
        </w:rPr>
        <w:t>瓦尔特</w:t>
      </w:r>
      <w:r w:rsidRPr="00C00940">
        <w:rPr>
          <w:rFonts w:ascii="Times New Roman" w:eastAsia="Kaiti SC" w:hAnsi="Times New Roman"/>
          <w:sz w:val="18"/>
          <w:szCs w:val="21"/>
        </w:rPr>
        <w:t>·</w:t>
      </w:r>
      <w:r w:rsidRPr="00C00940">
        <w:rPr>
          <w:rFonts w:ascii="Times New Roman" w:eastAsia="Kaiti SC" w:hAnsi="Times New Roman"/>
          <w:sz w:val="18"/>
          <w:szCs w:val="21"/>
        </w:rPr>
        <w:t>本雅明</w:t>
      </w:r>
      <w:r w:rsidRPr="00C00940">
        <w:rPr>
          <w:rFonts w:ascii="Times New Roman" w:eastAsia="Kaiti SC" w:hAnsi="Times New Roman"/>
          <w:sz w:val="18"/>
          <w:szCs w:val="21"/>
        </w:rPr>
        <w:t>.</w:t>
      </w:r>
      <w:r w:rsidRPr="00C00940">
        <w:rPr>
          <w:rFonts w:ascii="Times New Roman" w:eastAsia="Kaiti SC" w:hAnsi="Times New Roman"/>
          <w:sz w:val="18"/>
          <w:szCs w:val="21"/>
        </w:rPr>
        <w:t>机械复制时代的艺术作品</w:t>
      </w:r>
      <w:r w:rsidRPr="00C00940">
        <w:rPr>
          <w:rFonts w:ascii="Times New Roman" w:eastAsia="Kaiti SC" w:hAnsi="Times New Roman"/>
          <w:sz w:val="18"/>
          <w:szCs w:val="21"/>
        </w:rPr>
        <w:t>[M].</w:t>
      </w:r>
      <w:r w:rsidRPr="00C00940">
        <w:rPr>
          <w:rFonts w:ascii="Times New Roman" w:eastAsia="Kaiti SC" w:hAnsi="Times New Roman"/>
          <w:sz w:val="18"/>
          <w:szCs w:val="21"/>
        </w:rPr>
        <w:t>杭州</w:t>
      </w:r>
      <w:r w:rsidRPr="00C00940">
        <w:rPr>
          <w:rFonts w:ascii="Times New Roman" w:eastAsia="Kaiti SC" w:hAnsi="Times New Roman"/>
          <w:sz w:val="18"/>
          <w:szCs w:val="21"/>
        </w:rPr>
        <w:t>:</w:t>
      </w:r>
      <w:r w:rsidRPr="00C00940">
        <w:rPr>
          <w:rFonts w:ascii="Times New Roman" w:eastAsia="Kaiti SC" w:hAnsi="Times New Roman"/>
          <w:sz w:val="18"/>
          <w:szCs w:val="21"/>
        </w:rPr>
        <w:t>浙江大学出版社</w:t>
      </w:r>
      <w:r w:rsidRPr="00C00940">
        <w:rPr>
          <w:rFonts w:ascii="Times New Roman" w:eastAsia="Kaiti SC" w:hAnsi="Times New Roman"/>
          <w:sz w:val="18"/>
          <w:szCs w:val="21"/>
        </w:rPr>
        <w:t>, 2025.</w:t>
      </w:r>
      <w:bookmarkEnd w:id="1"/>
    </w:p>
    <w:p w14:paraId="4330336C" w14:textId="03A89A98" w:rsidR="004A4363" w:rsidRPr="00412EBB" w:rsidRDefault="002D4D69" w:rsidP="00412EBB">
      <w:pPr>
        <w:pStyle w:val="a9"/>
        <w:numPr>
          <w:ilvl w:val="0"/>
          <w:numId w:val="11"/>
        </w:numPr>
        <w:snapToGrid w:val="0"/>
        <w:spacing w:line="360" w:lineRule="auto"/>
        <w:rPr>
          <w:rFonts w:ascii="Times New Roman" w:eastAsia="Kaiti SC" w:hAnsi="Times New Roman"/>
          <w:sz w:val="18"/>
          <w:szCs w:val="21"/>
        </w:rPr>
      </w:pPr>
      <w:r w:rsidRPr="002D4D69">
        <w:rPr>
          <w:rFonts w:ascii="Times New Roman" w:eastAsia="Kaiti SC" w:hAnsi="Times New Roman"/>
          <w:sz w:val="18"/>
          <w:szCs w:val="21"/>
        </w:rPr>
        <w:t>卡尼曼</w:t>
      </w:r>
      <w:r w:rsidRPr="002D4D69">
        <w:rPr>
          <w:rFonts w:ascii="Times New Roman" w:eastAsia="Kaiti SC" w:hAnsi="Times New Roman"/>
          <w:sz w:val="18"/>
          <w:szCs w:val="21"/>
        </w:rPr>
        <w:t>.</w:t>
      </w:r>
      <w:r w:rsidRPr="002D4D69">
        <w:rPr>
          <w:rFonts w:ascii="Times New Roman" w:eastAsia="Kaiti SC" w:hAnsi="Times New Roman"/>
          <w:sz w:val="18"/>
          <w:szCs w:val="21"/>
        </w:rPr>
        <w:t>快思慢想</w:t>
      </w:r>
      <w:r w:rsidRPr="002D4D69">
        <w:rPr>
          <w:rFonts w:ascii="Times New Roman" w:eastAsia="Kaiti SC" w:hAnsi="Times New Roman"/>
          <w:sz w:val="18"/>
          <w:szCs w:val="21"/>
        </w:rPr>
        <w:t>[M].</w:t>
      </w:r>
      <w:r w:rsidRPr="002D4D69">
        <w:rPr>
          <w:rFonts w:ascii="Times New Roman" w:eastAsia="Kaiti SC" w:hAnsi="Times New Roman"/>
          <w:sz w:val="18"/>
          <w:szCs w:val="21"/>
        </w:rPr>
        <w:t>洪兰</w:t>
      </w:r>
      <w:r>
        <w:rPr>
          <w:rFonts w:ascii="Times New Roman" w:eastAsia="Kaiti SC" w:hAnsi="Times New Roman"/>
          <w:sz w:val="18"/>
          <w:szCs w:val="21"/>
        </w:rPr>
        <w:t>,</w:t>
      </w:r>
      <w:r w:rsidRPr="002D4D69">
        <w:rPr>
          <w:rFonts w:ascii="Times New Roman" w:eastAsia="Kaiti SC" w:hAnsi="Times New Roman"/>
          <w:sz w:val="18"/>
          <w:szCs w:val="21"/>
        </w:rPr>
        <w:t>译</w:t>
      </w:r>
      <w:r>
        <w:rPr>
          <w:rFonts w:ascii="Times New Roman" w:eastAsia="Kaiti SC" w:hAnsi="Times New Roman"/>
          <w:sz w:val="18"/>
          <w:szCs w:val="21"/>
        </w:rPr>
        <w:t>.</w:t>
      </w:r>
      <w:r w:rsidRPr="002D4D69">
        <w:rPr>
          <w:rFonts w:ascii="Times New Roman" w:eastAsia="Kaiti SC" w:hAnsi="Times New Roman"/>
          <w:sz w:val="18"/>
          <w:szCs w:val="21"/>
        </w:rPr>
        <w:t>台北</w:t>
      </w:r>
      <w:r>
        <w:rPr>
          <w:rFonts w:ascii="Times New Roman" w:eastAsia="Kaiti SC" w:hAnsi="Times New Roman"/>
          <w:sz w:val="18"/>
          <w:szCs w:val="21"/>
        </w:rPr>
        <w:t>:</w:t>
      </w:r>
      <w:r w:rsidRPr="002D4D69">
        <w:rPr>
          <w:rFonts w:ascii="Times New Roman" w:eastAsia="Kaiti SC" w:hAnsi="Times New Roman"/>
          <w:sz w:val="18"/>
          <w:szCs w:val="21"/>
        </w:rPr>
        <w:t>天下文化</w:t>
      </w:r>
      <w:r>
        <w:rPr>
          <w:rFonts w:ascii="Times New Roman" w:eastAsia="Kaiti SC" w:hAnsi="Times New Roman"/>
          <w:sz w:val="18"/>
          <w:szCs w:val="21"/>
        </w:rPr>
        <w:t>,</w:t>
      </w:r>
      <w:r w:rsidRPr="002D4D69">
        <w:rPr>
          <w:rFonts w:ascii="Times New Roman" w:eastAsia="Kaiti SC" w:hAnsi="Times New Roman"/>
          <w:sz w:val="18"/>
          <w:szCs w:val="21"/>
        </w:rPr>
        <w:t>2012.</w:t>
      </w:r>
    </w:p>
    <w:p w14:paraId="3BD15B50" w14:textId="019AD090" w:rsidR="004A4363" w:rsidRPr="00C00940" w:rsidRDefault="004A4363" w:rsidP="00737EBE">
      <w:pPr>
        <w:pStyle w:val="a9"/>
        <w:numPr>
          <w:ilvl w:val="0"/>
          <w:numId w:val="11"/>
        </w:numPr>
        <w:adjustRightInd w:val="0"/>
        <w:snapToGrid w:val="0"/>
        <w:spacing w:line="360" w:lineRule="auto"/>
        <w:rPr>
          <w:rFonts w:ascii="Times New Roman" w:eastAsia="Kaiti SC" w:hAnsi="Times New Roman"/>
          <w:sz w:val="18"/>
          <w:szCs w:val="21"/>
        </w:rPr>
      </w:pPr>
      <w:r w:rsidRPr="00C00940">
        <w:rPr>
          <w:rFonts w:ascii="Times New Roman" w:eastAsia="Kaiti SC" w:hAnsi="Times New Roman"/>
          <w:sz w:val="18"/>
          <w:szCs w:val="21"/>
        </w:rPr>
        <w:t>谭宇静</w:t>
      </w:r>
      <w:r w:rsidRPr="00C00940">
        <w:rPr>
          <w:rFonts w:ascii="Times New Roman" w:eastAsia="Kaiti SC" w:hAnsi="Times New Roman"/>
          <w:sz w:val="18"/>
          <w:szCs w:val="21"/>
        </w:rPr>
        <w:t>.“</w:t>
      </w:r>
      <w:r w:rsidRPr="00C00940">
        <w:rPr>
          <w:rFonts w:ascii="Times New Roman" w:eastAsia="Kaiti SC" w:hAnsi="Times New Roman"/>
          <w:sz w:val="18"/>
          <w:szCs w:val="21"/>
        </w:rPr>
        <w:t>山寨</w:t>
      </w:r>
      <w:r w:rsidRPr="00C00940">
        <w:rPr>
          <w:rFonts w:ascii="Times New Roman" w:eastAsia="Kaiti SC" w:hAnsi="Times New Roman"/>
          <w:sz w:val="18"/>
          <w:szCs w:val="21"/>
        </w:rPr>
        <w:t>”</w:t>
      </w:r>
      <w:r w:rsidRPr="00C00940">
        <w:rPr>
          <w:rFonts w:ascii="Times New Roman" w:eastAsia="Kaiti SC" w:hAnsi="Times New Roman"/>
          <w:sz w:val="18"/>
          <w:szCs w:val="21"/>
        </w:rPr>
        <w:t>与后工业社会的来临</w:t>
      </w:r>
      <w:r w:rsidRPr="00C00940">
        <w:rPr>
          <w:rFonts w:ascii="Times New Roman" w:eastAsia="Kaiti SC" w:hAnsi="Times New Roman"/>
          <w:sz w:val="18"/>
          <w:szCs w:val="21"/>
        </w:rPr>
        <w:t>:“</w:t>
      </w:r>
      <w:r w:rsidRPr="00C00940">
        <w:rPr>
          <w:rFonts w:ascii="Times New Roman" w:eastAsia="Kaiti SC" w:hAnsi="Times New Roman"/>
          <w:sz w:val="18"/>
          <w:szCs w:val="21"/>
        </w:rPr>
        <w:t>中国梵高</w:t>
      </w:r>
      <w:r w:rsidRPr="00C00940">
        <w:rPr>
          <w:rFonts w:ascii="Times New Roman" w:eastAsia="Kaiti SC" w:hAnsi="Times New Roman"/>
          <w:sz w:val="18"/>
          <w:szCs w:val="21"/>
        </w:rPr>
        <w:t>”</w:t>
      </w:r>
      <w:r w:rsidRPr="00C00940">
        <w:rPr>
          <w:rFonts w:ascii="Times New Roman" w:eastAsia="Kaiti SC" w:hAnsi="Times New Roman"/>
          <w:sz w:val="18"/>
          <w:szCs w:val="21"/>
        </w:rPr>
        <w:t>的全球化</w:t>
      </w:r>
      <w:r w:rsidRPr="00C00940">
        <w:rPr>
          <w:rFonts w:ascii="Times New Roman" w:eastAsia="Kaiti SC" w:hAnsi="Times New Roman"/>
          <w:sz w:val="18"/>
          <w:szCs w:val="21"/>
        </w:rPr>
        <w:t>[J].</w:t>
      </w:r>
      <w:r w:rsidRPr="00C00940">
        <w:rPr>
          <w:rFonts w:ascii="Times New Roman" w:eastAsia="Kaiti SC" w:hAnsi="Times New Roman"/>
          <w:sz w:val="18"/>
          <w:szCs w:val="21"/>
        </w:rPr>
        <w:t>上海艺术评论</w:t>
      </w:r>
      <w:r w:rsidRPr="00C00940">
        <w:rPr>
          <w:rFonts w:ascii="Times New Roman" w:eastAsia="Kaiti SC" w:hAnsi="Times New Roman"/>
          <w:sz w:val="18"/>
          <w:szCs w:val="21"/>
        </w:rPr>
        <w:t>,2017,(05):55-58.</w:t>
      </w:r>
    </w:p>
    <w:p w14:paraId="6FA17BCE" w14:textId="48803200" w:rsidR="002A5091" w:rsidRPr="00C00940" w:rsidRDefault="002A5091" w:rsidP="00737EBE">
      <w:pPr>
        <w:pStyle w:val="a9"/>
        <w:numPr>
          <w:ilvl w:val="0"/>
          <w:numId w:val="11"/>
        </w:numPr>
        <w:adjustRightInd w:val="0"/>
        <w:snapToGrid w:val="0"/>
        <w:spacing w:line="360" w:lineRule="auto"/>
        <w:rPr>
          <w:rFonts w:ascii="Times New Roman" w:eastAsia="Kaiti SC" w:hAnsi="Times New Roman"/>
          <w:sz w:val="18"/>
          <w:szCs w:val="21"/>
        </w:rPr>
      </w:pPr>
      <w:r w:rsidRPr="00C00940">
        <w:rPr>
          <w:rFonts w:ascii="Times New Roman" w:eastAsia="Kaiti SC" w:hAnsi="Times New Roman"/>
          <w:sz w:val="18"/>
          <w:szCs w:val="21"/>
        </w:rPr>
        <w:t>孙海永</w:t>
      </w:r>
      <w:r w:rsidRPr="00C00940">
        <w:rPr>
          <w:rFonts w:ascii="Times New Roman" w:eastAsia="Kaiti SC" w:hAnsi="Times New Roman"/>
          <w:sz w:val="18"/>
          <w:szCs w:val="21"/>
        </w:rPr>
        <w:t>,</w:t>
      </w:r>
      <w:r w:rsidRPr="00C00940">
        <w:rPr>
          <w:rFonts w:ascii="Times New Roman" w:eastAsia="Kaiti SC" w:hAnsi="Times New Roman"/>
          <w:sz w:val="18"/>
          <w:szCs w:val="21"/>
        </w:rPr>
        <w:t>谭跃</w:t>
      </w:r>
      <w:r w:rsidRPr="00C00940">
        <w:rPr>
          <w:rFonts w:ascii="Times New Roman" w:eastAsia="Kaiti SC" w:hAnsi="Times New Roman"/>
          <w:sz w:val="18"/>
          <w:szCs w:val="21"/>
        </w:rPr>
        <w:t>,</w:t>
      </w:r>
      <w:r w:rsidRPr="00C00940">
        <w:rPr>
          <w:rFonts w:ascii="Times New Roman" w:eastAsia="Kaiti SC" w:hAnsi="Times New Roman"/>
          <w:sz w:val="18"/>
          <w:szCs w:val="21"/>
        </w:rPr>
        <w:t>李栋</w:t>
      </w:r>
      <w:r w:rsidRPr="00C00940">
        <w:rPr>
          <w:rFonts w:ascii="Times New Roman" w:eastAsia="Kaiti SC" w:hAnsi="Times New Roman"/>
          <w:sz w:val="18"/>
          <w:szCs w:val="21"/>
        </w:rPr>
        <w:t>.</w:t>
      </w:r>
      <w:r w:rsidRPr="00C00940">
        <w:rPr>
          <w:rFonts w:ascii="Times New Roman" w:eastAsia="Kaiti SC" w:hAnsi="Times New Roman"/>
          <w:sz w:val="18"/>
          <w:szCs w:val="21"/>
        </w:rPr>
        <w:t>从文化圣殿到商业场域：欧洲艺术</w:t>
      </w:r>
      <w:r w:rsidRPr="00C00940">
        <w:rPr>
          <w:rFonts w:ascii="Times New Roman" w:eastAsia="Kaiti SC" w:hAnsi="Times New Roman"/>
          <w:sz w:val="18"/>
          <w:szCs w:val="21"/>
        </w:rPr>
        <w:t>IP</w:t>
      </w:r>
      <w:r w:rsidRPr="00C00940">
        <w:rPr>
          <w:rFonts w:ascii="Times New Roman" w:eastAsia="Kaiti SC" w:hAnsi="Times New Roman"/>
          <w:sz w:val="18"/>
          <w:szCs w:val="21"/>
        </w:rPr>
        <w:t>的数字化重塑与价值共生逻辑</w:t>
      </w:r>
      <w:r w:rsidRPr="00C00940">
        <w:rPr>
          <w:rFonts w:ascii="Times New Roman" w:eastAsia="Kaiti SC" w:hAnsi="Times New Roman"/>
          <w:sz w:val="18"/>
          <w:szCs w:val="21"/>
        </w:rPr>
        <w:t>[J].</w:t>
      </w:r>
      <w:r w:rsidRPr="00C00940">
        <w:rPr>
          <w:rFonts w:ascii="Times New Roman" w:eastAsia="Kaiti SC" w:hAnsi="Times New Roman"/>
          <w:sz w:val="18"/>
          <w:szCs w:val="21"/>
        </w:rPr>
        <w:t>工业设计</w:t>
      </w:r>
      <w:r w:rsidRPr="00C00940">
        <w:rPr>
          <w:rFonts w:ascii="Times New Roman" w:eastAsia="Kaiti SC" w:hAnsi="Times New Roman"/>
          <w:sz w:val="18"/>
          <w:szCs w:val="21"/>
        </w:rPr>
        <w:t>,2025,(07):2-4.</w:t>
      </w:r>
    </w:p>
    <w:p w14:paraId="7B24E97D" w14:textId="790AFCFB" w:rsidR="002A5091" w:rsidRPr="00C00940" w:rsidRDefault="002A5091" w:rsidP="00737EBE">
      <w:pPr>
        <w:pStyle w:val="a9"/>
        <w:numPr>
          <w:ilvl w:val="0"/>
          <w:numId w:val="11"/>
        </w:numPr>
        <w:adjustRightInd w:val="0"/>
        <w:snapToGrid w:val="0"/>
        <w:spacing w:line="360" w:lineRule="auto"/>
        <w:rPr>
          <w:rFonts w:ascii="Times New Roman" w:eastAsia="Kaiti SC" w:hAnsi="Times New Roman"/>
          <w:sz w:val="18"/>
          <w:szCs w:val="21"/>
        </w:rPr>
      </w:pPr>
      <w:r w:rsidRPr="00C00940">
        <w:rPr>
          <w:rFonts w:ascii="Times New Roman" w:eastAsia="Kaiti SC" w:hAnsi="Times New Roman"/>
          <w:sz w:val="18"/>
          <w:szCs w:val="21"/>
        </w:rPr>
        <w:t>周计武</w:t>
      </w:r>
      <w:r w:rsidRPr="00C00940">
        <w:rPr>
          <w:rFonts w:ascii="Times New Roman" w:eastAsia="Kaiti SC" w:hAnsi="Times New Roman"/>
          <w:sz w:val="18"/>
          <w:szCs w:val="21"/>
        </w:rPr>
        <w:t>.</w:t>
      </w:r>
      <w:r w:rsidRPr="00C00940">
        <w:rPr>
          <w:rFonts w:ascii="Times New Roman" w:eastAsia="Kaiti SC" w:hAnsi="Times New Roman"/>
          <w:sz w:val="18"/>
          <w:szCs w:val="21"/>
        </w:rPr>
        <w:t>主体、文本、意义</w:t>
      </w:r>
      <w:r w:rsidRPr="00C00940">
        <w:rPr>
          <w:rFonts w:ascii="Times New Roman" w:eastAsia="Kaiti SC" w:hAnsi="Times New Roman"/>
          <w:sz w:val="18"/>
          <w:szCs w:val="21"/>
        </w:rPr>
        <w:t>:</w:t>
      </w:r>
      <w:r w:rsidRPr="00C00940">
        <w:rPr>
          <w:rFonts w:ascii="Times New Roman" w:eastAsia="Kaiti SC" w:hAnsi="Times New Roman"/>
          <w:sz w:val="18"/>
          <w:szCs w:val="21"/>
        </w:rPr>
        <w:t>跨媒介艺术的集体智慧</w:t>
      </w:r>
      <w:r w:rsidRPr="00C00940">
        <w:rPr>
          <w:rFonts w:ascii="Times New Roman" w:eastAsia="Kaiti SC" w:hAnsi="Times New Roman"/>
          <w:sz w:val="18"/>
          <w:szCs w:val="21"/>
        </w:rPr>
        <w:t>——</w:t>
      </w:r>
      <w:r w:rsidRPr="00C00940">
        <w:rPr>
          <w:rFonts w:ascii="Times New Roman" w:eastAsia="Kaiti SC" w:hAnsi="Times New Roman"/>
          <w:sz w:val="18"/>
          <w:szCs w:val="21"/>
        </w:rPr>
        <w:t>以</w:t>
      </w:r>
      <w:r w:rsidRPr="00C00940">
        <w:rPr>
          <w:rFonts w:ascii="Times New Roman" w:eastAsia="Kaiti SC" w:hAnsi="Times New Roman"/>
          <w:sz w:val="18"/>
          <w:szCs w:val="21"/>
        </w:rPr>
        <w:t>B</w:t>
      </w:r>
      <w:r w:rsidRPr="00C00940">
        <w:rPr>
          <w:rFonts w:ascii="Times New Roman" w:eastAsia="Kaiti SC" w:hAnsi="Times New Roman"/>
          <w:sz w:val="18"/>
          <w:szCs w:val="21"/>
        </w:rPr>
        <w:t>站《挚爱梵高》弹幕为例</w:t>
      </w:r>
      <w:r w:rsidRPr="00C00940">
        <w:rPr>
          <w:rFonts w:ascii="Times New Roman" w:eastAsia="Kaiti SC" w:hAnsi="Times New Roman"/>
          <w:sz w:val="18"/>
          <w:szCs w:val="21"/>
        </w:rPr>
        <w:t>[J].</w:t>
      </w:r>
      <w:r w:rsidRPr="00C00940">
        <w:rPr>
          <w:rFonts w:ascii="Times New Roman" w:eastAsia="Kaiti SC" w:hAnsi="Times New Roman"/>
          <w:sz w:val="18"/>
          <w:szCs w:val="21"/>
        </w:rPr>
        <w:t>美术观察</w:t>
      </w:r>
      <w:r w:rsidRPr="00C00940">
        <w:rPr>
          <w:rFonts w:ascii="Times New Roman" w:eastAsia="Kaiti SC" w:hAnsi="Times New Roman"/>
          <w:sz w:val="18"/>
          <w:szCs w:val="21"/>
        </w:rPr>
        <w:t>,2025,(04):16-19.</w:t>
      </w:r>
    </w:p>
    <w:p w14:paraId="3C3D0131" w14:textId="35981CA6" w:rsidR="002A5091" w:rsidRPr="00C00940" w:rsidRDefault="0009709B" w:rsidP="00737EBE">
      <w:pPr>
        <w:pStyle w:val="a9"/>
        <w:numPr>
          <w:ilvl w:val="0"/>
          <w:numId w:val="11"/>
        </w:numPr>
        <w:adjustRightInd w:val="0"/>
        <w:snapToGrid w:val="0"/>
        <w:spacing w:line="360" w:lineRule="auto"/>
        <w:rPr>
          <w:rFonts w:ascii="Times New Roman" w:eastAsia="Kaiti SC" w:hAnsi="Times New Roman"/>
          <w:sz w:val="18"/>
          <w:szCs w:val="21"/>
        </w:rPr>
      </w:pPr>
      <w:r w:rsidRPr="00C00940">
        <w:rPr>
          <w:rFonts w:ascii="Times New Roman" w:eastAsia="Kaiti SC" w:hAnsi="Times New Roman"/>
          <w:sz w:val="18"/>
          <w:szCs w:val="21"/>
        </w:rPr>
        <w:t>王燕</w:t>
      </w:r>
      <w:r w:rsidRPr="00C00940">
        <w:rPr>
          <w:rFonts w:ascii="Times New Roman" w:eastAsia="Kaiti SC" w:hAnsi="Times New Roman"/>
          <w:sz w:val="18"/>
          <w:szCs w:val="21"/>
        </w:rPr>
        <w:t>.19</w:t>
      </w:r>
      <w:r w:rsidRPr="00C00940">
        <w:rPr>
          <w:rFonts w:ascii="Times New Roman" w:eastAsia="Kaiti SC" w:hAnsi="Times New Roman"/>
          <w:sz w:val="18"/>
          <w:szCs w:val="21"/>
        </w:rPr>
        <w:t>世纪西方关于梵高绘画的早期接受与阐释历程</w:t>
      </w:r>
      <w:r w:rsidRPr="00C00940">
        <w:rPr>
          <w:rFonts w:ascii="Times New Roman" w:eastAsia="Kaiti SC" w:hAnsi="Times New Roman"/>
          <w:sz w:val="18"/>
          <w:szCs w:val="21"/>
        </w:rPr>
        <w:t>[J].</w:t>
      </w:r>
      <w:r w:rsidRPr="00C00940">
        <w:rPr>
          <w:rFonts w:ascii="Times New Roman" w:eastAsia="Kaiti SC" w:hAnsi="Times New Roman"/>
          <w:sz w:val="18"/>
          <w:szCs w:val="21"/>
        </w:rPr>
        <w:t>美术</w:t>
      </w:r>
      <w:r w:rsidRPr="00C00940">
        <w:rPr>
          <w:rFonts w:ascii="Times New Roman" w:eastAsia="Kaiti SC" w:hAnsi="Times New Roman"/>
          <w:sz w:val="18"/>
          <w:szCs w:val="21"/>
        </w:rPr>
        <w:t>,2024,(06):133-139.</w:t>
      </w:r>
    </w:p>
    <w:p w14:paraId="44F1040F" w14:textId="278FE2B3" w:rsidR="0009709B" w:rsidRPr="00C00940" w:rsidRDefault="0009709B" w:rsidP="00737EBE">
      <w:pPr>
        <w:pStyle w:val="a9"/>
        <w:numPr>
          <w:ilvl w:val="0"/>
          <w:numId w:val="11"/>
        </w:numPr>
        <w:adjustRightInd w:val="0"/>
        <w:snapToGrid w:val="0"/>
        <w:spacing w:line="360" w:lineRule="auto"/>
        <w:rPr>
          <w:rFonts w:ascii="Times New Roman" w:eastAsia="Kaiti SC" w:hAnsi="Times New Roman"/>
          <w:sz w:val="18"/>
          <w:szCs w:val="21"/>
        </w:rPr>
      </w:pPr>
      <w:r w:rsidRPr="00C00940">
        <w:rPr>
          <w:rFonts w:ascii="Times New Roman" w:eastAsia="Kaiti SC" w:hAnsi="Times New Roman"/>
          <w:sz w:val="18"/>
          <w:szCs w:val="21"/>
        </w:rPr>
        <w:t>陈久双</w:t>
      </w:r>
      <w:r w:rsidRPr="00C00940">
        <w:rPr>
          <w:rFonts w:ascii="Times New Roman" w:eastAsia="Kaiti SC" w:hAnsi="Times New Roman"/>
          <w:sz w:val="18"/>
          <w:szCs w:val="21"/>
        </w:rPr>
        <w:t>.</w:t>
      </w:r>
      <w:r w:rsidRPr="00C00940">
        <w:rPr>
          <w:rFonts w:ascii="Times New Roman" w:eastAsia="Kaiti SC" w:hAnsi="Times New Roman"/>
          <w:sz w:val="18"/>
          <w:szCs w:val="21"/>
        </w:rPr>
        <w:t>梵高在中国</w:t>
      </w:r>
      <w:r w:rsidRPr="00C00940">
        <w:rPr>
          <w:rFonts w:ascii="Times New Roman" w:eastAsia="Kaiti SC" w:hAnsi="Times New Roman"/>
          <w:sz w:val="18"/>
          <w:szCs w:val="21"/>
        </w:rPr>
        <w:t>——20</w:t>
      </w:r>
      <w:r w:rsidRPr="00C00940">
        <w:rPr>
          <w:rFonts w:ascii="Times New Roman" w:eastAsia="Kaiti SC" w:hAnsi="Times New Roman"/>
          <w:sz w:val="18"/>
          <w:szCs w:val="21"/>
        </w:rPr>
        <w:t>世纪初期梵高在中国的接受</w:t>
      </w:r>
      <w:r w:rsidRPr="00C00940">
        <w:rPr>
          <w:rFonts w:ascii="Times New Roman" w:eastAsia="Kaiti SC" w:hAnsi="Times New Roman"/>
          <w:sz w:val="18"/>
          <w:szCs w:val="21"/>
        </w:rPr>
        <w:t>[J].</w:t>
      </w:r>
      <w:r w:rsidRPr="00C00940">
        <w:rPr>
          <w:rFonts w:ascii="Times New Roman" w:eastAsia="Kaiti SC" w:hAnsi="Times New Roman"/>
          <w:sz w:val="18"/>
          <w:szCs w:val="21"/>
        </w:rPr>
        <w:t>美术</w:t>
      </w:r>
      <w:r w:rsidRPr="00C00940">
        <w:rPr>
          <w:rFonts w:ascii="Times New Roman" w:eastAsia="Kaiti SC" w:hAnsi="Times New Roman"/>
          <w:sz w:val="18"/>
          <w:szCs w:val="21"/>
        </w:rPr>
        <w:t>,2023,(01):78-90.</w:t>
      </w:r>
    </w:p>
    <w:p w14:paraId="6800230F" w14:textId="40AD89F4" w:rsidR="00447F25" w:rsidRPr="00C00940" w:rsidRDefault="00447F25" w:rsidP="00737EBE">
      <w:pPr>
        <w:pStyle w:val="a9"/>
        <w:numPr>
          <w:ilvl w:val="0"/>
          <w:numId w:val="11"/>
        </w:numPr>
        <w:adjustRightInd w:val="0"/>
        <w:snapToGrid w:val="0"/>
        <w:spacing w:line="360" w:lineRule="auto"/>
        <w:rPr>
          <w:rFonts w:ascii="Times New Roman" w:eastAsia="Kaiti SC" w:hAnsi="Times New Roman"/>
          <w:sz w:val="18"/>
          <w:szCs w:val="21"/>
        </w:rPr>
      </w:pPr>
      <w:r w:rsidRPr="00C00940">
        <w:rPr>
          <w:rFonts w:ascii="Times New Roman" w:eastAsia="Kaiti SC" w:hAnsi="Times New Roman"/>
          <w:sz w:val="18"/>
          <w:szCs w:val="21"/>
        </w:rPr>
        <w:t>肖伟胜</w:t>
      </w:r>
      <w:r w:rsidRPr="00C00940">
        <w:rPr>
          <w:rFonts w:ascii="Times New Roman" w:eastAsia="Kaiti SC" w:hAnsi="Times New Roman"/>
          <w:sz w:val="18"/>
          <w:szCs w:val="21"/>
        </w:rPr>
        <w:t>.</w:t>
      </w:r>
      <w:r w:rsidRPr="00C00940">
        <w:rPr>
          <w:rFonts w:ascii="Times New Roman" w:eastAsia="Kaiti SC" w:hAnsi="Times New Roman"/>
          <w:sz w:val="18"/>
          <w:szCs w:val="21"/>
        </w:rPr>
        <w:t>现代性困境中的极端体验</w:t>
      </w:r>
      <w:r w:rsidRPr="00C00940">
        <w:rPr>
          <w:rFonts w:ascii="Times New Roman" w:eastAsia="Kaiti SC" w:hAnsi="Times New Roman"/>
          <w:sz w:val="18"/>
          <w:szCs w:val="21"/>
        </w:rPr>
        <w:t>[D].</w:t>
      </w:r>
      <w:r w:rsidRPr="00C00940">
        <w:rPr>
          <w:rFonts w:ascii="Times New Roman" w:eastAsia="Kaiti SC" w:hAnsi="Times New Roman"/>
          <w:sz w:val="18"/>
          <w:szCs w:val="21"/>
        </w:rPr>
        <w:t>南京大学</w:t>
      </w:r>
      <w:r w:rsidRPr="00C00940">
        <w:rPr>
          <w:rFonts w:ascii="Times New Roman" w:eastAsia="Kaiti SC" w:hAnsi="Times New Roman"/>
          <w:sz w:val="18"/>
          <w:szCs w:val="21"/>
        </w:rPr>
        <w:t>,2003.</w:t>
      </w:r>
    </w:p>
    <w:p w14:paraId="4D7A36EF" w14:textId="1AC633D3" w:rsidR="0089083C" w:rsidRPr="00412EBB" w:rsidRDefault="00447F25" w:rsidP="00412EBB">
      <w:pPr>
        <w:pStyle w:val="a9"/>
        <w:numPr>
          <w:ilvl w:val="0"/>
          <w:numId w:val="11"/>
        </w:numPr>
        <w:adjustRightInd w:val="0"/>
        <w:snapToGrid w:val="0"/>
        <w:spacing w:line="360" w:lineRule="auto"/>
        <w:rPr>
          <w:rFonts w:ascii="Times New Roman" w:eastAsia="Kaiti SC" w:hAnsi="Times New Roman"/>
          <w:sz w:val="18"/>
          <w:szCs w:val="21"/>
        </w:rPr>
      </w:pPr>
      <w:r w:rsidRPr="00C00940">
        <w:rPr>
          <w:rFonts w:ascii="Times New Roman" w:eastAsia="Kaiti SC" w:hAnsi="Times New Roman"/>
          <w:sz w:val="18"/>
          <w:szCs w:val="21"/>
        </w:rPr>
        <w:t>刘博</w:t>
      </w:r>
      <w:r w:rsidRPr="00C00940">
        <w:rPr>
          <w:rFonts w:ascii="Times New Roman" w:eastAsia="Kaiti SC" w:hAnsi="Times New Roman"/>
          <w:sz w:val="18"/>
          <w:szCs w:val="21"/>
        </w:rPr>
        <w:t>,</w:t>
      </w:r>
      <w:r w:rsidRPr="00C00940">
        <w:rPr>
          <w:rFonts w:ascii="Times New Roman" w:eastAsia="Kaiti SC" w:hAnsi="Times New Roman"/>
          <w:sz w:val="18"/>
          <w:szCs w:val="21"/>
        </w:rPr>
        <w:t>王静雯</w:t>
      </w:r>
      <w:r w:rsidRPr="00C00940">
        <w:rPr>
          <w:rFonts w:ascii="Times New Roman" w:eastAsia="Kaiti SC" w:hAnsi="Times New Roman"/>
          <w:sz w:val="18"/>
          <w:szCs w:val="21"/>
        </w:rPr>
        <w:t>.</w:t>
      </w:r>
      <w:r w:rsidRPr="00C00940">
        <w:rPr>
          <w:rFonts w:ascii="Times New Roman" w:eastAsia="Kaiti SC" w:hAnsi="Times New Roman"/>
          <w:sz w:val="18"/>
          <w:szCs w:val="21"/>
        </w:rPr>
        <w:t>艺术作品传播媒介的转换及其情感演变</w:t>
      </w:r>
      <w:r w:rsidRPr="00C00940">
        <w:rPr>
          <w:rFonts w:ascii="Times New Roman" w:eastAsia="Kaiti SC" w:hAnsi="Times New Roman"/>
          <w:sz w:val="18"/>
          <w:szCs w:val="21"/>
        </w:rPr>
        <w:t>——</w:t>
      </w:r>
      <w:r w:rsidRPr="00C00940">
        <w:rPr>
          <w:rFonts w:ascii="Times New Roman" w:eastAsia="Kaiti SC" w:hAnsi="Times New Roman"/>
          <w:sz w:val="18"/>
          <w:szCs w:val="21"/>
        </w:rPr>
        <w:t>以文森特</w:t>
      </w:r>
      <w:r w:rsidRPr="00C00940">
        <w:rPr>
          <w:rFonts w:ascii="Times New Roman" w:eastAsia="Kaiti SC" w:hAnsi="Times New Roman"/>
          <w:sz w:val="18"/>
          <w:szCs w:val="21"/>
        </w:rPr>
        <w:t>·</w:t>
      </w:r>
      <w:r w:rsidRPr="00C00940">
        <w:rPr>
          <w:rFonts w:ascii="Times New Roman" w:eastAsia="Kaiti SC" w:hAnsi="Times New Roman"/>
          <w:sz w:val="18"/>
          <w:szCs w:val="21"/>
        </w:rPr>
        <w:t>梵高《星月夜》为例</w:t>
      </w:r>
      <w:r w:rsidRPr="00C00940">
        <w:rPr>
          <w:rFonts w:ascii="Times New Roman" w:eastAsia="Kaiti SC" w:hAnsi="Times New Roman"/>
          <w:sz w:val="18"/>
          <w:szCs w:val="21"/>
        </w:rPr>
        <w:t>[C].</w:t>
      </w:r>
      <w:r w:rsidRPr="00C00940">
        <w:rPr>
          <w:rFonts w:ascii="Times New Roman" w:eastAsia="Kaiti SC" w:hAnsi="Times New Roman"/>
          <w:sz w:val="18"/>
          <w:szCs w:val="21"/>
        </w:rPr>
        <w:t>大连大学美术学院</w:t>
      </w:r>
      <w:r w:rsidRPr="00C00940">
        <w:rPr>
          <w:rFonts w:ascii="Times New Roman" w:eastAsia="Kaiti SC" w:hAnsi="Times New Roman"/>
          <w:sz w:val="18"/>
          <w:szCs w:val="21"/>
        </w:rPr>
        <w:t>,2025:312-315.</w:t>
      </w:r>
    </w:p>
    <w:sectPr w:rsidR="0089083C" w:rsidRPr="00412EBB" w:rsidSect="009105DE">
      <w:pgSz w:w="11906" w:h="16838"/>
      <w:pgMar w:top="1157" w:right="1701" w:bottom="115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3E5F1" w14:textId="77777777" w:rsidR="00585566" w:rsidRDefault="00585566" w:rsidP="00432A6F">
      <w:r>
        <w:separator/>
      </w:r>
    </w:p>
  </w:endnote>
  <w:endnote w:type="continuationSeparator" w:id="0">
    <w:p w14:paraId="22D69548" w14:textId="77777777" w:rsidR="00585566" w:rsidRDefault="00585566" w:rsidP="00432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SC BLACK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宋体-简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47663" w14:textId="77777777" w:rsidR="00585566" w:rsidRDefault="00585566" w:rsidP="00432A6F">
      <w:r>
        <w:separator/>
      </w:r>
    </w:p>
  </w:footnote>
  <w:footnote w:type="continuationSeparator" w:id="0">
    <w:p w14:paraId="68303979" w14:textId="77777777" w:rsidR="00585566" w:rsidRDefault="00585566" w:rsidP="00432A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D3D"/>
    <w:multiLevelType w:val="hybridMultilevel"/>
    <w:tmpl w:val="7102F4A0"/>
    <w:lvl w:ilvl="0" w:tplc="D3B6A4E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331A09"/>
    <w:multiLevelType w:val="multilevel"/>
    <w:tmpl w:val="DEDC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93B21"/>
    <w:multiLevelType w:val="multilevel"/>
    <w:tmpl w:val="1E94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B296E"/>
    <w:multiLevelType w:val="hybridMultilevel"/>
    <w:tmpl w:val="6C2E7CDC"/>
    <w:lvl w:ilvl="0" w:tplc="1AC2D7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1383F12"/>
    <w:multiLevelType w:val="multilevel"/>
    <w:tmpl w:val="A7FC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F7DBF"/>
    <w:multiLevelType w:val="multilevel"/>
    <w:tmpl w:val="DEDE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15EEF"/>
    <w:multiLevelType w:val="multilevel"/>
    <w:tmpl w:val="86C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768F2"/>
    <w:multiLevelType w:val="multilevel"/>
    <w:tmpl w:val="934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873E6"/>
    <w:multiLevelType w:val="multilevel"/>
    <w:tmpl w:val="368C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35648"/>
    <w:multiLevelType w:val="hybridMultilevel"/>
    <w:tmpl w:val="C9CC2002"/>
    <w:lvl w:ilvl="0" w:tplc="1D50F4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1224CC9"/>
    <w:multiLevelType w:val="multilevel"/>
    <w:tmpl w:val="DA2E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066DE"/>
    <w:multiLevelType w:val="hybridMultilevel"/>
    <w:tmpl w:val="53E25DF6"/>
    <w:lvl w:ilvl="0" w:tplc="F6220D0C">
      <w:start w:val="1"/>
      <w:numFmt w:val="decimal"/>
      <w:lvlText w:val="[%1]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2791578"/>
    <w:multiLevelType w:val="hybridMultilevel"/>
    <w:tmpl w:val="538CA824"/>
    <w:lvl w:ilvl="0" w:tplc="895AA6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C452BE8"/>
    <w:multiLevelType w:val="multilevel"/>
    <w:tmpl w:val="428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67623"/>
    <w:multiLevelType w:val="multilevel"/>
    <w:tmpl w:val="C21A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954621">
    <w:abstractNumId w:val="5"/>
  </w:num>
  <w:num w:numId="2" w16cid:durableId="315187708">
    <w:abstractNumId w:val="6"/>
  </w:num>
  <w:num w:numId="3" w16cid:durableId="554128109">
    <w:abstractNumId w:val="10"/>
  </w:num>
  <w:num w:numId="4" w16cid:durableId="1547987280">
    <w:abstractNumId w:val="7"/>
  </w:num>
  <w:num w:numId="5" w16cid:durableId="468984153">
    <w:abstractNumId w:val="13"/>
  </w:num>
  <w:num w:numId="6" w16cid:durableId="966351741">
    <w:abstractNumId w:val="1"/>
  </w:num>
  <w:num w:numId="7" w16cid:durableId="1469131084">
    <w:abstractNumId w:val="4"/>
  </w:num>
  <w:num w:numId="8" w16cid:durableId="1212880763">
    <w:abstractNumId w:val="2"/>
  </w:num>
  <w:num w:numId="9" w16cid:durableId="2018849376">
    <w:abstractNumId w:val="14"/>
  </w:num>
  <w:num w:numId="10" w16cid:durableId="12347533">
    <w:abstractNumId w:val="8"/>
  </w:num>
  <w:num w:numId="11" w16cid:durableId="1835609256">
    <w:abstractNumId w:val="11"/>
  </w:num>
  <w:num w:numId="12" w16cid:durableId="250168504">
    <w:abstractNumId w:val="3"/>
  </w:num>
  <w:num w:numId="13" w16cid:durableId="100804049">
    <w:abstractNumId w:val="9"/>
  </w:num>
  <w:num w:numId="14" w16cid:durableId="781607350">
    <w:abstractNumId w:val="12"/>
  </w:num>
  <w:num w:numId="15" w16cid:durableId="53019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AB"/>
    <w:rsid w:val="00043109"/>
    <w:rsid w:val="00093810"/>
    <w:rsid w:val="0009404A"/>
    <w:rsid w:val="0009709B"/>
    <w:rsid w:val="000A69F3"/>
    <w:rsid w:val="000F4A0B"/>
    <w:rsid w:val="00120507"/>
    <w:rsid w:val="00124475"/>
    <w:rsid w:val="001337D9"/>
    <w:rsid w:val="00146CEA"/>
    <w:rsid w:val="00151584"/>
    <w:rsid w:val="00176C03"/>
    <w:rsid w:val="0019259E"/>
    <w:rsid w:val="001B1706"/>
    <w:rsid w:val="001B5DB3"/>
    <w:rsid w:val="00204BF2"/>
    <w:rsid w:val="00226628"/>
    <w:rsid w:val="002347EA"/>
    <w:rsid w:val="002408B7"/>
    <w:rsid w:val="002A5091"/>
    <w:rsid w:val="002D4D69"/>
    <w:rsid w:val="003242A2"/>
    <w:rsid w:val="00383290"/>
    <w:rsid w:val="003975B8"/>
    <w:rsid w:val="00412EBB"/>
    <w:rsid w:val="00413E79"/>
    <w:rsid w:val="00432A6F"/>
    <w:rsid w:val="00447F25"/>
    <w:rsid w:val="004504D0"/>
    <w:rsid w:val="004637B5"/>
    <w:rsid w:val="004A0A47"/>
    <w:rsid w:val="004A4363"/>
    <w:rsid w:val="004B4357"/>
    <w:rsid w:val="004C184B"/>
    <w:rsid w:val="004E33DE"/>
    <w:rsid w:val="004F7538"/>
    <w:rsid w:val="00514FEE"/>
    <w:rsid w:val="0052050E"/>
    <w:rsid w:val="00532142"/>
    <w:rsid w:val="0055214D"/>
    <w:rsid w:val="00553681"/>
    <w:rsid w:val="00564FBA"/>
    <w:rsid w:val="00566C5A"/>
    <w:rsid w:val="00581B5B"/>
    <w:rsid w:val="00585566"/>
    <w:rsid w:val="005D3A4C"/>
    <w:rsid w:val="005E543C"/>
    <w:rsid w:val="005F7738"/>
    <w:rsid w:val="0060394E"/>
    <w:rsid w:val="00613F22"/>
    <w:rsid w:val="0061633A"/>
    <w:rsid w:val="006D6EA2"/>
    <w:rsid w:val="006E4124"/>
    <w:rsid w:val="006F16BA"/>
    <w:rsid w:val="00707EFD"/>
    <w:rsid w:val="00737EBE"/>
    <w:rsid w:val="00766060"/>
    <w:rsid w:val="00767472"/>
    <w:rsid w:val="007A1E44"/>
    <w:rsid w:val="007E29D6"/>
    <w:rsid w:val="007F11D3"/>
    <w:rsid w:val="007F4EB5"/>
    <w:rsid w:val="00837593"/>
    <w:rsid w:val="0089083C"/>
    <w:rsid w:val="0090628E"/>
    <w:rsid w:val="0090792E"/>
    <w:rsid w:val="009105DE"/>
    <w:rsid w:val="009211AA"/>
    <w:rsid w:val="00923343"/>
    <w:rsid w:val="00940FF6"/>
    <w:rsid w:val="009601F8"/>
    <w:rsid w:val="009B21D5"/>
    <w:rsid w:val="009D2E0A"/>
    <w:rsid w:val="009E1499"/>
    <w:rsid w:val="00A33AFF"/>
    <w:rsid w:val="00A55005"/>
    <w:rsid w:val="00A71942"/>
    <w:rsid w:val="00A841A2"/>
    <w:rsid w:val="00A84293"/>
    <w:rsid w:val="00AE4958"/>
    <w:rsid w:val="00B338A2"/>
    <w:rsid w:val="00B352B0"/>
    <w:rsid w:val="00B640DD"/>
    <w:rsid w:val="00B66970"/>
    <w:rsid w:val="00B66CA2"/>
    <w:rsid w:val="00B711DF"/>
    <w:rsid w:val="00BA3F49"/>
    <w:rsid w:val="00BB2F0A"/>
    <w:rsid w:val="00BB3787"/>
    <w:rsid w:val="00BB4E6A"/>
    <w:rsid w:val="00BD64DD"/>
    <w:rsid w:val="00BF11C2"/>
    <w:rsid w:val="00C00940"/>
    <w:rsid w:val="00C13E41"/>
    <w:rsid w:val="00C20250"/>
    <w:rsid w:val="00C52232"/>
    <w:rsid w:val="00C63FFF"/>
    <w:rsid w:val="00C732B6"/>
    <w:rsid w:val="00C77B6C"/>
    <w:rsid w:val="00CC5425"/>
    <w:rsid w:val="00CF2B16"/>
    <w:rsid w:val="00D25666"/>
    <w:rsid w:val="00D31182"/>
    <w:rsid w:val="00DB33F3"/>
    <w:rsid w:val="00DF0B46"/>
    <w:rsid w:val="00E23105"/>
    <w:rsid w:val="00E63B44"/>
    <w:rsid w:val="00E948BC"/>
    <w:rsid w:val="00EA3E31"/>
    <w:rsid w:val="00EA6EA5"/>
    <w:rsid w:val="00EB304F"/>
    <w:rsid w:val="00ED2A29"/>
    <w:rsid w:val="00ED4D31"/>
    <w:rsid w:val="00EF0B05"/>
    <w:rsid w:val="00EF77DC"/>
    <w:rsid w:val="00F071EF"/>
    <w:rsid w:val="00F10605"/>
    <w:rsid w:val="00F270DF"/>
    <w:rsid w:val="00F352BE"/>
    <w:rsid w:val="00F57B9C"/>
    <w:rsid w:val="00F601AB"/>
    <w:rsid w:val="00F71731"/>
    <w:rsid w:val="00F9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6CA4E"/>
  <w15:chartTrackingRefBased/>
  <w15:docId w15:val="{FED883B4-8565-AB4E-865E-23648DA6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01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601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601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1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1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1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1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1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1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0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60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601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01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01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01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01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01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01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1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1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01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1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1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1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1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01AB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F601AB"/>
    <w:rPr>
      <w:b/>
      <w:bCs/>
    </w:rPr>
  </w:style>
  <w:style w:type="paragraph" w:customStyle="1" w:styleId="ds-markdown-paragraph">
    <w:name w:val="ds-markdown-paragraph"/>
    <w:basedOn w:val="a"/>
    <w:rsid w:val="00F601A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paragraph" w:styleId="af">
    <w:name w:val="endnote text"/>
    <w:basedOn w:val="a"/>
    <w:link w:val="af0"/>
    <w:uiPriority w:val="99"/>
    <w:semiHidden/>
    <w:unhideWhenUsed/>
    <w:rsid w:val="00432A6F"/>
    <w:pPr>
      <w:snapToGrid w:val="0"/>
      <w:jc w:val="left"/>
    </w:pPr>
  </w:style>
  <w:style w:type="character" w:customStyle="1" w:styleId="af0">
    <w:name w:val="尾注文本 字符"/>
    <w:basedOn w:val="a0"/>
    <w:link w:val="af"/>
    <w:uiPriority w:val="99"/>
    <w:semiHidden/>
    <w:rsid w:val="00432A6F"/>
  </w:style>
  <w:style w:type="character" w:styleId="af1">
    <w:name w:val="endnote reference"/>
    <w:basedOn w:val="a0"/>
    <w:uiPriority w:val="99"/>
    <w:semiHidden/>
    <w:unhideWhenUsed/>
    <w:rsid w:val="00432A6F"/>
    <w:rPr>
      <w:vertAlign w:val="superscript"/>
    </w:rPr>
  </w:style>
  <w:style w:type="paragraph" w:styleId="af2">
    <w:name w:val="footnote text"/>
    <w:basedOn w:val="a"/>
    <w:link w:val="af3"/>
    <w:uiPriority w:val="99"/>
    <w:semiHidden/>
    <w:unhideWhenUsed/>
    <w:rsid w:val="00432A6F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432A6F"/>
    <w:rPr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432A6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D815E6-C00F-964B-9BE6-23ABA26D6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5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71</cp:revision>
  <dcterms:created xsi:type="dcterms:W3CDTF">2025-11-29T13:26:00Z</dcterms:created>
  <dcterms:modified xsi:type="dcterms:W3CDTF">2025-12-09T10:44:00Z</dcterms:modified>
</cp:coreProperties>
</file>