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F9795">
      <w:pPr>
        <w:rPr>
          <w:rFonts w:hint="default" w:eastAsiaTheme="minor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一、成绩构成与考试形式</w:t>
      </w:r>
    </w:p>
    <w:p w14:paraId="412A0980">
      <w:r>
        <w:drawing>
          <wp:inline distT="0" distB="0" distL="114300" distR="114300">
            <wp:extent cx="5273040" cy="2966085"/>
            <wp:effectExtent l="0" t="0" r="1016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3AC4">
      <w:r>
        <w:drawing>
          <wp:inline distT="0" distB="0" distL="114300" distR="114300">
            <wp:extent cx="5273040" cy="29660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66085"/>
            <wp:effectExtent l="0" t="0" r="10160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3040" cy="2966085"/>
            <wp:effectExtent l="0" t="0" r="1016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022B">
      <w:pPr>
        <w:rPr>
          <w:rFonts w:hint="default" w:eastAsiaTheme="minor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二、考试准备</w:t>
      </w:r>
    </w:p>
    <w:p w14:paraId="375DAF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开卷考试，禁止使用任何电子产品，包括课本在内，所有纸质材料均可携带。建议同学打印一些与中国近现代史相关的重要材料，如二十大报告、中共中央关于党的百年奋斗重大成就和历史经验的决议(全文)、习近平在纪念中国人民抗日战争暨世界反法西斯战争胜利80周年大会上的讲话、习近平在纪念辛亥革命110周年大会上的讲话、中国共产党第二十届中央委员会第三次全体会议公报、中国共产党第二十届中央委员会第四次全体会议公报，等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75F35"/>
    <w:rsid w:val="0E5057A7"/>
    <w:rsid w:val="16436D08"/>
    <w:rsid w:val="2E992EA8"/>
    <w:rsid w:val="38A02D03"/>
    <w:rsid w:val="63175F35"/>
    <w:rsid w:val="719A3A8C"/>
    <w:rsid w:val="76F8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219</Characters>
  <Lines>0</Lines>
  <Paragraphs>0</Paragraphs>
  <TotalTime>5</TotalTime>
  <ScaleCrop>false</ScaleCrop>
  <LinksUpToDate>false</LinksUpToDate>
  <CharactersWithSpaces>224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2025-12-30T02:33:00Z</dcterms:created>
  <dc:creator/>
  <dcterms:modified xsi:type="dcterms:W3CDTF">2026-03-01T13:06:07Z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208E88A65E3847E9BE26FB72CCF0346E_11</vt:lpwstr>
  </property>
  <property fmtid="{D5CDD505-2E9C-101B-9397-08002B2CF9AE}" pid="4" name="KSOTemplateDocerSaveRecord">
    <vt:lpwstr>eyJoZGlkIjoiMTM3NjgwZmM4ZDBkOGVkZGE2OTIzOWM0MjkyZmU2YzgiLCJ1c2VySWQiOiIyNDAyNTExMTgifQ==</vt:lpwstr>
  </property>
</Properties>
</file>