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4D09662" w14:textId="77777777" w:rsidR="00F27051" w:rsidRPr="00F27051" w:rsidRDefault="00F27051" w:rsidP="00F27051">
      <w:pPr>
        <w:pStyle w:val="a3"/>
        <w:rPr>
          <w:rFonts w:ascii="宋体" w:eastAsia="宋体" w:hAnsi="宋体"/>
          <w:sz w:val="44"/>
          <w:szCs w:val="44"/>
        </w:rPr>
      </w:pPr>
      <w:r w:rsidRPr="00F27051">
        <w:rPr>
          <w:rFonts w:ascii="宋体" w:eastAsia="宋体" w:hAnsi="宋体" w:hint="eastAsia"/>
          <w:sz w:val="44"/>
          <w:szCs w:val="44"/>
        </w:rPr>
        <w:t>“出片”能否转化为文化消费行为？</w:t>
      </w:r>
    </w:p>
    <w:p w14:paraId="612612AE" w14:textId="403C8A3E" w:rsidR="00F27051" w:rsidRPr="00F27051" w:rsidRDefault="00F27051" w:rsidP="00F27051">
      <w:pPr>
        <w:jc w:val="right"/>
        <w:rPr>
          <w:rFonts w:ascii="宋体" w:eastAsia="宋体" w:hAnsi="宋体"/>
          <w:sz w:val="21"/>
          <w:szCs w:val="21"/>
        </w:rPr>
      </w:pPr>
      <w:r w:rsidRPr="00F27051">
        <w:rPr>
          <w:rFonts w:ascii="宋体" w:eastAsia="宋体" w:hAnsi="宋体" w:hint="eastAsia"/>
          <w:color w:val="000000"/>
          <w:sz w:val="21"/>
          <w:szCs w:val="21"/>
        </w:rPr>
        <w:t>——上海</w:t>
      </w:r>
      <w:r>
        <w:rPr>
          <w:rFonts w:ascii="宋体" w:eastAsia="宋体" w:hAnsi="宋体" w:hint="eastAsia"/>
          <w:color w:val="000000"/>
          <w:sz w:val="21"/>
          <w:szCs w:val="21"/>
        </w:rPr>
        <w:t>“</w:t>
      </w:r>
      <w:r w:rsidRPr="00F27051">
        <w:rPr>
          <w:rFonts w:ascii="宋体" w:eastAsia="宋体" w:hAnsi="宋体" w:hint="eastAsia"/>
          <w:color w:val="000000"/>
          <w:sz w:val="21"/>
          <w:szCs w:val="21"/>
        </w:rPr>
        <w:t>一大会址·新天地</w:t>
      </w:r>
      <w:r>
        <w:rPr>
          <w:rFonts w:ascii="宋体" w:eastAsia="宋体" w:hAnsi="宋体" w:hint="eastAsia"/>
          <w:color w:val="000000"/>
          <w:sz w:val="21"/>
          <w:szCs w:val="21"/>
        </w:rPr>
        <w:t>”</w:t>
      </w:r>
      <w:r w:rsidRPr="00F27051">
        <w:rPr>
          <w:rFonts w:ascii="宋体" w:eastAsia="宋体" w:hAnsi="宋体" w:hint="eastAsia"/>
          <w:color w:val="000000"/>
          <w:sz w:val="21"/>
          <w:szCs w:val="21"/>
        </w:rPr>
        <w:t>建筑群红色建筑遗产摄影打卡行为调查</w:t>
      </w:r>
    </w:p>
    <w:p w14:paraId="1BA411A7" w14:textId="553E2998" w:rsidR="0019259E" w:rsidRDefault="00F27051" w:rsidP="00F27051">
      <w:pPr>
        <w:pStyle w:val="a9"/>
        <w:numPr>
          <w:ilvl w:val="0"/>
          <w:numId w:val="1"/>
        </w:numPr>
        <w:spacing w:beforeLines="50" w:before="156" w:afterLines="50" w:after="156" w:line="360" w:lineRule="auto"/>
        <w:rPr>
          <w:rFonts w:ascii="宋体" w:eastAsia="宋体" w:hAnsi="宋体"/>
          <w:sz w:val="30"/>
          <w:szCs w:val="30"/>
        </w:rPr>
      </w:pPr>
      <w:r w:rsidRPr="00F27051">
        <w:rPr>
          <w:rFonts w:ascii="宋体" w:eastAsia="宋体" w:hAnsi="宋体"/>
          <w:sz w:val="30"/>
          <w:szCs w:val="30"/>
        </w:rPr>
        <w:t>项目背景与意义</w:t>
      </w:r>
    </w:p>
    <w:p w14:paraId="4181007D" w14:textId="41519945" w:rsidR="00F27051" w:rsidRPr="00F27051" w:rsidRDefault="00F27051" w:rsidP="00F27051">
      <w:pPr>
        <w:spacing w:beforeLines="50" w:before="156" w:afterLines="50" w:after="156" w:line="360" w:lineRule="auto"/>
        <w:rPr>
          <w:rFonts w:ascii="宋体" w:eastAsia="宋体" w:hAnsi="宋体"/>
          <w:sz w:val="24"/>
        </w:rPr>
      </w:pPr>
      <w:r>
        <w:rPr>
          <w:rFonts w:ascii="宋体" w:eastAsia="宋体" w:hAnsi="宋体" w:hint="eastAsia"/>
          <w:sz w:val="24"/>
        </w:rPr>
        <w:t>（一）</w:t>
      </w:r>
      <w:r w:rsidRPr="00F27051">
        <w:rPr>
          <w:rFonts w:ascii="宋体" w:eastAsia="宋体" w:hAnsi="宋体" w:hint="eastAsia"/>
          <w:sz w:val="24"/>
        </w:rPr>
        <w:t>名词界定</w:t>
      </w:r>
      <w:r w:rsidR="00B26793">
        <w:rPr>
          <w:rFonts w:ascii="宋体" w:eastAsia="宋体" w:hAnsi="宋体" w:hint="eastAsia"/>
          <w:sz w:val="24"/>
        </w:rPr>
        <w:t>：</w:t>
      </w:r>
    </w:p>
    <w:p w14:paraId="63092A99" w14:textId="71B42930" w:rsidR="00F27051" w:rsidRPr="00F27051" w:rsidRDefault="00F27051" w:rsidP="00F27051">
      <w:pPr>
        <w:pStyle w:val="a9"/>
        <w:numPr>
          <w:ilvl w:val="0"/>
          <w:numId w:val="2"/>
        </w:numPr>
        <w:spacing w:beforeLines="50" w:before="156" w:afterLines="50" w:after="156" w:line="360" w:lineRule="auto"/>
        <w:rPr>
          <w:rFonts w:ascii="宋体" w:eastAsia="宋体" w:hAnsi="宋体"/>
          <w:sz w:val="24"/>
        </w:rPr>
      </w:pPr>
      <w:r w:rsidRPr="00F27051">
        <w:rPr>
          <w:rFonts w:ascii="宋体" w:eastAsia="宋体" w:hAnsi="宋体" w:hint="eastAsia"/>
          <w:sz w:val="24"/>
        </w:rPr>
        <w:t>出片：原为摄影术语，指拍摄出构图、表情、氛围俱佳的照片。在社交媒体时代，该词延伸为一种“出片文化”，指以拍摄精美照片并在社交平台分享、获取点赞与流量为目的的刻意行为。</w:t>
      </w:r>
    </w:p>
    <w:p w14:paraId="19A11AD4" w14:textId="77777777" w:rsidR="00F27051" w:rsidRDefault="00F27051" w:rsidP="00F27051">
      <w:pPr>
        <w:pStyle w:val="a9"/>
        <w:numPr>
          <w:ilvl w:val="0"/>
          <w:numId w:val="2"/>
        </w:numPr>
        <w:spacing w:beforeLines="50" w:before="156" w:afterLines="50" w:after="156" w:line="360" w:lineRule="auto"/>
        <w:rPr>
          <w:rFonts w:ascii="宋体" w:eastAsia="宋体" w:hAnsi="宋体"/>
          <w:sz w:val="24"/>
        </w:rPr>
      </w:pPr>
      <w:r w:rsidRPr="00F27051">
        <w:rPr>
          <w:rFonts w:ascii="宋体" w:eastAsia="宋体" w:hAnsi="宋体" w:hint="eastAsia"/>
          <w:sz w:val="24"/>
        </w:rPr>
        <w:t>红色建筑遗产——新天地：位于上海市黄浦区，是以中共一大会址为核心的的休闲步行街。其保留了石库门的建筑外观，融合红色底蕴、海派文化与现代商业，是上海新十大地标建筑之一。</w:t>
      </w:r>
    </w:p>
    <w:p w14:paraId="11117FCA" w14:textId="4FB5C884" w:rsidR="00F27051" w:rsidRPr="00F27051" w:rsidRDefault="00F27051" w:rsidP="00F27051">
      <w:pPr>
        <w:pStyle w:val="a9"/>
        <w:numPr>
          <w:ilvl w:val="0"/>
          <w:numId w:val="2"/>
        </w:numPr>
        <w:spacing w:beforeLines="50" w:before="156" w:afterLines="50" w:after="156" w:line="360" w:lineRule="auto"/>
        <w:rPr>
          <w:rFonts w:ascii="宋体" w:eastAsia="宋体" w:hAnsi="宋体"/>
          <w:sz w:val="24"/>
        </w:rPr>
      </w:pPr>
      <w:r w:rsidRPr="00F27051">
        <w:rPr>
          <w:rFonts w:ascii="宋体" w:eastAsia="宋体" w:hAnsi="宋体" w:hint="eastAsia"/>
          <w:sz w:val="24"/>
        </w:rPr>
        <w:t>文化消费：指人们为满足精神文化需求，对文化产品和服务进行的消费活动。它涵盖教育、阅读、文创产品等领域。</w:t>
      </w:r>
      <w:r w:rsidR="00702A00" w:rsidRPr="00702A00">
        <w:rPr>
          <w:rFonts w:ascii="宋体" w:eastAsia="宋体" w:hAnsi="宋体"/>
          <w:sz w:val="24"/>
        </w:rPr>
        <w:t>本研究重点考察游客在本次到访调查区域期间实际发生的文化付费消费，包括购买与红色文化、石库门建筑或海派文化相关的文创产品、出版物，以及购买文化讲解、文化体验等服务。普通餐饮、日常购物等一般商业消费单独统计，不直接计入文化消费。</w:t>
      </w:r>
    </w:p>
    <w:p w14:paraId="67602107" w14:textId="7271BCD6" w:rsidR="00F27051" w:rsidRPr="00F27051" w:rsidRDefault="00F27051" w:rsidP="00F27051">
      <w:pPr>
        <w:spacing w:beforeLines="50" w:before="156" w:afterLines="50" w:after="156" w:line="360" w:lineRule="auto"/>
        <w:rPr>
          <w:rFonts w:ascii="宋体" w:eastAsia="宋体" w:hAnsi="宋体"/>
          <w:sz w:val="24"/>
        </w:rPr>
      </w:pPr>
      <w:r>
        <w:rPr>
          <w:rFonts w:ascii="宋体" w:eastAsia="宋体" w:hAnsi="宋体" w:hint="eastAsia"/>
          <w:sz w:val="24"/>
        </w:rPr>
        <w:t>（二）</w:t>
      </w:r>
      <w:r w:rsidRPr="00F27051">
        <w:rPr>
          <w:rFonts w:ascii="宋体" w:eastAsia="宋体" w:hAnsi="宋体" w:hint="eastAsia"/>
          <w:sz w:val="24"/>
        </w:rPr>
        <w:t>项目背景</w:t>
      </w:r>
      <w:r w:rsidR="00B26793">
        <w:rPr>
          <w:rFonts w:ascii="宋体" w:eastAsia="宋体" w:hAnsi="宋体" w:hint="eastAsia"/>
          <w:sz w:val="24"/>
        </w:rPr>
        <w:t>：</w:t>
      </w:r>
    </w:p>
    <w:p w14:paraId="6DDFEFAB" w14:textId="3CC3DF12" w:rsidR="00F27051" w:rsidRPr="00F27051" w:rsidRDefault="00F27051" w:rsidP="00F27051">
      <w:pPr>
        <w:spacing w:beforeLines="50" w:before="156" w:afterLines="50" w:after="156" w:line="360" w:lineRule="auto"/>
        <w:rPr>
          <w:rFonts w:ascii="宋体" w:eastAsia="宋体" w:hAnsi="宋体"/>
          <w:sz w:val="24"/>
        </w:rPr>
      </w:pPr>
      <w:r>
        <w:rPr>
          <w:rFonts w:ascii="宋体" w:eastAsia="宋体" w:hAnsi="宋体" w:hint="eastAsia"/>
          <w:sz w:val="24"/>
        </w:rPr>
        <w:t xml:space="preserve">1. </w:t>
      </w:r>
      <w:r w:rsidRPr="00F27051">
        <w:rPr>
          <w:rFonts w:ascii="宋体" w:eastAsia="宋体" w:hAnsi="宋体" w:hint="eastAsia"/>
          <w:sz w:val="24"/>
        </w:rPr>
        <w:t>现状引入</w:t>
      </w:r>
      <w:r w:rsidR="00B26793">
        <w:rPr>
          <w:rFonts w:ascii="宋体" w:eastAsia="宋体" w:hAnsi="宋体" w:hint="eastAsia"/>
          <w:sz w:val="24"/>
        </w:rPr>
        <w:t>：</w:t>
      </w:r>
    </w:p>
    <w:p w14:paraId="42FA6310" w14:textId="6D904C21" w:rsidR="00F27051" w:rsidRPr="00F27051" w:rsidRDefault="00F27051" w:rsidP="00F27051">
      <w:pPr>
        <w:spacing w:beforeLines="50" w:before="156" w:afterLines="50" w:after="156" w:line="360" w:lineRule="auto"/>
        <w:ind w:firstLine="420"/>
        <w:rPr>
          <w:rFonts w:ascii="宋体" w:eastAsia="宋体" w:hAnsi="宋体"/>
          <w:sz w:val="24"/>
        </w:rPr>
      </w:pPr>
      <w:r w:rsidRPr="00F27051">
        <w:rPr>
          <w:rFonts w:ascii="宋体" w:eastAsia="宋体" w:hAnsi="宋体" w:hint="eastAsia"/>
          <w:sz w:val="24"/>
        </w:rPr>
        <w:t>在上海新天地，历史悠久的石库门建筑与庄重的红色地标（一大会址），正成为年轻群体热衷的“出片”胜地。该建筑遗产的历史底蕴和视觉吸引力极高，吸引大量游客在弄堂与砖墙前拍照打卡。</w:t>
      </w:r>
    </w:p>
    <w:p w14:paraId="03DA9DC6" w14:textId="05F94E84" w:rsidR="00F27051" w:rsidRPr="00F27051" w:rsidRDefault="00F27051" w:rsidP="00F27051">
      <w:pPr>
        <w:spacing w:beforeLines="50" w:before="156" w:afterLines="50" w:after="156" w:line="360" w:lineRule="auto"/>
        <w:ind w:firstLine="420"/>
        <w:rPr>
          <w:rFonts w:ascii="宋体" w:eastAsia="宋体" w:hAnsi="宋体"/>
          <w:sz w:val="24"/>
        </w:rPr>
      </w:pPr>
      <w:r w:rsidRPr="00F27051">
        <w:rPr>
          <w:rFonts w:ascii="宋体" w:eastAsia="宋体" w:hAnsi="宋体" w:hint="eastAsia"/>
          <w:sz w:val="24"/>
        </w:rPr>
        <w:t>尽管打卡人数众多，但建筑的视觉吸引力与深度文化内容感知之间存在断层，摄影打卡行为能否</w:t>
      </w:r>
      <w:r>
        <w:rPr>
          <w:rFonts w:ascii="宋体" w:eastAsia="宋体" w:hAnsi="宋体" w:hint="eastAsia"/>
          <w:sz w:val="24"/>
        </w:rPr>
        <w:t>延长服务链条，</w:t>
      </w:r>
      <w:r w:rsidRPr="00F27051">
        <w:rPr>
          <w:rFonts w:ascii="宋体" w:eastAsia="宋体" w:hAnsi="宋体" w:hint="eastAsia"/>
          <w:sz w:val="24"/>
        </w:rPr>
        <w:t>带动文化消费、促进文化传播与传承，值得调查研究。</w:t>
      </w:r>
    </w:p>
    <w:p w14:paraId="74E35838" w14:textId="1066569B" w:rsidR="00F27051" w:rsidRPr="00F27051" w:rsidRDefault="00F27051" w:rsidP="00F27051">
      <w:pPr>
        <w:spacing w:beforeLines="50" w:before="156" w:afterLines="50" w:after="156" w:line="360" w:lineRule="auto"/>
        <w:rPr>
          <w:rFonts w:ascii="宋体" w:eastAsia="宋体" w:hAnsi="宋体"/>
          <w:sz w:val="24"/>
        </w:rPr>
      </w:pPr>
      <w:r>
        <w:rPr>
          <w:rFonts w:ascii="宋体" w:eastAsia="宋体" w:hAnsi="宋体" w:hint="eastAsia"/>
          <w:sz w:val="24"/>
        </w:rPr>
        <w:t xml:space="preserve">2. </w:t>
      </w:r>
      <w:r w:rsidRPr="00F27051">
        <w:rPr>
          <w:rFonts w:ascii="宋体" w:eastAsia="宋体" w:hAnsi="宋体" w:hint="eastAsia"/>
          <w:sz w:val="24"/>
        </w:rPr>
        <w:t>研究缺口</w:t>
      </w:r>
      <w:r w:rsidR="00B26793">
        <w:rPr>
          <w:rFonts w:ascii="宋体" w:eastAsia="宋体" w:hAnsi="宋体" w:hint="eastAsia"/>
          <w:sz w:val="24"/>
        </w:rPr>
        <w:t>：</w:t>
      </w:r>
    </w:p>
    <w:p w14:paraId="62A4F625" w14:textId="2203E381" w:rsidR="00F27051" w:rsidRPr="00F27051" w:rsidRDefault="00F27051" w:rsidP="00F27051">
      <w:pPr>
        <w:spacing w:beforeLines="50" w:before="156" w:afterLines="50" w:after="156" w:line="360" w:lineRule="auto"/>
        <w:ind w:firstLine="420"/>
        <w:rPr>
          <w:rFonts w:ascii="宋体" w:eastAsia="宋体" w:hAnsi="宋体"/>
          <w:sz w:val="24"/>
        </w:rPr>
      </w:pPr>
      <w:r w:rsidRPr="00F27051">
        <w:rPr>
          <w:rFonts w:ascii="宋体" w:eastAsia="宋体" w:hAnsi="宋体" w:hint="eastAsia"/>
          <w:sz w:val="24"/>
        </w:rPr>
        <w:t>现有对新天地的文化市场研究多集中于文创产品设计与旅游路径创新开发，较少涉及“出片行为——文化内容感知——实际消费转化”这三者之间的关系。</w:t>
      </w:r>
    </w:p>
    <w:p w14:paraId="6D83D9D5" w14:textId="41152B56" w:rsidR="00F27051" w:rsidRPr="00F27051" w:rsidRDefault="00F27051" w:rsidP="00F27051">
      <w:pPr>
        <w:spacing w:beforeLines="50" w:before="156" w:afterLines="50" w:after="156" w:line="360" w:lineRule="auto"/>
        <w:rPr>
          <w:rFonts w:ascii="宋体" w:eastAsia="宋体" w:hAnsi="宋体"/>
          <w:sz w:val="24"/>
        </w:rPr>
      </w:pPr>
      <w:r>
        <w:rPr>
          <w:rFonts w:ascii="宋体" w:eastAsia="宋体" w:hAnsi="宋体" w:hint="eastAsia"/>
          <w:sz w:val="24"/>
        </w:rPr>
        <w:lastRenderedPageBreak/>
        <w:t>（三）</w:t>
      </w:r>
      <w:r w:rsidRPr="00F27051">
        <w:rPr>
          <w:rFonts w:ascii="宋体" w:eastAsia="宋体" w:hAnsi="宋体" w:hint="eastAsia"/>
          <w:sz w:val="24"/>
        </w:rPr>
        <w:t>项目意义</w:t>
      </w:r>
      <w:r w:rsidR="00B26793">
        <w:rPr>
          <w:rFonts w:ascii="宋体" w:eastAsia="宋体" w:hAnsi="宋体" w:hint="eastAsia"/>
          <w:sz w:val="24"/>
        </w:rPr>
        <w:t>：</w:t>
      </w:r>
    </w:p>
    <w:p w14:paraId="7648ABE6" w14:textId="435588A6" w:rsidR="00F27051" w:rsidRPr="00F27051" w:rsidRDefault="00B26793" w:rsidP="00F27051">
      <w:pPr>
        <w:spacing w:beforeLines="50" w:before="156" w:afterLines="50" w:after="156" w:line="360" w:lineRule="auto"/>
        <w:rPr>
          <w:rFonts w:ascii="宋体" w:eastAsia="宋体" w:hAnsi="宋体"/>
          <w:sz w:val="24"/>
        </w:rPr>
      </w:pPr>
      <w:r>
        <w:rPr>
          <w:rFonts w:ascii="宋体" w:eastAsia="宋体" w:hAnsi="宋体" w:hint="eastAsia"/>
          <w:sz w:val="24"/>
        </w:rPr>
        <w:t xml:space="preserve">1. </w:t>
      </w:r>
      <w:r w:rsidR="00F27051" w:rsidRPr="00F27051">
        <w:rPr>
          <w:rFonts w:ascii="宋体" w:eastAsia="宋体" w:hAnsi="宋体" w:hint="eastAsia"/>
          <w:sz w:val="24"/>
        </w:rPr>
        <w:t>理论意义：突破现有研究局限，将出片行为纳入红色建筑遗产研究框架，探讨“视觉打卡—消费转化—文化感知”的内在逻辑，为新媒介时代红色空间的价值建构提供新视角。</w:t>
      </w:r>
    </w:p>
    <w:p w14:paraId="3A001EF6" w14:textId="6A05F53D" w:rsidR="00F27051" w:rsidRPr="00F27051" w:rsidRDefault="00B26793" w:rsidP="00F27051">
      <w:pPr>
        <w:spacing w:beforeLines="50" w:before="156" w:afterLines="50" w:after="156" w:line="360" w:lineRule="auto"/>
        <w:rPr>
          <w:rFonts w:ascii="宋体" w:eastAsia="宋体" w:hAnsi="宋体"/>
          <w:sz w:val="24"/>
        </w:rPr>
      </w:pPr>
      <w:r>
        <w:rPr>
          <w:rFonts w:ascii="宋体" w:eastAsia="宋体" w:hAnsi="宋体" w:hint="eastAsia"/>
          <w:sz w:val="24"/>
        </w:rPr>
        <w:t xml:space="preserve">2. </w:t>
      </w:r>
      <w:r w:rsidR="00F27051" w:rsidRPr="00F27051">
        <w:rPr>
          <w:rFonts w:ascii="宋体" w:eastAsia="宋体" w:hAnsi="宋体" w:hint="eastAsia"/>
          <w:sz w:val="24"/>
        </w:rPr>
        <w:t>市场意义：探究红色地标如何精准对接年轻客群需求，优化文化市场运营；为如何进一步促进建筑遗产红色文化的活态传承提供策略参考。</w:t>
      </w:r>
    </w:p>
    <w:p w14:paraId="78043055" w14:textId="2CCB15AE" w:rsidR="00F27051" w:rsidRPr="00F27051" w:rsidRDefault="00F27051" w:rsidP="00F27051">
      <w:pPr>
        <w:pStyle w:val="a9"/>
        <w:numPr>
          <w:ilvl w:val="0"/>
          <w:numId w:val="1"/>
        </w:numPr>
        <w:spacing w:beforeLines="50" w:before="156" w:afterLines="50" w:after="156" w:line="360" w:lineRule="auto"/>
        <w:rPr>
          <w:rFonts w:ascii="宋体" w:eastAsia="宋体" w:hAnsi="宋体"/>
          <w:sz w:val="30"/>
          <w:szCs w:val="30"/>
        </w:rPr>
      </w:pPr>
      <w:r>
        <w:rPr>
          <w:rFonts w:ascii="宋体" w:eastAsia="宋体" w:hAnsi="宋体" w:hint="eastAsia"/>
          <w:sz w:val="30"/>
          <w:szCs w:val="30"/>
        </w:rPr>
        <w:t>调研目的与核心问题</w:t>
      </w:r>
    </w:p>
    <w:p w14:paraId="4C9FCB74" w14:textId="77777777" w:rsidR="00F27051" w:rsidRPr="00F27051" w:rsidRDefault="00F27051" w:rsidP="00F27051">
      <w:pPr>
        <w:spacing w:beforeLines="50" w:before="156" w:afterLines="50" w:after="156" w:line="360" w:lineRule="auto"/>
        <w:rPr>
          <w:rFonts w:ascii="宋体" w:eastAsia="宋体" w:hAnsi="宋体"/>
          <w:sz w:val="24"/>
        </w:rPr>
      </w:pPr>
      <w:r w:rsidRPr="00F27051">
        <w:rPr>
          <w:rFonts w:ascii="宋体" w:eastAsia="宋体" w:hAnsi="宋体" w:hint="eastAsia"/>
          <w:sz w:val="24"/>
        </w:rPr>
        <w:t>（一）</w:t>
      </w:r>
      <w:r w:rsidRPr="00F27051">
        <w:rPr>
          <w:rFonts w:ascii="宋体" w:eastAsia="宋体" w:hAnsi="宋体" w:hint="eastAsia"/>
          <w:sz w:val="24"/>
        </w:rPr>
        <w:tab/>
        <w:t>调研目的：</w:t>
      </w:r>
    </w:p>
    <w:p w14:paraId="0A5EF42F" w14:textId="77777777" w:rsidR="00F27051" w:rsidRPr="00F27051" w:rsidRDefault="00F27051" w:rsidP="00F27051">
      <w:pPr>
        <w:spacing w:beforeLines="50" w:before="156" w:afterLines="50" w:after="156" w:line="360" w:lineRule="auto"/>
        <w:ind w:firstLine="420"/>
        <w:rPr>
          <w:rFonts w:ascii="宋体" w:eastAsia="宋体" w:hAnsi="宋体"/>
          <w:sz w:val="24"/>
        </w:rPr>
      </w:pPr>
      <w:r w:rsidRPr="00F27051">
        <w:rPr>
          <w:rFonts w:ascii="宋体" w:eastAsia="宋体" w:hAnsi="宋体" w:hint="eastAsia"/>
          <w:sz w:val="24"/>
        </w:rPr>
        <w:t>通过聚焦上海典型红色建筑遗产中的摄影打卡现象，调查游客的到访动机、摄影行为及文化消费情况，本调研意在考察建筑的视觉吸引力与文化消费之间的联系，分析摄影打卡行为的市场转化潜力，为红色建筑遗产空间的消费服务优化提供参考。</w:t>
      </w:r>
    </w:p>
    <w:p w14:paraId="1802C172" w14:textId="77777777" w:rsidR="00B26793" w:rsidRDefault="00F27051" w:rsidP="00F27051">
      <w:pPr>
        <w:spacing w:beforeLines="50" w:before="156" w:afterLines="50" w:after="156" w:line="360" w:lineRule="auto"/>
        <w:rPr>
          <w:rFonts w:ascii="宋体" w:eastAsia="宋体" w:hAnsi="宋体"/>
          <w:sz w:val="24"/>
        </w:rPr>
      </w:pPr>
      <w:r w:rsidRPr="00F27051">
        <w:rPr>
          <w:rFonts w:ascii="宋体" w:eastAsia="宋体" w:hAnsi="宋体" w:hint="eastAsia"/>
          <w:sz w:val="24"/>
        </w:rPr>
        <w:t>（二）</w:t>
      </w:r>
      <w:r w:rsidRPr="00F27051">
        <w:rPr>
          <w:rFonts w:ascii="宋体" w:eastAsia="宋体" w:hAnsi="宋体" w:hint="eastAsia"/>
          <w:sz w:val="24"/>
        </w:rPr>
        <w:tab/>
        <w:t>核心问题：</w:t>
      </w:r>
    </w:p>
    <w:p w14:paraId="77CA743B" w14:textId="5593892F" w:rsidR="00F27051" w:rsidRPr="00F27051" w:rsidRDefault="00F27051" w:rsidP="00B26793">
      <w:pPr>
        <w:spacing w:beforeLines="50" w:before="156" w:afterLines="50" w:after="156" w:line="360" w:lineRule="auto"/>
        <w:ind w:firstLine="420"/>
        <w:rPr>
          <w:rFonts w:ascii="宋体" w:eastAsia="宋体" w:hAnsi="宋体"/>
          <w:sz w:val="24"/>
        </w:rPr>
      </w:pPr>
      <w:r w:rsidRPr="00F27051">
        <w:rPr>
          <w:rFonts w:ascii="宋体" w:eastAsia="宋体" w:hAnsi="宋体" w:hint="eastAsia"/>
          <w:sz w:val="24"/>
        </w:rPr>
        <w:t>上海红色建筑遗产的摄影打卡行为能否形成实际文化消费，哪些因素可能影响这一转化？</w:t>
      </w:r>
    </w:p>
    <w:p w14:paraId="2CD9EE60" w14:textId="796D2D95" w:rsidR="00F27051" w:rsidRPr="00F27051" w:rsidRDefault="00F27051" w:rsidP="00F27051">
      <w:pPr>
        <w:spacing w:beforeLines="50" w:before="156" w:afterLines="50" w:after="156" w:line="360" w:lineRule="auto"/>
        <w:rPr>
          <w:rFonts w:ascii="宋体" w:eastAsia="宋体" w:hAnsi="宋体"/>
          <w:sz w:val="24"/>
        </w:rPr>
      </w:pPr>
      <w:r>
        <w:rPr>
          <w:rFonts w:ascii="宋体" w:eastAsia="宋体" w:hAnsi="宋体" w:hint="eastAsia"/>
          <w:sz w:val="24"/>
        </w:rPr>
        <w:t>在核心问题基础上，</w:t>
      </w:r>
      <w:r w:rsidRPr="00F27051">
        <w:rPr>
          <w:rFonts w:ascii="宋体" w:eastAsia="宋体" w:hAnsi="宋体" w:hint="eastAsia"/>
          <w:sz w:val="24"/>
        </w:rPr>
        <w:t>设三大分问题：</w:t>
      </w:r>
    </w:p>
    <w:p w14:paraId="38942552" w14:textId="589ACEB7" w:rsidR="00F27051" w:rsidRPr="00F27051" w:rsidRDefault="00F27051" w:rsidP="00F27051">
      <w:pPr>
        <w:spacing w:beforeLines="50" w:before="156" w:afterLines="50" w:after="156" w:line="360" w:lineRule="auto"/>
        <w:rPr>
          <w:rFonts w:ascii="宋体" w:eastAsia="宋体" w:hAnsi="宋体"/>
          <w:sz w:val="24"/>
        </w:rPr>
      </w:pPr>
      <w:r w:rsidRPr="00F27051">
        <w:rPr>
          <w:rFonts w:ascii="宋体" w:eastAsia="宋体" w:hAnsi="宋体" w:hint="eastAsia"/>
          <w:sz w:val="24"/>
        </w:rPr>
        <w:t>1.</w:t>
      </w:r>
      <w:r w:rsidRPr="00F27051">
        <w:rPr>
          <w:rFonts w:ascii="宋体" w:eastAsia="宋体" w:hAnsi="宋体" w:hint="eastAsia"/>
          <w:sz w:val="24"/>
        </w:rPr>
        <w:tab/>
        <w:t>红色建筑摄影打卡行为在消费上有什么独特特征？</w:t>
      </w:r>
      <w:r w:rsidR="007827EC">
        <w:rPr>
          <w:rFonts w:ascii="宋体" w:eastAsia="宋体" w:hAnsi="宋体"/>
          <w:sz w:val="24"/>
        </w:rPr>
        <w:br/>
      </w:r>
      <w:r w:rsidRPr="00F27051">
        <w:rPr>
          <w:rFonts w:ascii="宋体" w:eastAsia="宋体" w:hAnsi="宋体" w:hint="eastAsia"/>
          <w:sz w:val="24"/>
        </w:rPr>
        <w:t>2.</w:t>
      </w:r>
      <w:r w:rsidRPr="00F27051">
        <w:rPr>
          <w:rFonts w:ascii="宋体" w:eastAsia="宋体" w:hAnsi="宋体" w:hint="eastAsia"/>
          <w:sz w:val="24"/>
        </w:rPr>
        <w:tab/>
        <w:t>红色建筑空间的摄影打卡行为与文化性消费之间的关联是什么？有哪些转化的切入点？</w:t>
      </w:r>
      <w:r w:rsidR="007827EC">
        <w:rPr>
          <w:rFonts w:ascii="宋体" w:eastAsia="宋体" w:hAnsi="宋体"/>
          <w:sz w:val="24"/>
        </w:rPr>
        <w:br/>
      </w:r>
      <w:r w:rsidRPr="00F27051">
        <w:rPr>
          <w:rFonts w:ascii="宋体" w:eastAsia="宋体" w:hAnsi="宋体" w:hint="eastAsia"/>
          <w:sz w:val="24"/>
        </w:rPr>
        <w:t>3.</w:t>
      </w:r>
      <w:r w:rsidRPr="00F27051">
        <w:rPr>
          <w:rFonts w:ascii="宋体" w:eastAsia="宋体" w:hAnsi="宋体" w:hint="eastAsia"/>
          <w:sz w:val="24"/>
        </w:rPr>
        <w:tab/>
        <w:t>哪些因素影响打卡人群实施进一步的增值消费行为？</w:t>
      </w:r>
    </w:p>
    <w:p w14:paraId="642E21F5" w14:textId="013E2EA4" w:rsidR="00F27051" w:rsidRPr="00F27051" w:rsidRDefault="00F27051" w:rsidP="00F27051">
      <w:pPr>
        <w:pStyle w:val="a9"/>
        <w:numPr>
          <w:ilvl w:val="0"/>
          <w:numId w:val="1"/>
        </w:numPr>
        <w:spacing w:beforeLines="50" w:before="156" w:afterLines="50" w:after="156" w:line="360" w:lineRule="auto"/>
        <w:rPr>
          <w:rFonts w:ascii="宋体" w:eastAsia="宋体" w:hAnsi="宋体"/>
          <w:sz w:val="30"/>
          <w:szCs w:val="30"/>
        </w:rPr>
      </w:pPr>
      <w:r>
        <w:rPr>
          <w:rFonts w:ascii="宋体" w:eastAsia="宋体" w:hAnsi="宋体" w:hint="eastAsia"/>
          <w:sz w:val="30"/>
          <w:szCs w:val="30"/>
        </w:rPr>
        <w:t>调研对象与抽样设计</w:t>
      </w:r>
    </w:p>
    <w:p w14:paraId="5C085010" w14:textId="6BBA1388" w:rsidR="00F27051" w:rsidRPr="00F27051" w:rsidRDefault="00F27051" w:rsidP="00F27051">
      <w:pPr>
        <w:spacing w:beforeLines="50" w:before="156" w:afterLines="50" w:after="156" w:line="360" w:lineRule="auto"/>
        <w:rPr>
          <w:rFonts w:ascii="宋体" w:eastAsia="宋体" w:hAnsi="宋体"/>
          <w:sz w:val="24"/>
        </w:rPr>
      </w:pPr>
      <w:r w:rsidRPr="00F27051">
        <w:rPr>
          <w:rFonts w:ascii="宋体" w:eastAsia="宋体" w:hAnsi="宋体" w:hint="eastAsia"/>
          <w:sz w:val="24"/>
        </w:rPr>
        <w:t>（一）调研范围与对象</w:t>
      </w:r>
      <w:r w:rsidR="00B26793">
        <w:rPr>
          <w:rFonts w:ascii="宋体" w:eastAsia="宋体" w:hAnsi="宋体" w:hint="eastAsia"/>
          <w:sz w:val="24"/>
        </w:rPr>
        <w:t>：</w:t>
      </w:r>
    </w:p>
    <w:p w14:paraId="243012B6" w14:textId="25A56A47" w:rsidR="00F27051" w:rsidRPr="00F27051" w:rsidRDefault="00F27051" w:rsidP="00F27051">
      <w:pPr>
        <w:spacing w:beforeLines="50" w:before="156" w:afterLines="50" w:after="156" w:line="360" w:lineRule="auto"/>
        <w:rPr>
          <w:rFonts w:ascii="宋体" w:eastAsia="宋体" w:hAnsi="宋体"/>
          <w:sz w:val="24"/>
        </w:rPr>
      </w:pPr>
      <w:r w:rsidRPr="00F27051">
        <w:rPr>
          <w:rFonts w:ascii="宋体" w:eastAsia="宋体" w:hAnsi="宋体" w:hint="eastAsia"/>
          <w:sz w:val="24"/>
        </w:rPr>
        <w:t>1. 调研点位</w:t>
      </w:r>
      <w:r>
        <w:rPr>
          <w:rFonts w:ascii="宋体" w:eastAsia="宋体" w:hAnsi="宋体" w:hint="eastAsia"/>
          <w:sz w:val="24"/>
        </w:rPr>
        <w:t>：</w:t>
      </w:r>
      <w:r w:rsidRPr="00F27051">
        <w:rPr>
          <w:rFonts w:ascii="宋体" w:eastAsia="宋体" w:hAnsi="宋体" w:hint="eastAsia"/>
          <w:sz w:val="24"/>
        </w:rPr>
        <w:t>本研究以上海红色建筑遗产的到访游客为研究总体，选取中共一大会址及周边区域作为典型案例开展实地调查。具体调查点位包括建筑外立面及周边摄影区域、主要参观出口和相关文化消费场所，以覆盖游客从摄影打卡、文</w:t>
      </w:r>
      <w:r w:rsidRPr="00F27051">
        <w:rPr>
          <w:rFonts w:ascii="宋体" w:eastAsia="宋体" w:hAnsi="宋体" w:hint="eastAsia"/>
          <w:sz w:val="24"/>
        </w:rPr>
        <w:lastRenderedPageBreak/>
        <w:t>化体验到消费决策的不同环节。</w:t>
      </w:r>
    </w:p>
    <w:p w14:paraId="61E96933" w14:textId="3505108C" w:rsidR="00F27051" w:rsidRPr="00F27051" w:rsidRDefault="00F27051" w:rsidP="00F27051">
      <w:pPr>
        <w:spacing w:beforeLines="50" w:before="156" w:afterLines="50" w:after="156" w:line="360" w:lineRule="auto"/>
        <w:rPr>
          <w:rFonts w:ascii="宋体" w:eastAsia="宋体" w:hAnsi="宋体"/>
          <w:sz w:val="24"/>
        </w:rPr>
      </w:pPr>
      <w:r w:rsidRPr="00F27051">
        <w:rPr>
          <w:rFonts w:ascii="宋体" w:eastAsia="宋体" w:hAnsi="宋体" w:hint="eastAsia"/>
          <w:sz w:val="24"/>
        </w:rPr>
        <w:t>2. 调研对象</w:t>
      </w:r>
      <w:r>
        <w:rPr>
          <w:rFonts w:ascii="宋体" w:eastAsia="宋体" w:hAnsi="宋体" w:hint="eastAsia"/>
          <w:sz w:val="24"/>
        </w:rPr>
        <w:t>：</w:t>
      </w:r>
      <w:r w:rsidRPr="00F27051">
        <w:rPr>
          <w:rFonts w:ascii="宋体" w:eastAsia="宋体" w:hAnsi="宋体" w:hint="eastAsia"/>
          <w:sz w:val="24"/>
        </w:rPr>
        <w:t>以到访中共一大会址并具有摄影打卡行为的成年游客为主要调查对象，根据到访动机区分为两类：</w:t>
      </w:r>
    </w:p>
    <w:p w14:paraId="7F7FD530" w14:textId="6D1A8D97" w:rsidR="00F27051" w:rsidRPr="00F27051" w:rsidRDefault="00F27051" w:rsidP="00F27051">
      <w:pPr>
        <w:spacing w:beforeLines="50" w:before="156" w:afterLines="50" w:after="156" w:line="360" w:lineRule="auto"/>
        <w:rPr>
          <w:rFonts w:ascii="宋体" w:eastAsia="宋体" w:hAnsi="宋体"/>
          <w:sz w:val="24"/>
        </w:rPr>
      </w:pPr>
      <w:r w:rsidRPr="00F27051">
        <w:rPr>
          <w:rFonts w:ascii="宋体" w:eastAsia="宋体" w:hAnsi="宋体" w:hint="eastAsia"/>
          <w:sz w:val="24"/>
        </w:rPr>
        <w:t>（1）目的性摄影打卡游客： 以建筑摄影、人物拍摄或社交媒体内容创作为主要到访目的之一的游客，是本研究的核心调查群体。</w:t>
      </w:r>
      <w:r w:rsidR="007827EC">
        <w:rPr>
          <w:rFonts w:ascii="宋体" w:eastAsia="宋体" w:hAnsi="宋体"/>
          <w:sz w:val="24"/>
        </w:rPr>
        <w:br/>
      </w:r>
      <w:r w:rsidRPr="00F27051">
        <w:rPr>
          <w:rFonts w:ascii="宋体" w:eastAsia="宋体" w:hAnsi="宋体" w:hint="eastAsia"/>
          <w:sz w:val="24"/>
        </w:rPr>
        <w:t>（2）附带性摄影游客： 主要出于</w:t>
      </w:r>
      <w:r>
        <w:rPr>
          <w:rFonts w:ascii="宋体" w:eastAsia="宋体" w:hAnsi="宋体" w:hint="eastAsia"/>
          <w:sz w:val="24"/>
        </w:rPr>
        <w:t>商业街消费</w:t>
      </w:r>
      <w:r w:rsidRPr="00F27051">
        <w:rPr>
          <w:rFonts w:ascii="宋体" w:eastAsia="宋体" w:hAnsi="宋体" w:hint="eastAsia"/>
          <w:sz w:val="24"/>
        </w:rPr>
        <w:t>、旅游观光等目的到访，并在游览过程中进行摄影的游客，作为辅助比较群体。</w:t>
      </w:r>
    </w:p>
    <w:p w14:paraId="174F5BAA" w14:textId="19D2065A" w:rsidR="00F27051" w:rsidRPr="00F27051" w:rsidRDefault="00F27051" w:rsidP="00F27051">
      <w:pPr>
        <w:spacing w:beforeLines="50" w:before="156" w:afterLines="50" w:after="156" w:line="360" w:lineRule="auto"/>
        <w:ind w:firstLine="420"/>
        <w:rPr>
          <w:rFonts w:ascii="宋体" w:eastAsia="宋体" w:hAnsi="宋体"/>
          <w:sz w:val="24"/>
        </w:rPr>
      </w:pPr>
      <w:r w:rsidRPr="00F27051">
        <w:rPr>
          <w:rFonts w:ascii="宋体" w:eastAsia="宋体" w:hAnsi="宋体" w:hint="eastAsia"/>
          <w:sz w:val="24"/>
        </w:rPr>
        <w:t>重点比较目的性摄影打卡游客中已产生文化消费与未产生文化消费的群体差异，分析影响消费转化的相关因素。</w:t>
      </w:r>
      <w:r>
        <w:rPr>
          <w:rFonts w:ascii="宋体" w:eastAsia="宋体" w:hAnsi="宋体" w:hint="eastAsia"/>
          <w:sz w:val="24"/>
        </w:rPr>
        <w:t>同时</w:t>
      </w:r>
      <w:r w:rsidRPr="00F27051">
        <w:rPr>
          <w:rFonts w:ascii="宋体" w:eastAsia="宋体" w:hAnsi="宋体" w:hint="eastAsia"/>
          <w:sz w:val="24"/>
        </w:rPr>
        <w:t>选取相关文化消费场所的运营或服务人员作为补充访谈对象，以了解文化产品供给、游客消费偏好及消费服务条件。</w:t>
      </w:r>
    </w:p>
    <w:p w14:paraId="6BAC7521" w14:textId="5C8C295D" w:rsidR="00F27051" w:rsidRPr="00F27051" w:rsidRDefault="00F27051" w:rsidP="00F27051">
      <w:pPr>
        <w:spacing w:beforeLines="50" w:before="156" w:afterLines="50" w:after="156" w:line="360" w:lineRule="auto"/>
        <w:rPr>
          <w:rFonts w:ascii="宋体" w:eastAsia="宋体" w:hAnsi="宋体"/>
          <w:sz w:val="24"/>
        </w:rPr>
      </w:pPr>
      <w:r w:rsidRPr="00F27051">
        <w:rPr>
          <w:rFonts w:ascii="宋体" w:eastAsia="宋体" w:hAnsi="宋体" w:hint="eastAsia"/>
          <w:sz w:val="24"/>
        </w:rPr>
        <w:t>（二）抽样方法与样本规模</w:t>
      </w:r>
      <w:r w:rsidR="00B26793">
        <w:rPr>
          <w:rFonts w:ascii="宋体" w:eastAsia="宋体" w:hAnsi="宋体" w:hint="eastAsia"/>
          <w:sz w:val="24"/>
        </w:rPr>
        <w:t>：</w:t>
      </w:r>
    </w:p>
    <w:p w14:paraId="40B8A2B5" w14:textId="6EF26B1A" w:rsidR="00F27051" w:rsidRPr="00F27051" w:rsidRDefault="00F27051" w:rsidP="00F27051">
      <w:pPr>
        <w:spacing w:beforeLines="50" w:before="156" w:afterLines="50" w:after="156" w:line="360" w:lineRule="auto"/>
        <w:ind w:firstLine="420"/>
        <w:rPr>
          <w:rFonts w:ascii="宋体" w:eastAsia="宋体" w:hAnsi="宋体"/>
          <w:sz w:val="24"/>
        </w:rPr>
      </w:pPr>
      <w:r w:rsidRPr="00F27051">
        <w:rPr>
          <w:rFonts w:ascii="宋体" w:eastAsia="宋体" w:hAnsi="宋体" w:hint="eastAsia"/>
          <w:sz w:val="24"/>
        </w:rPr>
        <w:t>考虑到调研区域游客流动性较强，难以获得完整的游客名录并建立抽样框，本研究采用非概率抽样方法，以配额抽样方式开展</w:t>
      </w:r>
      <w:r>
        <w:rPr>
          <w:rFonts w:ascii="宋体" w:eastAsia="宋体" w:hAnsi="宋体" w:hint="eastAsia"/>
          <w:sz w:val="24"/>
        </w:rPr>
        <w:t>现场拦截、线上</w:t>
      </w:r>
      <w:r w:rsidRPr="00F27051">
        <w:rPr>
          <w:rFonts w:ascii="宋体" w:eastAsia="宋体" w:hAnsi="宋体" w:hint="eastAsia"/>
          <w:sz w:val="24"/>
        </w:rPr>
        <w:t>问卷</w:t>
      </w:r>
      <w:r>
        <w:rPr>
          <w:rFonts w:ascii="宋体" w:eastAsia="宋体" w:hAnsi="宋体" w:hint="eastAsia"/>
          <w:sz w:val="24"/>
        </w:rPr>
        <w:t>的多种形式</w:t>
      </w:r>
      <w:r w:rsidRPr="00F27051">
        <w:rPr>
          <w:rFonts w:ascii="宋体" w:eastAsia="宋体" w:hAnsi="宋体" w:hint="eastAsia"/>
          <w:sz w:val="24"/>
        </w:rPr>
        <w:t>调查，并辅以判断抽样开展半结构式访谈。</w:t>
      </w:r>
    </w:p>
    <w:p w14:paraId="18450C92" w14:textId="06E9E219" w:rsidR="00F27051" w:rsidRPr="00F27051" w:rsidRDefault="00F27051" w:rsidP="00F27051">
      <w:pPr>
        <w:spacing w:beforeLines="50" w:before="156" w:afterLines="50" w:after="156" w:line="360" w:lineRule="auto"/>
        <w:rPr>
          <w:rFonts w:ascii="宋体" w:eastAsia="宋体" w:hAnsi="宋体"/>
          <w:sz w:val="24"/>
        </w:rPr>
      </w:pPr>
      <w:r>
        <w:rPr>
          <w:rFonts w:ascii="宋体" w:eastAsia="宋体" w:hAnsi="宋体" w:hint="eastAsia"/>
          <w:sz w:val="24"/>
        </w:rPr>
        <w:t>1</w:t>
      </w:r>
      <w:r w:rsidRPr="00F27051">
        <w:rPr>
          <w:rFonts w:ascii="宋体" w:eastAsia="宋体" w:hAnsi="宋体" w:hint="eastAsia"/>
          <w:sz w:val="24"/>
        </w:rPr>
        <w:t>. 配额抽样</w:t>
      </w:r>
      <w:r w:rsidR="00B26793">
        <w:rPr>
          <w:rFonts w:ascii="宋体" w:eastAsia="宋体" w:hAnsi="宋体" w:hint="eastAsia"/>
          <w:sz w:val="24"/>
        </w:rPr>
        <w:t>：</w:t>
      </w:r>
    </w:p>
    <w:p w14:paraId="739A5B35" w14:textId="24B0FE9B" w:rsidR="00F27051" w:rsidRPr="00F27051" w:rsidRDefault="00F27051" w:rsidP="00F27051">
      <w:pPr>
        <w:spacing w:beforeLines="50" w:before="156" w:afterLines="50" w:after="156" w:line="360" w:lineRule="auto"/>
        <w:ind w:firstLine="420"/>
        <w:rPr>
          <w:rFonts w:ascii="宋体" w:eastAsia="宋体" w:hAnsi="宋体"/>
          <w:sz w:val="24"/>
        </w:rPr>
      </w:pPr>
      <w:r w:rsidRPr="00F27051">
        <w:rPr>
          <w:rFonts w:ascii="宋体" w:eastAsia="宋体" w:hAnsi="宋体" w:hint="eastAsia"/>
          <w:sz w:val="24"/>
        </w:rPr>
        <w:t>根据研究重点，拟收集有效问卷300份，其中目的性摄影打卡游客约2</w:t>
      </w:r>
      <w:r>
        <w:rPr>
          <w:rFonts w:ascii="宋体" w:eastAsia="宋体" w:hAnsi="宋体" w:hint="eastAsia"/>
          <w:sz w:val="24"/>
        </w:rPr>
        <w:t>0</w:t>
      </w:r>
      <w:r w:rsidRPr="00F27051">
        <w:rPr>
          <w:rFonts w:ascii="宋体" w:eastAsia="宋体" w:hAnsi="宋体" w:hint="eastAsia"/>
          <w:sz w:val="24"/>
        </w:rPr>
        <w:t>0份，附带性摄影游客约</w:t>
      </w:r>
      <w:r>
        <w:rPr>
          <w:rFonts w:ascii="宋体" w:eastAsia="宋体" w:hAnsi="宋体" w:hint="eastAsia"/>
          <w:sz w:val="24"/>
        </w:rPr>
        <w:t>100</w:t>
      </w:r>
      <w:r w:rsidRPr="00F27051">
        <w:rPr>
          <w:rFonts w:ascii="宋体" w:eastAsia="宋体" w:hAnsi="宋体" w:hint="eastAsia"/>
          <w:sz w:val="24"/>
        </w:rPr>
        <w:t>份。旨在保证核心研究群体具有足够的样本量，同时保留不同摄影动机游客之间的比较空间。</w:t>
      </w:r>
    </w:p>
    <w:p w14:paraId="2BE33A0C" w14:textId="352446F8" w:rsidR="00F27051" w:rsidRPr="00F27051" w:rsidRDefault="00F27051" w:rsidP="00F27051">
      <w:pPr>
        <w:spacing w:beforeLines="50" w:before="156" w:afterLines="50" w:after="156" w:line="360" w:lineRule="auto"/>
        <w:ind w:firstLine="420"/>
        <w:rPr>
          <w:rFonts w:ascii="宋体" w:eastAsia="宋体" w:hAnsi="宋体"/>
          <w:sz w:val="24"/>
        </w:rPr>
      </w:pPr>
      <w:r w:rsidRPr="00F27051">
        <w:rPr>
          <w:rFonts w:ascii="宋体" w:eastAsia="宋体" w:hAnsi="宋体" w:hint="eastAsia"/>
          <w:sz w:val="24"/>
        </w:rPr>
        <w:t>上述样本规模与配额比例为初步计划，可结合预调查结果、现场客流及调查条件适当调整。</w:t>
      </w:r>
    </w:p>
    <w:p w14:paraId="1895F617" w14:textId="29463EF4" w:rsidR="00F27051" w:rsidRPr="00F27051" w:rsidRDefault="00F27051" w:rsidP="00F27051">
      <w:pPr>
        <w:spacing w:beforeLines="50" w:before="156" w:afterLines="50" w:after="156" w:line="360" w:lineRule="auto"/>
        <w:rPr>
          <w:rFonts w:ascii="宋体" w:eastAsia="宋体" w:hAnsi="宋体"/>
          <w:sz w:val="24"/>
        </w:rPr>
      </w:pPr>
      <w:r>
        <w:rPr>
          <w:rFonts w:ascii="宋体" w:eastAsia="宋体" w:hAnsi="宋体" w:hint="eastAsia"/>
          <w:sz w:val="24"/>
        </w:rPr>
        <w:t>2</w:t>
      </w:r>
      <w:r w:rsidRPr="00F27051">
        <w:rPr>
          <w:rFonts w:ascii="宋体" w:eastAsia="宋体" w:hAnsi="宋体" w:hint="eastAsia"/>
          <w:sz w:val="24"/>
        </w:rPr>
        <w:t>. 判断抽样</w:t>
      </w:r>
      <w:r w:rsidR="00B26793">
        <w:rPr>
          <w:rFonts w:ascii="宋体" w:eastAsia="宋体" w:hAnsi="宋体" w:hint="eastAsia"/>
          <w:sz w:val="24"/>
        </w:rPr>
        <w:t>：</w:t>
      </w:r>
    </w:p>
    <w:p w14:paraId="6700903A" w14:textId="0B1F754F" w:rsidR="00F27051" w:rsidRPr="00F27051" w:rsidRDefault="00F27051" w:rsidP="00F27051">
      <w:pPr>
        <w:spacing w:beforeLines="50" w:before="156" w:afterLines="50" w:after="156" w:line="360" w:lineRule="auto"/>
        <w:ind w:firstLine="420"/>
        <w:rPr>
          <w:rFonts w:ascii="宋体" w:eastAsia="宋体" w:hAnsi="宋体"/>
          <w:sz w:val="24"/>
        </w:rPr>
      </w:pPr>
      <w:r w:rsidRPr="00F27051">
        <w:rPr>
          <w:rFonts w:ascii="宋体" w:eastAsia="宋体" w:hAnsi="宋体" w:hint="eastAsia"/>
          <w:sz w:val="24"/>
        </w:rPr>
        <w:t>在问卷调查基础上，采用判断抽样选取约10</w:t>
      </w:r>
      <w:r w:rsidR="007827EC">
        <w:rPr>
          <w:rFonts w:ascii="宋体" w:eastAsia="宋体" w:hAnsi="宋体" w:hint="eastAsia"/>
          <w:sz w:val="24"/>
        </w:rPr>
        <w:t>-</w:t>
      </w:r>
      <w:r w:rsidRPr="00F27051">
        <w:rPr>
          <w:rFonts w:ascii="宋体" w:eastAsia="宋体" w:hAnsi="宋体" w:hint="eastAsia"/>
          <w:sz w:val="24"/>
        </w:rPr>
        <w:t>15名具有典型消费经历的游客开展半结构式访谈，重点覆盖目的性摄影打卡游客中已产生文化消费和未产生文化消费的两类群体。</w:t>
      </w:r>
    </w:p>
    <w:p w14:paraId="5F95FEED" w14:textId="53BC098C" w:rsidR="00F27051" w:rsidRPr="00F27051" w:rsidRDefault="00F27051" w:rsidP="007827EC">
      <w:pPr>
        <w:spacing w:beforeLines="50" w:before="156" w:afterLines="50" w:after="156" w:line="360" w:lineRule="auto"/>
        <w:ind w:firstLine="420"/>
        <w:rPr>
          <w:rFonts w:ascii="宋体" w:eastAsia="宋体" w:hAnsi="宋体"/>
          <w:sz w:val="24"/>
        </w:rPr>
      </w:pPr>
      <w:r w:rsidRPr="00F27051">
        <w:rPr>
          <w:rFonts w:ascii="宋体" w:eastAsia="宋体" w:hAnsi="宋体" w:hint="eastAsia"/>
          <w:sz w:val="24"/>
        </w:rPr>
        <w:t>访谈主要围绕摄影动机、建筑视觉体验、文化认知、消费决策及消费障碍展开，以补充解释不同消费行为形成的原因。</w:t>
      </w:r>
    </w:p>
    <w:p w14:paraId="7608D247" w14:textId="2757C083" w:rsidR="00F27051" w:rsidRPr="007827EC" w:rsidRDefault="00F27051" w:rsidP="007827EC">
      <w:pPr>
        <w:spacing w:beforeLines="50" w:before="156" w:afterLines="50" w:after="156" w:line="360" w:lineRule="auto"/>
        <w:ind w:firstLine="420"/>
        <w:rPr>
          <w:rFonts w:ascii="宋体" w:eastAsia="宋体" w:hAnsi="宋体"/>
          <w:sz w:val="24"/>
        </w:rPr>
      </w:pPr>
      <w:r w:rsidRPr="00F27051">
        <w:rPr>
          <w:rFonts w:ascii="宋体" w:eastAsia="宋体" w:hAnsi="宋体" w:hint="eastAsia"/>
          <w:sz w:val="24"/>
        </w:rPr>
        <w:lastRenderedPageBreak/>
        <w:t>同时，拟访谈2</w:t>
      </w:r>
      <w:r w:rsidR="007827EC">
        <w:rPr>
          <w:rFonts w:ascii="宋体" w:eastAsia="宋体" w:hAnsi="宋体" w:hint="eastAsia"/>
          <w:sz w:val="24"/>
        </w:rPr>
        <w:t>-</w:t>
      </w:r>
      <w:r w:rsidRPr="00F27051">
        <w:rPr>
          <w:rFonts w:ascii="宋体" w:eastAsia="宋体" w:hAnsi="宋体" w:hint="eastAsia"/>
          <w:sz w:val="24"/>
        </w:rPr>
        <w:t>3名相关文化消费场所的运营或服务人员，了解文化产品供给及游客消费需求。</w:t>
      </w:r>
    </w:p>
    <w:p w14:paraId="5145D494" w14:textId="081BB047" w:rsidR="00F27051" w:rsidRPr="00F27051" w:rsidRDefault="00F27051" w:rsidP="00F27051">
      <w:pPr>
        <w:spacing w:beforeLines="50" w:before="156" w:afterLines="50" w:after="156" w:line="360" w:lineRule="auto"/>
        <w:rPr>
          <w:rFonts w:ascii="宋体" w:eastAsia="宋体" w:hAnsi="宋体"/>
          <w:sz w:val="24"/>
        </w:rPr>
      </w:pPr>
      <w:r w:rsidRPr="00F27051">
        <w:rPr>
          <w:rFonts w:ascii="宋体" w:eastAsia="宋体" w:hAnsi="宋体" w:hint="eastAsia"/>
          <w:sz w:val="24"/>
        </w:rPr>
        <w:t>（三）抽样局限</w:t>
      </w:r>
      <w:r w:rsidR="00B26793">
        <w:rPr>
          <w:rFonts w:ascii="宋体" w:eastAsia="宋体" w:hAnsi="宋体" w:hint="eastAsia"/>
          <w:sz w:val="24"/>
        </w:rPr>
        <w:t>：</w:t>
      </w:r>
    </w:p>
    <w:p w14:paraId="33366B5F" w14:textId="34C63D27" w:rsidR="00F27051" w:rsidRPr="007827EC" w:rsidRDefault="00F27051" w:rsidP="007827EC">
      <w:pPr>
        <w:spacing w:beforeLines="50" w:before="156" w:afterLines="50" w:after="156" w:line="360" w:lineRule="auto"/>
        <w:ind w:firstLine="420"/>
        <w:rPr>
          <w:rFonts w:ascii="宋体" w:eastAsia="宋体" w:hAnsi="宋体"/>
          <w:sz w:val="24"/>
        </w:rPr>
      </w:pPr>
      <w:r w:rsidRPr="00F27051">
        <w:rPr>
          <w:rFonts w:ascii="宋体" w:eastAsia="宋体" w:hAnsi="宋体" w:hint="eastAsia"/>
          <w:sz w:val="24"/>
        </w:rPr>
        <w:t>本研究采用非概率抽样，样本主要来自特定点位和调查时段，可能受到游客到访时间、参与意愿及现场可接触性等因素影响，因而不具备严格的总体统计代表性。</w:t>
      </w:r>
    </w:p>
    <w:p w14:paraId="0C278BE2" w14:textId="647DFC8B" w:rsidR="00F27051" w:rsidRPr="00F27051" w:rsidRDefault="00F27051" w:rsidP="007827EC">
      <w:pPr>
        <w:spacing w:beforeLines="50" w:before="156" w:afterLines="50" w:after="156" w:line="360" w:lineRule="auto"/>
        <w:ind w:firstLine="420"/>
        <w:rPr>
          <w:rFonts w:ascii="宋体" w:eastAsia="宋体" w:hAnsi="宋体"/>
          <w:sz w:val="24"/>
        </w:rPr>
      </w:pPr>
      <w:r w:rsidRPr="00F27051">
        <w:rPr>
          <w:rFonts w:ascii="宋体" w:eastAsia="宋体" w:hAnsi="宋体" w:hint="eastAsia"/>
          <w:sz w:val="24"/>
        </w:rPr>
        <w:t>此外，研究以一大会址</w:t>
      </w:r>
      <w:r w:rsidR="007827EC">
        <w:rPr>
          <w:rFonts w:ascii="宋体" w:eastAsia="宋体" w:hAnsi="宋体" w:hint="eastAsia"/>
          <w:sz w:val="24"/>
        </w:rPr>
        <w:t>·新天地</w:t>
      </w:r>
      <w:r w:rsidRPr="00F27051">
        <w:rPr>
          <w:rFonts w:ascii="宋体" w:eastAsia="宋体" w:hAnsi="宋体" w:hint="eastAsia"/>
          <w:sz w:val="24"/>
        </w:rPr>
        <w:t>为典型案例，调查结果主要用于分析该场景下摄影打卡与文化消费的关联及其可能的影响因素，不宜直接推广至上海所有红色建筑遗产。</w:t>
      </w:r>
    </w:p>
    <w:p w14:paraId="702A97B6" w14:textId="781C6F4A" w:rsidR="00F27051" w:rsidRPr="00F27051" w:rsidRDefault="00F27051" w:rsidP="00F27051">
      <w:pPr>
        <w:pStyle w:val="a9"/>
        <w:numPr>
          <w:ilvl w:val="0"/>
          <w:numId w:val="1"/>
        </w:numPr>
        <w:spacing w:beforeLines="50" w:before="156" w:afterLines="50" w:after="156" w:line="360" w:lineRule="auto"/>
        <w:rPr>
          <w:rFonts w:ascii="宋体" w:eastAsia="宋体" w:hAnsi="宋体"/>
          <w:sz w:val="30"/>
          <w:szCs w:val="30"/>
        </w:rPr>
      </w:pPr>
      <w:r>
        <w:rPr>
          <w:rFonts w:ascii="宋体" w:eastAsia="宋体" w:hAnsi="宋体" w:hint="eastAsia"/>
          <w:sz w:val="30"/>
          <w:szCs w:val="30"/>
        </w:rPr>
        <w:t>调研内容与问卷设计</w:t>
      </w:r>
    </w:p>
    <w:p w14:paraId="277AD8A9" w14:textId="7E0754D9" w:rsidR="007827EC" w:rsidRPr="007827EC" w:rsidRDefault="007827EC" w:rsidP="007827EC">
      <w:pPr>
        <w:spacing w:beforeLines="50" w:before="156" w:afterLines="50" w:after="156" w:line="360" w:lineRule="auto"/>
        <w:rPr>
          <w:rFonts w:ascii="宋体" w:eastAsia="宋体" w:hAnsi="宋体"/>
          <w:sz w:val="24"/>
        </w:rPr>
      </w:pPr>
      <w:r>
        <w:rPr>
          <w:rFonts w:ascii="宋体" w:eastAsia="宋体" w:hAnsi="宋体" w:hint="eastAsia"/>
          <w:sz w:val="24"/>
        </w:rPr>
        <w:t>（一）主要</w:t>
      </w:r>
      <w:r w:rsidRPr="007827EC">
        <w:rPr>
          <w:rFonts w:ascii="宋体" w:eastAsia="宋体" w:hAnsi="宋体" w:hint="eastAsia"/>
          <w:sz w:val="24"/>
        </w:rPr>
        <w:t>调研内容：</w:t>
      </w:r>
    </w:p>
    <w:p w14:paraId="5A32EC85" w14:textId="17FB73A6" w:rsidR="007827EC" w:rsidRPr="007827EC" w:rsidRDefault="007827EC" w:rsidP="007827EC">
      <w:pPr>
        <w:spacing w:beforeLines="50" w:before="156" w:afterLines="50" w:after="156" w:line="360" w:lineRule="auto"/>
        <w:rPr>
          <w:rFonts w:ascii="宋体" w:eastAsia="宋体" w:hAnsi="宋体"/>
          <w:sz w:val="24"/>
        </w:rPr>
      </w:pPr>
      <w:r w:rsidRPr="007827EC">
        <w:rPr>
          <w:rFonts w:ascii="宋体" w:eastAsia="宋体" w:hAnsi="宋体" w:hint="eastAsia"/>
          <w:sz w:val="24"/>
        </w:rPr>
        <w:t>1.出片行为特征：动机、拍照方式、停留时长、发布行为</w:t>
      </w:r>
      <w:r>
        <w:rPr>
          <w:rFonts w:ascii="宋体" w:eastAsia="宋体" w:hAnsi="宋体" w:hint="eastAsia"/>
          <w:sz w:val="24"/>
        </w:rPr>
        <w:t>；</w:t>
      </w:r>
      <w:r>
        <w:rPr>
          <w:rFonts w:ascii="宋体" w:eastAsia="宋体" w:hAnsi="宋体"/>
          <w:sz w:val="24"/>
        </w:rPr>
        <w:br/>
      </w:r>
      <w:r w:rsidRPr="007827EC">
        <w:rPr>
          <w:rFonts w:ascii="宋体" w:eastAsia="宋体" w:hAnsi="宋体" w:hint="eastAsia"/>
          <w:sz w:val="24"/>
        </w:rPr>
        <w:t>2.文化消费特征：消费类型、金额区间、增值消费意愿</w:t>
      </w:r>
      <w:r>
        <w:rPr>
          <w:rFonts w:ascii="宋体" w:eastAsia="宋体" w:hAnsi="宋体" w:hint="eastAsia"/>
          <w:sz w:val="24"/>
        </w:rPr>
        <w:t>；</w:t>
      </w:r>
      <w:r>
        <w:rPr>
          <w:rFonts w:ascii="宋体" w:eastAsia="宋体" w:hAnsi="宋体"/>
          <w:sz w:val="24"/>
        </w:rPr>
        <w:br/>
      </w:r>
      <w:r w:rsidRPr="007827EC">
        <w:rPr>
          <w:rFonts w:ascii="宋体" w:eastAsia="宋体" w:hAnsi="宋体" w:hint="eastAsia"/>
          <w:sz w:val="24"/>
        </w:rPr>
        <w:t>3.关联与转化切入点：拍照后是否进入文创店/咖啡区/讲解点</w:t>
      </w:r>
      <w:r>
        <w:rPr>
          <w:rFonts w:ascii="宋体" w:eastAsia="宋体" w:hAnsi="宋体" w:hint="eastAsia"/>
          <w:sz w:val="24"/>
        </w:rPr>
        <w:t>、</w:t>
      </w:r>
      <w:r w:rsidRPr="007827EC">
        <w:rPr>
          <w:rFonts w:ascii="宋体" w:eastAsia="宋体" w:hAnsi="宋体" w:hint="eastAsia"/>
          <w:sz w:val="24"/>
        </w:rPr>
        <w:t>哪些场景触发消费</w:t>
      </w:r>
      <w:r>
        <w:rPr>
          <w:rFonts w:ascii="宋体" w:eastAsia="宋体" w:hAnsi="宋体" w:hint="eastAsia"/>
          <w:sz w:val="24"/>
        </w:rPr>
        <w:t>、商家的供给情况等；</w:t>
      </w:r>
      <w:r>
        <w:rPr>
          <w:rFonts w:ascii="宋体" w:eastAsia="宋体" w:hAnsi="宋体"/>
          <w:sz w:val="24"/>
        </w:rPr>
        <w:br/>
      </w:r>
      <w:r w:rsidRPr="007827EC">
        <w:rPr>
          <w:rFonts w:ascii="宋体" w:eastAsia="宋体" w:hAnsi="宋体" w:hint="eastAsia"/>
          <w:sz w:val="24"/>
        </w:rPr>
        <w:t>4.影响因素：视觉吸引力、红色文化认同、场景氛围、文创吸引力、价格与便利程度</w:t>
      </w:r>
      <w:r>
        <w:rPr>
          <w:rFonts w:ascii="宋体" w:eastAsia="宋体" w:hAnsi="宋体" w:hint="eastAsia"/>
          <w:sz w:val="24"/>
        </w:rPr>
        <w:t>、商家服务热情等</w:t>
      </w:r>
      <w:r w:rsidRPr="007827EC">
        <w:rPr>
          <w:rFonts w:ascii="宋体" w:eastAsia="宋体" w:hAnsi="宋体" w:hint="eastAsia"/>
          <w:sz w:val="24"/>
        </w:rPr>
        <w:t>。</w:t>
      </w:r>
    </w:p>
    <w:p w14:paraId="6EA88594" w14:textId="796E213C" w:rsidR="007827EC" w:rsidRPr="007827EC" w:rsidRDefault="007827EC" w:rsidP="007827EC">
      <w:pPr>
        <w:spacing w:beforeLines="50" w:before="156" w:afterLines="50" w:after="156" w:line="360" w:lineRule="auto"/>
        <w:rPr>
          <w:rFonts w:ascii="宋体" w:eastAsia="宋体" w:hAnsi="宋体"/>
          <w:sz w:val="24"/>
        </w:rPr>
      </w:pPr>
      <w:r>
        <w:rPr>
          <w:rFonts w:ascii="宋体" w:eastAsia="宋体" w:hAnsi="宋体" w:hint="eastAsia"/>
          <w:sz w:val="24"/>
        </w:rPr>
        <w:t>（</w:t>
      </w:r>
      <w:r w:rsidRPr="007827EC">
        <w:rPr>
          <w:rFonts w:ascii="宋体" w:eastAsia="宋体" w:hAnsi="宋体" w:hint="eastAsia"/>
          <w:sz w:val="24"/>
        </w:rPr>
        <w:t>二</w:t>
      </w:r>
      <w:r>
        <w:rPr>
          <w:rFonts w:ascii="宋体" w:eastAsia="宋体" w:hAnsi="宋体" w:hint="eastAsia"/>
          <w:sz w:val="24"/>
        </w:rPr>
        <w:t>）</w:t>
      </w:r>
      <w:r w:rsidRPr="007827EC">
        <w:rPr>
          <w:rFonts w:ascii="宋体" w:eastAsia="宋体" w:hAnsi="宋体" w:hint="eastAsia"/>
          <w:sz w:val="24"/>
        </w:rPr>
        <w:t>问卷设计：</w:t>
      </w:r>
    </w:p>
    <w:p w14:paraId="32C7B447" w14:textId="633C248D" w:rsidR="007827EC" w:rsidRPr="007827EC" w:rsidRDefault="007827EC" w:rsidP="007827EC">
      <w:pPr>
        <w:spacing w:beforeLines="50" w:before="156" w:afterLines="50" w:after="156" w:line="360" w:lineRule="auto"/>
        <w:rPr>
          <w:rFonts w:ascii="宋体" w:eastAsia="宋体" w:hAnsi="宋体"/>
          <w:sz w:val="24"/>
        </w:rPr>
      </w:pPr>
      <w:r>
        <w:rPr>
          <w:rFonts w:ascii="宋体" w:eastAsia="宋体" w:hAnsi="宋体" w:hint="eastAsia"/>
          <w:sz w:val="24"/>
        </w:rPr>
        <w:t xml:space="preserve">1. </w:t>
      </w:r>
      <w:r w:rsidRPr="007827EC">
        <w:rPr>
          <w:rFonts w:ascii="宋体" w:eastAsia="宋体" w:hAnsi="宋体" w:hint="eastAsia"/>
          <w:sz w:val="24"/>
        </w:rPr>
        <w:t>问卷题型说明：本问卷共包含21道题目，根据调研目的与受访者体验，共采用了单选题、多选题、李克特量表、开放题四种题型。</w:t>
      </w:r>
    </w:p>
    <w:p w14:paraId="325BE41B" w14:textId="56CBCF8D" w:rsidR="007827EC" w:rsidRDefault="007827EC" w:rsidP="007827EC">
      <w:pPr>
        <w:spacing w:beforeLines="50" w:before="156" w:afterLines="50" w:after="156" w:line="360" w:lineRule="auto"/>
        <w:rPr>
          <w:rFonts w:ascii="宋体" w:eastAsia="宋体" w:hAnsi="宋体"/>
          <w:sz w:val="24"/>
        </w:rPr>
      </w:pPr>
      <w:r>
        <w:rPr>
          <w:rFonts w:ascii="宋体" w:eastAsia="宋体" w:hAnsi="宋体" w:hint="eastAsia"/>
          <w:sz w:val="24"/>
        </w:rPr>
        <w:t xml:space="preserve">2. </w:t>
      </w:r>
      <w:r w:rsidRPr="007827EC">
        <w:rPr>
          <w:rFonts w:ascii="宋体" w:eastAsia="宋体" w:hAnsi="宋体" w:hint="eastAsia"/>
          <w:sz w:val="24"/>
        </w:rPr>
        <w:t>问卷设计原则：</w:t>
      </w:r>
      <w:r>
        <w:rPr>
          <w:rFonts w:ascii="宋体" w:eastAsia="宋体" w:hAnsi="宋体" w:hint="eastAsia"/>
          <w:sz w:val="24"/>
        </w:rPr>
        <w:t>问卷以“目的明确、简短高效、先易后难、通俗易懂、隐私保护”五部分为设计的基本原则。</w:t>
      </w:r>
    </w:p>
    <w:p w14:paraId="1402C523" w14:textId="7ABE75D0" w:rsidR="007827EC" w:rsidRDefault="007827EC" w:rsidP="007827EC">
      <w:pPr>
        <w:spacing w:beforeLines="50" w:before="156" w:afterLines="50" w:after="156" w:line="360" w:lineRule="auto"/>
        <w:rPr>
          <w:rFonts w:ascii="宋体" w:eastAsia="宋体" w:hAnsi="宋体"/>
          <w:sz w:val="24"/>
        </w:rPr>
      </w:pPr>
      <w:r>
        <w:rPr>
          <w:rFonts w:ascii="宋体" w:eastAsia="宋体" w:hAnsi="宋体" w:hint="eastAsia"/>
          <w:sz w:val="24"/>
        </w:rPr>
        <w:t>3. 问卷大纲：</w:t>
      </w:r>
    </w:p>
    <w:p w14:paraId="168EDD35" w14:textId="4CE49EC3" w:rsidR="007827EC" w:rsidRDefault="007827EC" w:rsidP="007827EC">
      <w:pPr>
        <w:spacing w:beforeLines="50" w:before="156" w:afterLines="50" w:after="156" w:line="360" w:lineRule="auto"/>
        <w:rPr>
          <w:rFonts w:ascii="宋体" w:eastAsia="宋体" w:hAnsi="宋体"/>
          <w:sz w:val="24"/>
        </w:rPr>
      </w:pPr>
      <w:r>
        <w:rPr>
          <w:rFonts w:ascii="宋体" w:eastAsia="宋体" w:hAnsi="宋体" w:hint="eastAsia"/>
          <w:sz w:val="24"/>
        </w:rPr>
        <w:t>（1）</w:t>
      </w:r>
      <w:r w:rsidRPr="007827EC">
        <w:rPr>
          <w:rFonts w:ascii="宋体" w:eastAsia="宋体" w:hAnsi="宋体"/>
          <w:sz w:val="24"/>
        </w:rPr>
        <w:t>基本信息</w:t>
      </w:r>
      <w:r>
        <w:rPr>
          <w:rFonts w:ascii="宋体" w:eastAsia="宋体" w:hAnsi="宋体" w:hint="eastAsia"/>
          <w:sz w:val="24"/>
        </w:rPr>
        <w:t>：年龄、性别、是否参访过该场景 - 单选；</w:t>
      </w:r>
      <w:r>
        <w:rPr>
          <w:rFonts w:ascii="宋体" w:eastAsia="宋体" w:hAnsi="宋体"/>
          <w:sz w:val="24"/>
        </w:rPr>
        <w:br/>
      </w:r>
      <w:r>
        <w:rPr>
          <w:rFonts w:ascii="宋体" w:eastAsia="宋体" w:hAnsi="宋体" w:hint="eastAsia"/>
          <w:sz w:val="24"/>
        </w:rPr>
        <w:t>（2）到访方式：到访动机、拍照情况、拍照目的 - 单选或多选；</w:t>
      </w:r>
      <w:r>
        <w:rPr>
          <w:rFonts w:ascii="宋体" w:eastAsia="宋体" w:hAnsi="宋体"/>
          <w:sz w:val="24"/>
        </w:rPr>
        <w:br/>
      </w:r>
      <w:r>
        <w:rPr>
          <w:rFonts w:ascii="宋体" w:eastAsia="宋体" w:hAnsi="宋体" w:hint="eastAsia"/>
          <w:sz w:val="24"/>
        </w:rPr>
        <w:lastRenderedPageBreak/>
        <w:t>（3）文化消费情况：种类、金额、原因 - 单选或多选；</w:t>
      </w:r>
      <w:r>
        <w:rPr>
          <w:rFonts w:ascii="宋体" w:eastAsia="宋体" w:hAnsi="宋体"/>
          <w:sz w:val="24"/>
        </w:rPr>
        <w:br/>
      </w:r>
      <w:r>
        <w:rPr>
          <w:rFonts w:ascii="宋体" w:eastAsia="宋体" w:hAnsi="宋体" w:hint="eastAsia"/>
          <w:sz w:val="24"/>
        </w:rPr>
        <w:t>（4）消费的转化意愿：以李克特量表判断消费者喜好，判断描述性话语；</w:t>
      </w:r>
      <w:r>
        <w:rPr>
          <w:rFonts w:ascii="宋体" w:eastAsia="宋体" w:hAnsi="宋体"/>
          <w:sz w:val="24"/>
        </w:rPr>
        <w:br/>
      </w:r>
      <w:r>
        <w:rPr>
          <w:rFonts w:ascii="宋体" w:eastAsia="宋体" w:hAnsi="宋体" w:hint="eastAsia"/>
          <w:sz w:val="24"/>
        </w:rPr>
        <w:t>（5）其他：消费者的其他建议与心声 - 选填的填空题。</w:t>
      </w:r>
    </w:p>
    <w:p w14:paraId="4435A661" w14:textId="5D9301D4" w:rsidR="007827EC" w:rsidRDefault="007827EC" w:rsidP="007827EC">
      <w:pPr>
        <w:spacing w:beforeLines="50" w:before="156" w:afterLines="50" w:after="156" w:line="360" w:lineRule="auto"/>
        <w:rPr>
          <w:rFonts w:ascii="宋体" w:eastAsia="宋体" w:hAnsi="宋体"/>
          <w:sz w:val="24"/>
        </w:rPr>
      </w:pPr>
      <w:r>
        <w:rPr>
          <w:rFonts w:ascii="宋体" w:eastAsia="宋体" w:hAnsi="宋体" w:hint="eastAsia"/>
          <w:sz w:val="24"/>
        </w:rPr>
        <w:t>（三）</w:t>
      </w:r>
      <w:r w:rsidR="00B26793">
        <w:rPr>
          <w:rFonts w:ascii="宋体" w:eastAsia="宋体" w:hAnsi="宋体" w:hint="eastAsia"/>
          <w:sz w:val="24"/>
        </w:rPr>
        <w:t>半结构访谈大纲：</w:t>
      </w:r>
    </w:p>
    <w:p w14:paraId="296B6536" w14:textId="2866D74E" w:rsidR="00B26793" w:rsidRDefault="00B26793" w:rsidP="007827EC">
      <w:pPr>
        <w:spacing w:beforeLines="50" w:before="156" w:afterLines="50" w:after="156" w:line="360" w:lineRule="auto"/>
        <w:rPr>
          <w:rFonts w:ascii="宋体" w:eastAsia="宋体" w:hAnsi="宋体"/>
          <w:sz w:val="24"/>
        </w:rPr>
      </w:pPr>
      <w:r>
        <w:rPr>
          <w:rFonts w:ascii="宋体" w:eastAsia="宋体" w:hAnsi="宋体" w:hint="eastAsia"/>
          <w:sz w:val="24"/>
        </w:rPr>
        <w:t>1. 访谈内容说明：拟访谈约10-15名消费者，探究目的性摄影打卡游客的消费情况、消费意愿；拟访谈约2-3名供给侧商户，探究供给侧如何延长服务链条，促进红色消费转化；设选择问题、描述问题、开放问题三种。</w:t>
      </w:r>
    </w:p>
    <w:p w14:paraId="21E2EFD6" w14:textId="1116A606" w:rsidR="00B26793" w:rsidRDefault="00B26793" w:rsidP="007827EC">
      <w:pPr>
        <w:spacing w:beforeLines="50" w:before="156" w:afterLines="50" w:after="156" w:line="360" w:lineRule="auto"/>
        <w:rPr>
          <w:rFonts w:ascii="宋体" w:eastAsia="宋体" w:hAnsi="宋体"/>
          <w:sz w:val="24"/>
        </w:rPr>
      </w:pPr>
      <w:r>
        <w:rPr>
          <w:rFonts w:ascii="宋体" w:eastAsia="宋体" w:hAnsi="宋体" w:hint="eastAsia"/>
          <w:sz w:val="24"/>
        </w:rPr>
        <w:t>2. 消费者访谈大纲：</w:t>
      </w:r>
    </w:p>
    <w:p w14:paraId="78183381" w14:textId="54D57CD8" w:rsidR="00B26793" w:rsidRDefault="00B26793" w:rsidP="007827EC">
      <w:pPr>
        <w:spacing w:beforeLines="50" w:before="156" w:afterLines="50" w:after="156" w:line="360" w:lineRule="auto"/>
        <w:rPr>
          <w:rFonts w:ascii="宋体" w:eastAsia="宋体" w:hAnsi="宋体"/>
          <w:sz w:val="24"/>
        </w:rPr>
      </w:pPr>
      <w:r>
        <w:rPr>
          <w:rFonts w:ascii="宋体" w:eastAsia="宋体" w:hAnsi="宋体" w:hint="eastAsia"/>
          <w:sz w:val="24"/>
        </w:rPr>
        <w:t>（1）到访情况：到访动机、停留时长、拍照情况；</w:t>
      </w:r>
      <w:r>
        <w:rPr>
          <w:rFonts w:ascii="宋体" w:eastAsia="宋体" w:hAnsi="宋体"/>
          <w:sz w:val="24"/>
        </w:rPr>
        <w:br/>
      </w:r>
      <w:r>
        <w:rPr>
          <w:rFonts w:ascii="宋体" w:eastAsia="宋体" w:hAnsi="宋体" w:hint="eastAsia"/>
          <w:sz w:val="24"/>
        </w:rPr>
        <w:t>（2）转化情况：消费情况、消费类型偏好；</w:t>
      </w:r>
      <w:r>
        <w:rPr>
          <w:rFonts w:ascii="宋体" w:eastAsia="宋体" w:hAnsi="宋体"/>
          <w:sz w:val="24"/>
        </w:rPr>
        <w:br/>
      </w:r>
      <w:r>
        <w:rPr>
          <w:rFonts w:ascii="宋体" w:eastAsia="宋体" w:hAnsi="宋体" w:hint="eastAsia"/>
          <w:sz w:val="24"/>
        </w:rPr>
        <w:t>（3）消费态度：以开放问题引导表达对拍照服务的态度，获取不同观点。</w:t>
      </w:r>
    </w:p>
    <w:p w14:paraId="34310F9B" w14:textId="236480DB" w:rsidR="00B26793" w:rsidRDefault="00B26793" w:rsidP="007827EC">
      <w:pPr>
        <w:spacing w:beforeLines="50" w:before="156" w:afterLines="50" w:after="156" w:line="360" w:lineRule="auto"/>
        <w:rPr>
          <w:rFonts w:ascii="宋体" w:eastAsia="宋体" w:hAnsi="宋体"/>
          <w:sz w:val="24"/>
        </w:rPr>
      </w:pPr>
      <w:r>
        <w:rPr>
          <w:rFonts w:ascii="宋体" w:eastAsia="宋体" w:hAnsi="宋体" w:hint="eastAsia"/>
          <w:sz w:val="24"/>
        </w:rPr>
        <w:t>3. 商户访谈大纲：</w:t>
      </w:r>
    </w:p>
    <w:p w14:paraId="7D4D920B" w14:textId="0D2C9409" w:rsidR="00B26793" w:rsidRPr="007827EC" w:rsidRDefault="00B26793" w:rsidP="007827EC">
      <w:pPr>
        <w:spacing w:beforeLines="50" w:before="156" w:afterLines="50" w:after="156" w:line="360" w:lineRule="auto"/>
        <w:rPr>
          <w:rFonts w:ascii="宋体" w:eastAsia="宋体" w:hAnsi="宋体"/>
          <w:sz w:val="24"/>
        </w:rPr>
      </w:pPr>
      <w:r>
        <w:rPr>
          <w:rFonts w:ascii="宋体" w:eastAsia="宋体" w:hAnsi="宋体" w:hint="eastAsia"/>
          <w:sz w:val="24"/>
        </w:rPr>
        <w:t>（1）基本情况：人流量、服务类型、服务内容；</w:t>
      </w:r>
      <w:r>
        <w:rPr>
          <w:rFonts w:ascii="宋体" w:eastAsia="宋体" w:hAnsi="宋体"/>
          <w:sz w:val="24"/>
        </w:rPr>
        <w:br/>
      </w:r>
      <w:r>
        <w:rPr>
          <w:rFonts w:ascii="宋体" w:eastAsia="宋体" w:hAnsi="宋体" w:hint="eastAsia"/>
          <w:sz w:val="24"/>
        </w:rPr>
        <w:t>（2）供给意愿：转化量、探索情况等；</w:t>
      </w:r>
      <w:r>
        <w:rPr>
          <w:rFonts w:ascii="宋体" w:eastAsia="宋体" w:hAnsi="宋体"/>
          <w:sz w:val="24"/>
        </w:rPr>
        <w:br/>
      </w:r>
      <w:r>
        <w:rPr>
          <w:rFonts w:ascii="宋体" w:eastAsia="宋体" w:hAnsi="宋体" w:hint="eastAsia"/>
          <w:sz w:val="24"/>
        </w:rPr>
        <w:t>（3）文化态度：以开放问题引导表达对文化服务链延长的态度。</w:t>
      </w:r>
    </w:p>
    <w:p w14:paraId="58C5CD86" w14:textId="1D2FC06D" w:rsidR="00F27051" w:rsidRDefault="00F27051" w:rsidP="00F27051">
      <w:pPr>
        <w:pStyle w:val="a9"/>
        <w:numPr>
          <w:ilvl w:val="0"/>
          <w:numId w:val="1"/>
        </w:numPr>
        <w:spacing w:beforeLines="50" w:before="156" w:afterLines="50" w:after="156" w:line="360" w:lineRule="auto"/>
        <w:rPr>
          <w:rFonts w:ascii="宋体" w:eastAsia="宋体" w:hAnsi="宋体"/>
          <w:sz w:val="30"/>
          <w:szCs w:val="30"/>
        </w:rPr>
      </w:pPr>
      <w:r>
        <w:rPr>
          <w:rFonts w:ascii="宋体" w:eastAsia="宋体" w:hAnsi="宋体" w:hint="eastAsia"/>
          <w:sz w:val="30"/>
          <w:szCs w:val="30"/>
        </w:rPr>
        <w:t>调研方法与数据收集</w:t>
      </w:r>
    </w:p>
    <w:p w14:paraId="54791D0C" w14:textId="03784B4A" w:rsidR="00B26793" w:rsidRPr="00B26793" w:rsidRDefault="00B26793" w:rsidP="00B26793">
      <w:pPr>
        <w:spacing w:beforeLines="50" w:before="156" w:afterLines="50" w:after="156" w:line="360" w:lineRule="auto"/>
        <w:ind w:firstLine="420"/>
        <w:rPr>
          <w:rFonts w:ascii="宋体" w:eastAsia="宋体" w:hAnsi="宋体"/>
          <w:sz w:val="24"/>
        </w:rPr>
      </w:pPr>
      <w:r w:rsidRPr="00B26793">
        <w:rPr>
          <w:rFonts w:ascii="宋体" w:eastAsia="宋体" w:hAnsi="宋体" w:hint="eastAsia"/>
          <w:sz w:val="24"/>
        </w:rPr>
        <w:t>本调查采用文献、问卷、半结构式访谈</w:t>
      </w:r>
      <w:r w:rsidR="008230AB">
        <w:rPr>
          <w:rFonts w:ascii="宋体" w:eastAsia="宋体" w:hAnsi="宋体" w:hint="eastAsia"/>
          <w:sz w:val="24"/>
        </w:rPr>
        <w:t>、网络数据采集</w:t>
      </w:r>
      <w:r w:rsidRPr="00B26793">
        <w:rPr>
          <w:rFonts w:ascii="宋体" w:eastAsia="宋体" w:hAnsi="宋体" w:hint="eastAsia"/>
          <w:sz w:val="24"/>
        </w:rPr>
        <w:t>和实地观察相结合的混合研究方法，旨在构建从事实感知到解释机制的完整证据链。</w:t>
      </w:r>
    </w:p>
    <w:p w14:paraId="455C3EB5" w14:textId="072ABE60" w:rsidR="00B26793" w:rsidRPr="00B26793" w:rsidRDefault="00B26793" w:rsidP="00B26793">
      <w:pPr>
        <w:spacing w:beforeLines="50" w:before="156" w:afterLines="50" w:after="156" w:line="360" w:lineRule="auto"/>
        <w:rPr>
          <w:rFonts w:ascii="宋体" w:eastAsia="宋体" w:hAnsi="宋体"/>
          <w:sz w:val="24"/>
        </w:rPr>
      </w:pPr>
      <w:r>
        <w:rPr>
          <w:rFonts w:ascii="宋体" w:eastAsia="宋体" w:hAnsi="宋体" w:hint="eastAsia"/>
          <w:sz w:val="24"/>
        </w:rPr>
        <w:t>（一）</w:t>
      </w:r>
      <w:r w:rsidRPr="00B26793">
        <w:rPr>
          <w:rFonts w:ascii="宋体" w:eastAsia="宋体" w:hAnsi="宋体" w:hint="eastAsia"/>
          <w:sz w:val="24"/>
        </w:rPr>
        <w:t>多种方法的具体任务。</w:t>
      </w:r>
    </w:p>
    <w:p w14:paraId="7EF8D98A" w14:textId="65277A00" w:rsidR="00B26793" w:rsidRDefault="00B26793" w:rsidP="00B26793">
      <w:pPr>
        <w:spacing w:beforeLines="50" w:before="156" w:afterLines="50" w:after="156" w:line="360" w:lineRule="auto"/>
        <w:rPr>
          <w:rFonts w:ascii="宋体" w:eastAsia="宋体" w:hAnsi="宋体"/>
          <w:sz w:val="24"/>
        </w:rPr>
      </w:pPr>
      <w:r>
        <w:rPr>
          <w:rFonts w:ascii="宋体" w:eastAsia="宋体" w:hAnsi="宋体" w:hint="eastAsia"/>
          <w:sz w:val="24"/>
        </w:rPr>
        <w:t xml:space="preserve">1. </w:t>
      </w:r>
      <w:r w:rsidRPr="00B26793">
        <w:rPr>
          <w:rFonts w:ascii="宋体" w:eastAsia="宋体" w:hAnsi="宋体" w:hint="eastAsia"/>
          <w:sz w:val="24"/>
        </w:rPr>
        <w:t>文献法贯穿前期准备</w:t>
      </w:r>
      <w:r>
        <w:rPr>
          <w:rFonts w:ascii="宋体" w:eastAsia="宋体" w:hAnsi="宋体" w:hint="eastAsia"/>
          <w:sz w:val="24"/>
        </w:rPr>
        <w:t>。</w:t>
      </w:r>
      <w:r w:rsidRPr="00B26793">
        <w:rPr>
          <w:rFonts w:ascii="宋体" w:eastAsia="宋体" w:hAnsi="宋体" w:hint="eastAsia"/>
          <w:sz w:val="24"/>
        </w:rPr>
        <w:t>主要用于梳理红色建筑遗产与出片现象的相关研究，为设计问卷维度和访谈提纲提供理论依据。</w:t>
      </w:r>
      <w:r w:rsidR="008230AB">
        <w:rPr>
          <w:rFonts w:ascii="宋体" w:eastAsia="宋体" w:hAnsi="宋体"/>
          <w:sz w:val="24"/>
        </w:rPr>
        <w:br/>
      </w:r>
      <w:r>
        <w:rPr>
          <w:rFonts w:ascii="宋体" w:eastAsia="宋体" w:hAnsi="宋体" w:hint="eastAsia"/>
          <w:sz w:val="24"/>
        </w:rPr>
        <w:t xml:space="preserve">2. </w:t>
      </w:r>
      <w:r w:rsidRPr="00B26793">
        <w:rPr>
          <w:rFonts w:ascii="宋体" w:eastAsia="宋体" w:hAnsi="宋体" w:hint="eastAsia"/>
          <w:sz w:val="24"/>
        </w:rPr>
        <w:t>问卷调查法用于获取标准化信息。按前期设计在中共一大纪念馆周边进行现场拦截，发放</w:t>
      </w:r>
      <w:r>
        <w:rPr>
          <w:rFonts w:ascii="宋体" w:eastAsia="宋体" w:hAnsi="宋体" w:hint="eastAsia"/>
          <w:sz w:val="24"/>
        </w:rPr>
        <w:t>300</w:t>
      </w:r>
      <w:r w:rsidRPr="00B26793">
        <w:rPr>
          <w:rFonts w:ascii="宋体" w:eastAsia="宋体" w:hAnsi="宋体" w:hint="eastAsia"/>
          <w:sz w:val="24"/>
        </w:rPr>
        <w:t>份问卷，其中包含</w:t>
      </w:r>
      <w:r>
        <w:rPr>
          <w:rFonts w:ascii="宋体" w:eastAsia="宋体" w:hAnsi="宋体" w:hint="eastAsia"/>
          <w:sz w:val="24"/>
        </w:rPr>
        <w:t>200</w:t>
      </w:r>
      <w:r w:rsidRPr="00B26793">
        <w:rPr>
          <w:rFonts w:ascii="宋体" w:eastAsia="宋体" w:hAnsi="宋体" w:hint="eastAsia"/>
          <w:sz w:val="24"/>
        </w:rPr>
        <w:t>份目的性打卡者和</w:t>
      </w:r>
      <w:r>
        <w:rPr>
          <w:rFonts w:ascii="宋体" w:eastAsia="宋体" w:hAnsi="宋体" w:hint="eastAsia"/>
          <w:sz w:val="24"/>
        </w:rPr>
        <w:t>100</w:t>
      </w:r>
      <w:r w:rsidRPr="00B26793">
        <w:rPr>
          <w:rFonts w:ascii="宋体" w:eastAsia="宋体" w:hAnsi="宋体" w:hint="eastAsia"/>
          <w:sz w:val="24"/>
        </w:rPr>
        <w:t>份附属性打卡者，以此量化对比不同群体的消费金额、类型及出片特征。</w:t>
      </w:r>
      <w:r w:rsidR="008230AB">
        <w:rPr>
          <w:rFonts w:ascii="宋体" w:eastAsia="宋体" w:hAnsi="宋体"/>
          <w:sz w:val="24"/>
        </w:rPr>
        <w:br/>
      </w:r>
      <w:r>
        <w:rPr>
          <w:rFonts w:ascii="宋体" w:eastAsia="宋体" w:hAnsi="宋体" w:hint="eastAsia"/>
          <w:sz w:val="24"/>
        </w:rPr>
        <w:t xml:space="preserve">3. </w:t>
      </w:r>
      <w:r w:rsidRPr="00B26793">
        <w:rPr>
          <w:rFonts w:ascii="宋体" w:eastAsia="宋体" w:hAnsi="宋体" w:hint="eastAsia"/>
          <w:sz w:val="24"/>
        </w:rPr>
        <w:t>半结构式访谈针对</w:t>
      </w:r>
      <w:r>
        <w:rPr>
          <w:rFonts w:ascii="宋体" w:eastAsia="宋体" w:hAnsi="宋体" w:hint="eastAsia"/>
          <w:sz w:val="24"/>
        </w:rPr>
        <w:t>10-15</w:t>
      </w:r>
      <w:r w:rsidRPr="00B26793">
        <w:rPr>
          <w:rFonts w:ascii="宋体" w:eastAsia="宋体" w:hAnsi="宋体" w:hint="eastAsia"/>
          <w:sz w:val="24"/>
        </w:rPr>
        <w:t>名典型游客以及</w:t>
      </w:r>
      <w:r>
        <w:rPr>
          <w:rFonts w:ascii="宋体" w:eastAsia="宋体" w:hAnsi="宋体" w:hint="eastAsia"/>
          <w:sz w:val="24"/>
        </w:rPr>
        <w:t>2-3</w:t>
      </w:r>
      <w:r w:rsidRPr="00B26793">
        <w:rPr>
          <w:rFonts w:ascii="宋体" w:eastAsia="宋体" w:hAnsi="宋体" w:hint="eastAsia"/>
          <w:sz w:val="24"/>
        </w:rPr>
        <w:t>名周边商户深入交流。围绕出片动机、文化认知和消费决策等主线保留追问空间，深挖从拍照审美到文化买单</w:t>
      </w:r>
      <w:r w:rsidRPr="00B26793">
        <w:rPr>
          <w:rFonts w:ascii="宋体" w:eastAsia="宋体" w:hAnsi="宋体" w:hint="eastAsia"/>
          <w:sz w:val="24"/>
        </w:rPr>
        <w:lastRenderedPageBreak/>
        <w:t>的心理机制及供给端情况。实地观察法在打卡点及商业区记录游客的动线轨迹、停留时长及消费转化情况，弥补问卷的主观偏差，获取真实的现场数据。</w:t>
      </w:r>
      <w:r w:rsidR="008230AB">
        <w:rPr>
          <w:rFonts w:ascii="宋体" w:eastAsia="宋体" w:hAnsi="宋体"/>
          <w:sz w:val="24"/>
        </w:rPr>
        <w:br/>
      </w:r>
      <w:r w:rsidR="008230AB">
        <w:rPr>
          <w:rFonts w:ascii="宋体" w:eastAsia="宋体" w:hAnsi="宋体" w:hint="eastAsia"/>
          <w:sz w:val="24"/>
        </w:rPr>
        <w:t>4. 结合网络数据采集，为该消费行为的转化提供</w:t>
      </w:r>
      <w:r w:rsidR="00F265A6">
        <w:rPr>
          <w:rFonts w:ascii="宋体" w:eastAsia="宋体" w:hAnsi="宋体" w:hint="eastAsia"/>
          <w:sz w:val="24"/>
        </w:rPr>
        <w:t>社会性的语料</w:t>
      </w:r>
      <w:r w:rsidR="008230AB">
        <w:rPr>
          <w:rFonts w:ascii="宋体" w:eastAsia="宋体" w:hAnsi="宋体" w:hint="eastAsia"/>
          <w:sz w:val="24"/>
        </w:rPr>
        <w:t>来源</w:t>
      </w:r>
      <w:r w:rsidR="00F265A6">
        <w:rPr>
          <w:rFonts w:ascii="宋体" w:eastAsia="宋体" w:hAnsi="宋体" w:hint="eastAsia"/>
          <w:sz w:val="24"/>
        </w:rPr>
        <w:t>与假设前提</w:t>
      </w:r>
      <w:r w:rsidR="008230AB">
        <w:rPr>
          <w:rFonts w:ascii="宋体" w:eastAsia="宋体" w:hAnsi="宋体" w:hint="eastAsia"/>
          <w:sz w:val="24"/>
        </w:rPr>
        <w:t>，但是需要严格辨别网络内容的真实性、可靠性。</w:t>
      </w:r>
    </w:p>
    <w:p w14:paraId="2B97D992" w14:textId="69086B9B" w:rsidR="00B26793" w:rsidRPr="00B26793" w:rsidRDefault="00B26793" w:rsidP="00B26793">
      <w:pPr>
        <w:spacing w:beforeLines="50" w:before="156" w:afterLines="50" w:after="156" w:line="360" w:lineRule="auto"/>
        <w:rPr>
          <w:rFonts w:ascii="宋体" w:eastAsia="宋体" w:hAnsi="宋体"/>
          <w:sz w:val="24"/>
        </w:rPr>
      </w:pPr>
      <w:r>
        <w:rPr>
          <w:rFonts w:ascii="宋体" w:eastAsia="宋体" w:hAnsi="宋体" w:hint="eastAsia"/>
          <w:sz w:val="24"/>
        </w:rPr>
        <w:t>（二）</w:t>
      </w:r>
      <w:r w:rsidRPr="00B26793">
        <w:rPr>
          <w:rFonts w:ascii="宋体" w:eastAsia="宋体" w:hAnsi="宋体" w:hint="eastAsia"/>
          <w:sz w:val="24"/>
        </w:rPr>
        <w:t>方法之间的衔接与互证。</w:t>
      </w:r>
    </w:p>
    <w:p w14:paraId="7B8281B7" w14:textId="785643E3" w:rsidR="00B26793" w:rsidRPr="00B26793" w:rsidRDefault="00B26793" w:rsidP="00B26793">
      <w:pPr>
        <w:spacing w:beforeLines="50" w:before="156" w:afterLines="50" w:after="156" w:line="360" w:lineRule="auto"/>
        <w:ind w:firstLine="420"/>
        <w:rPr>
          <w:rFonts w:ascii="宋体" w:eastAsia="宋体" w:hAnsi="宋体"/>
          <w:sz w:val="24"/>
        </w:rPr>
      </w:pPr>
      <w:r w:rsidRPr="00B26793">
        <w:rPr>
          <w:rFonts w:ascii="宋体" w:eastAsia="宋体" w:hAnsi="宋体" w:hint="eastAsia"/>
          <w:sz w:val="24"/>
        </w:rPr>
        <w:t>定性与定量方法组合互补。</w:t>
      </w:r>
      <w:r w:rsidR="008230AB">
        <w:rPr>
          <w:rFonts w:ascii="宋体" w:eastAsia="宋体" w:hAnsi="宋体" w:hint="eastAsia"/>
          <w:sz w:val="24"/>
        </w:rPr>
        <w:t>以网络观察到的现象作为假设，</w:t>
      </w:r>
      <w:r w:rsidRPr="00B26793">
        <w:rPr>
          <w:rFonts w:ascii="宋体" w:eastAsia="宋体" w:hAnsi="宋体" w:hint="eastAsia"/>
          <w:sz w:val="24"/>
        </w:rPr>
        <w:t>在具体实施中，若问卷数据显示出片与消费存在弱相关，则通过补充访谈寻找阻碍消费的真实痛点。现场观察到的仅拍照不消费现象，需结合访谈确认是动机缺失还是客观限制，避免主观臆断。通过问卷呈现群体差异，访谈解释具体成因，观察验证现场实际，形成完整的逻辑闭环。</w:t>
      </w:r>
    </w:p>
    <w:p w14:paraId="58B734DA" w14:textId="4C2661AA" w:rsidR="00B26793" w:rsidRPr="00B26793" w:rsidRDefault="00B26793" w:rsidP="00B26793">
      <w:pPr>
        <w:spacing w:beforeLines="50" w:before="156" w:afterLines="50" w:after="156" w:line="360" w:lineRule="auto"/>
        <w:rPr>
          <w:rFonts w:ascii="宋体" w:eastAsia="宋体" w:hAnsi="宋体"/>
          <w:sz w:val="24"/>
        </w:rPr>
      </w:pPr>
      <w:r>
        <w:rPr>
          <w:rFonts w:ascii="宋体" w:eastAsia="宋体" w:hAnsi="宋体" w:hint="eastAsia"/>
          <w:sz w:val="24"/>
        </w:rPr>
        <w:t>（三）</w:t>
      </w:r>
      <w:r w:rsidRPr="00B26793">
        <w:rPr>
          <w:rFonts w:ascii="宋体" w:eastAsia="宋体" w:hAnsi="宋体" w:hint="eastAsia"/>
          <w:sz w:val="24"/>
        </w:rPr>
        <w:t>材料分析与处理方式。</w:t>
      </w:r>
    </w:p>
    <w:p w14:paraId="26D58037" w14:textId="29539B70" w:rsidR="00F265A6" w:rsidRDefault="00B26793" w:rsidP="00B26793">
      <w:pPr>
        <w:spacing w:beforeLines="50" w:before="156" w:afterLines="50" w:after="156" w:line="360" w:lineRule="auto"/>
        <w:ind w:firstLine="420"/>
        <w:rPr>
          <w:rFonts w:ascii="宋体" w:eastAsia="宋体" w:hAnsi="宋体"/>
          <w:sz w:val="24"/>
        </w:rPr>
      </w:pPr>
      <w:r w:rsidRPr="00B26793">
        <w:rPr>
          <w:rFonts w:ascii="宋体" w:eastAsia="宋体" w:hAnsi="宋体" w:hint="eastAsia"/>
          <w:sz w:val="24"/>
        </w:rPr>
        <w:t>问卷数据将运用SPSS进行描述性统计与交叉分析，重点对比两类打卡群体的消费转化差异。访谈与观察记录则采取归类和提炼的方法，先提取受访者的原始表达，</w:t>
      </w:r>
      <w:r w:rsidR="00F265A6" w:rsidRPr="00F265A6">
        <w:rPr>
          <w:rFonts w:ascii="宋体" w:eastAsia="宋体" w:hAnsi="宋体"/>
          <w:sz w:val="24"/>
        </w:rPr>
        <w:t>归纳摄影动机、文化感知、消费决策与消费障碍等主题，分析摄影打卡与文化消费之间可能存在的关联及不同表现，同时保留不支持预期关系的材料，不预先设定摄影打卡必然促进</w:t>
      </w:r>
      <w:r w:rsidR="00F265A6">
        <w:rPr>
          <w:rFonts w:ascii="宋体" w:eastAsia="宋体" w:hAnsi="宋体" w:hint="eastAsia"/>
          <w:sz w:val="24"/>
        </w:rPr>
        <w:t>文化</w:t>
      </w:r>
      <w:r w:rsidR="00F265A6" w:rsidRPr="00F265A6">
        <w:rPr>
          <w:rFonts w:ascii="宋体" w:eastAsia="宋体" w:hAnsi="宋体"/>
          <w:sz w:val="24"/>
        </w:rPr>
        <w:t>消费的结论。</w:t>
      </w:r>
    </w:p>
    <w:p w14:paraId="75F92A9A" w14:textId="7AD70B32" w:rsidR="00F27051" w:rsidRPr="00B26793" w:rsidRDefault="00B26793" w:rsidP="00B26793">
      <w:pPr>
        <w:spacing w:beforeLines="50" w:before="156" w:afterLines="50" w:after="156" w:line="360" w:lineRule="auto"/>
        <w:ind w:firstLine="420"/>
        <w:rPr>
          <w:rFonts w:ascii="宋体" w:eastAsia="宋体" w:hAnsi="宋体"/>
          <w:sz w:val="24"/>
        </w:rPr>
      </w:pPr>
      <w:r w:rsidRPr="00B26793">
        <w:rPr>
          <w:rFonts w:ascii="宋体" w:eastAsia="宋体" w:hAnsi="宋体" w:hint="eastAsia"/>
          <w:sz w:val="24"/>
        </w:rPr>
        <w:t>在材料使用上，严格区分网络采集与自采数据，明确记录来源，对受访者严格匿名化。同时保持学术中立，若数据表明出片行为未带来显著消费增量，亦将如实保留并分析原因，确保结论客观科学。</w:t>
      </w:r>
    </w:p>
    <w:p w14:paraId="318B546B" w14:textId="054022A2" w:rsidR="00F27051" w:rsidRDefault="00F27051" w:rsidP="00F27051">
      <w:pPr>
        <w:pStyle w:val="a9"/>
        <w:numPr>
          <w:ilvl w:val="0"/>
          <w:numId w:val="1"/>
        </w:numPr>
        <w:spacing w:beforeLines="50" w:before="156" w:afterLines="50" w:after="156" w:line="360" w:lineRule="auto"/>
        <w:rPr>
          <w:rFonts w:ascii="宋体" w:eastAsia="宋体" w:hAnsi="宋体"/>
          <w:sz w:val="30"/>
          <w:szCs w:val="30"/>
        </w:rPr>
      </w:pPr>
      <w:r>
        <w:rPr>
          <w:rFonts w:ascii="宋体" w:eastAsia="宋体" w:hAnsi="宋体" w:hint="eastAsia"/>
          <w:sz w:val="30"/>
          <w:szCs w:val="30"/>
        </w:rPr>
        <w:t>流程与时间规划</w:t>
      </w:r>
    </w:p>
    <w:p w14:paraId="600D09A0" w14:textId="7C7E5F62" w:rsidR="00B26793" w:rsidRPr="00B26793" w:rsidRDefault="00B26793" w:rsidP="00B26793">
      <w:pPr>
        <w:spacing w:beforeLines="50" w:before="156" w:afterLines="50" w:after="156" w:line="360" w:lineRule="auto"/>
        <w:ind w:firstLine="420"/>
        <w:rPr>
          <w:rFonts w:ascii="宋体" w:eastAsia="宋体" w:hAnsi="宋体"/>
          <w:sz w:val="24"/>
        </w:rPr>
      </w:pPr>
      <w:r w:rsidRPr="00B26793">
        <w:rPr>
          <w:rFonts w:ascii="宋体" w:eastAsia="宋体" w:hAnsi="宋体" w:hint="eastAsia"/>
          <w:sz w:val="24"/>
        </w:rPr>
        <w:t>本项目整体周期设计为</w:t>
      </w:r>
      <w:r>
        <w:rPr>
          <w:rFonts w:ascii="宋体" w:eastAsia="宋体" w:hAnsi="宋体" w:hint="eastAsia"/>
          <w:sz w:val="24"/>
        </w:rPr>
        <w:t>8</w:t>
      </w:r>
      <w:r w:rsidRPr="00B26793">
        <w:rPr>
          <w:rFonts w:ascii="宋体" w:eastAsia="宋体" w:hAnsi="宋体" w:hint="eastAsia"/>
          <w:sz w:val="24"/>
        </w:rPr>
        <w:t>周，按照前期筹备，预调研，正式调研，数据处理，报告产出五个阶段推进，各阶段任务、产出成果如下：</w:t>
      </w:r>
    </w:p>
    <w:p w14:paraId="6F37239A" w14:textId="1276A438" w:rsidR="00B26793" w:rsidRPr="00B26793" w:rsidRDefault="00B26793" w:rsidP="00B26793">
      <w:pPr>
        <w:spacing w:beforeLines="50" w:before="156" w:afterLines="50" w:after="156" w:line="360" w:lineRule="auto"/>
        <w:rPr>
          <w:rFonts w:ascii="宋体" w:eastAsia="宋体" w:hAnsi="宋体"/>
          <w:sz w:val="24"/>
        </w:rPr>
      </w:pPr>
      <w:r>
        <w:rPr>
          <w:rFonts w:ascii="宋体" w:eastAsia="宋体" w:hAnsi="宋体" w:hint="eastAsia"/>
          <w:sz w:val="24"/>
        </w:rPr>
        <w:t>（</w:t>
      </w:r>
      <w:r w:rsidRPr="00B26793">
        <w:rPr>
          <w:rFonts w:ascii="宋体" w:eastAsia="宋体" w:hAnsi="宋体" w:hint="eastAsia"/>
          <w:sz w:val="24"/>
        </w:rPr>
        <w:t>一</w:t>
      </w:r>
      <w:r>
        <w:rPr>
          <w:rFonts w:ascii="宋体" w:eastAsia="宋体" w:hAnsi="宋体" w:hint="eastAsia"/>
          <w:sz w:val="24"/>
        </w:rPr>
        <w:t>）</w:t>
      </w:r>
      <w:r w:rsidRPr="00B26793">
        <w:rPr>
          <w:rFonts w:ascii="宋体" w:eastAsia="宋体" w:hAnsi="宋体" w:hint="eastAsia"/>
          <w:sz w:val="24"/>
        </w:rPr>
        <w:t>前期筹备（第1-2周）</w:t>
      </w:r>
    </w:p>
    <w:p w14:paraId="5E52BE4C" w14:textId="6CDEA697" w:rsidR="00B26793" w:rsidRPr="00B26793" w:rsidRDefault="00B26793" w:rsidP="00B26793">
      <w:pPr>
        <w:spacing w:beforeLines="50" w:before="156" w:afterLines="50" w:after="156" w:line="360" w:lineRule="auto"/>
        <w:rPr>
          <w:rFonts w:ascii="宋体" w:eastAsia="宋体" w:hAnsi="宋体"/>
          <w:sz w:val="24"/>
        </w:rPr>
      </w:pPr>
      <w:r>
        <w:rPr>
          <w:rFonts w:ascii="宋体" w:eastAsia="宋体" w:hAnsi="宋体" w:hint="eastAsia"/>
          <w:sz w:val="24"/>
        </w:rPr>
        <w:t xml:space="preserve">1. </w:t>
      </w:r>
      <w:r w:rsidRPr="00B26793">
        <w:rPr>
          <w:rFonts w:ascii="宋体" w:eastAsia="宋体" w:hAnsi="宋体" w:hint="eastAsia"/>
          <w:sz w:val="24"/>
        </w:rPr>
        <w:t>核心任务：文献资料整理、问卷初稿编制、调研场所踩点。</w:t>
      </w:r>
      <w:r w:rsidR="008230AB">
        <w:rPr>
          <w:rFonts w:ascii="宋体" w:eastAsia="宋体" w:hAnsi="宋体"/>
          <w:sz w:val="24"/>
        </w:rPr>
        <w:br/>
      </w:r>
      <w:r>
        <w:rPr>
          <w:rFonts w:ascii="宋体" w:eastAsia="宋体" w:hAnsi="宋体" w:hint="eastAsia"/>
          <w:sz w:val="24"/>
        </w:rPr>
        <w:t xml:space="preserve">2. </w:t>
      </w:r>
      <w:r w:rsidRPr="00B26793">
        <w:rPr>
          <w:rFonts w:ascii="宋体" w:eastAsia="宋体" w:hAnsi="宋体" w:hint="eastAsia"/>
          <w:sz w:val="24"/>
        </w:rPr>
        <w:t>阶段产出：文献综述初稿、调查问卷初稿、访谈提纲、现场踩点记录。</w:t>
      </w:r>
    </w:p>
    <w:p w14:paraId="275B5DC0" w14:textId="4B503822" w:rsidR="00B26793" w:rsidRPr="00B26793" w:rsidRDefault="00B26793" w:rsidP="00B26793">
      <w:pPr>
        <w:spacing w:beforeLines="50" w:before="156" w:afterLines="50" w:after="156" w:line="360" w:lineRule="auto"/>
        <w:rPr>
          <w:rFonts w:ascii="宋体" w:eastAsia="宋体" w:hAnsi="宋体"/>
          <w:sz w:val="24"/>
        </w:rPr>
      </w:pPr>
      <w:r>
        <w:rPr>
          <w:rFonts w:ascii="宋体" w:eastAsia="宋体" w:hAnsi="宋体" w:hint="eastAsia"/>
          <w:sz w:val="24"/>
        </w:rPr>
        <w:t>（二）</w:t>
      </w:r>
      <w:r w:rsidRPr="00B26793">
        <w:rPr>
          <w:rFonts w:ascii="宋体" w:eastAsia="宋体" w:hAnsi="宋体" w:hint="eastAsia"/>
          <w:sz w:val="24"/>
        </w:rPr>
        <w:t>预调研与问卷修订（第3周）</w:t>
      </w:r>
    </w:p>
    <w:p w14:paraId="1ABC84B2" w14:textId="769280A0" w:rsidR="00B26793" w:rsidRPr="00B26793" w:rsidRDefault="00B26793" w:rsidP="00B26793">
      <w:pPr>
        <w:spacing w:beforeLines="50" w:before="156" w:afterLines="50" w:after="156" w:line="360" w:lineRule="auto"/>
        <w:rPr>
          <w:rFonts w:ascii="宋体" w:eastAsia="宋体" w:hAnsi="宋体"/>
          <w:sz w:val="24"/>
        </w:rPr>
      </w:pPr>
      <w:r>
        <w:rPr>
          <w:rFonts w:ascii="宋体" w:eastAsia="宋体" w:hAnsi="宋体" w:hint="eastAsia"/>
          <w:sz w:val="24"/>
        </w:rPr>
        <w:lastRenderedPageBreak/>
        <w:t xml:space="preserve">1. </w:t>
      </w:r>
      <w:r w:rsidRPr="00B26793">
        <w:rPr>
          <w:rFonts w:ascii="宋体" w:eastAsia="宋体" w:hAnsi="宋体" w:hint="eastAsia"/>
          <w:sz w:val="24"/>
        </w:rPr>
        <w:t>核心任务：小范围预调研，检验问卷并优化题项。</w:t>
      </w:r>
      <w:r w:rsidR="008230AB">
        <w:rPr>
          <w:rFonts w:ascii="宋体" w:eastAsia="宋体" w:hAnsi="宋体"/>
          <w:sz w:val="24"/>
        </w:rPr>
        <w:br/>
      </w:r>
      <w:r>
        <w:rPr>
          <w:rFonts w:ascii="宋体" w:eastAsia="宋体" w:hAnsi="宋体" w:hint="eastAsia"/>
          <w:sz w:val="24"/>
        </w:rPr>
        <w:t xml:space="preserve">2. </w:t>
      </w:r>
      <w:r w:rsidRPr="00B26793">
        <w:rPr>
          <w:rFonts w:ascii="宋体" w:eastAsia="宋体" w:hAnsi="宋体" w:hint="eastAsia"/>
          <w:sz w:val="24"/>
        </w:rPr>
        <w:t>阶段产出：预调研报告、最终版调查问卷、定稿访谈提纲。</w:t>
      </w:r>
    </w:p>
    <w:p w14:paraId="4D3B593C" w14:textId="3F4BDACA" w:rsidR="00B26793" w:rsidRPr="00B26793" w:rsidRDefault="00B26793" w:rsidP="00B26793">
      <w:pPr>
        <w:spacing w:beforeLines="50" w:before="156" w:afterLines="50" w:after="156" w:line="360" w:lineRule="auto"/>
        <w:rPr>
          <w:rFonts w:ascii="宋体" w:eastAsia="宋体" w:hAnsi="宋体"/>
          <w:sz w:val="24"/>
        </w:rPr>
      </w:pPr>
      <w:r>
        <w:rPr>
          <w:rFonts w:ascii="宋体" w:eastAsia="宋体" w:hAnsi="宋体" w:hint="eastAsia"/>
          <w:sz w:val="24"/>
        </w:rPr>
        <w:t>（</w:t>
      </w:r>
      <w:r w:rsidRPr="00B26793">
        <w:rPr>
          <w:rFonts w:ascii="宋体" w:eastAsia="宋体" w:hAnsi="宋体" w:hint="eastAsia"/>
          <w:sz w:val="24"/>
        </w:rPr>
        <w:t>三</w:t>
      </w:r>
      <w:r>
        <w:rPr>
          <w:rFonts w:ascii="宋体" w:eastAsia="宋体" w:hAnsi="宋体" w:hint="eastAsia"/>
          <w:sz w:val="24"/>
        </w:rPr>
        <w:t>）</w:t>
      </w:r>
      <w:r w:rsidRPr="00B26793">
        <w:rPr>
          <w:rFonts w:ascii="宋体" w:eastAsia="宋体" w:hAnsi="宋体" w:hint="eastAsia"/>
          <w:sz w:val="24"/>
        </w:rPr>
        <w:t>正式实地调研（第4-5周）</w:t>
      </w:r>
    </w:p>
    <w:p w14:paraId="4B8FF680" w14:textId="583B383C" w:rsidR="00B26793" w:rsidRPr="00B26793" w:rsidRDefault="00B26793" w:rsidP="00B26793">
      <w:pPr>
        <w:spacing w:beforeLines="50" w:before="156" w:afterLines="50" w:after="156" w:line="360" w:lineRule="auto"/>
        <w:rPr>
          <w:rFonts w:ascii="宋体" w:eastAsia="宋体" w:hAnsi="宋体"/>
          <w:sz w:val="24"/>
        </w:rPr>
      </w:pPr>
      <w:r>
        <w:rPr>
          <w:rFonts w:ascii="宋体" w:eastAsia="宋体" w:hAnsi="宋体" w:hint="eastAsia"/>
          <w:sz w:val="24"/>
        </w:rPr>
        <w:t xml:space="preserve">1. </w:t>
      </w:r>
      <w:r w:rsidRPr="00B26793">
        <w:rPr>
          <w:rFonts w:ascii="宋体" w:eastAsia="宋体" w:hAnsi="宋体" w:hint="eastAsia"/>
          <w:sz w:val="24"/>
        </w:rPr>
        <w:t>核心任务：分时段开展拦截问卷调查，同步开展半结构化访谈。</w:t>
      </w:r>
      <w:r w:rsidR="008230AB">
        <w:rPr>
          <w:rFonts w:ascii="宋体" w:eastAsia="宋体" w:hAnsi="宋体"/>
          <w:sz w:val="24"/>
        </w:rPr>
        <w:br/>
      </w:r>
      <w:r>
        <w:rPr>
          <w:rFonts w:ascii="宋体" w:eastAsia="宋体" w:hAnsi="宋体" w:hint="eastAsia"/>
          <w:sz w:val="24"/>
        </w:rPr>
        <w:t xml:space="preserve">2. </w:t>
      </w:r>
      <w:r w:rsidRPr="00B26793">
        <w:rPr>
          <w:rFonts w:ascii="宋体" w:eastAsia="宋体" w:hAnsi="宋体" w:hint="eastAsia"/>
          <w:sz w:val="24"/>
        </w:rPr>
        <w:t xml:space="preserve">风险预案：遇恶劣天气、场馆临时管控，顺延对应天数，预留机动时间。 </w:t>
      </w:r>
      <w:r w:rsidR="008230AB">
        <w:rPr>
          <w:rFonts w:ascii="宋体" w:eastAsia="宋体" w:hAnsi="宋体"/>
          <w:sz w:val="24"/>
        </w:rPr>
        <w:br/>
      </w:r>
      <w:r>
        <w:rPr>
          <w:rFonts w:ascii="宋体" w:eastAsia="宋体" w:hAnsi="宋体" w:hint="eastAsia"/>
          <w:sz w:val="24"/>
        </w:rPr>
        <w:t xml:space="preserve">3. </w:t>
      </w:r>
      <w:r w:rsidRPr="00B26793">
        <w:rPr>
          <w:rFonts w:ascii="宋体" w:eastAsia="宋体" w:hAnsi="宋体" w:hint="eastAsia"/>
          <w:sz w:val="24"/>
        </w:rPr>
        <w:t>阶段产出：纸质问卷、访谈录音与访谈笔录。</w:t>
      </w:r>
    </w:p>
    <w:p w14:paraId="6CF05C39" w14:textId="399A60B7" w:rsidR="00B26793" w:rsidRPr="00B26793" w:rsidRDefault="00B26793" w:rsidP="00B26793">
      <w:pPr>
        <w:spacing w:beforeLines="50" w:before="156" w:afterLines="50" w:after="156" w:line="360" w:lineRule="auto"/>
        <w:rPr>
          <w:rFonts w:ascii="宋体" w:eastAsia="宋体" w:hAnsi="宋体"/>
          <w:sz w:val="24"/>
        </w:rPr>
      </w:pPr>
      <w:r>
        <w:rPr>
          <w:rFonts w:ascii="宋体" w:eastAsia="宋体" w:hAnsi="宋体" w:hint="eastAsia"/>
          <w:sz w:val="24"/>
        </w:rPr>
        <w:t>（</w:t>
      </w:r>
      <w:r w:rsidRPr="00B26793">
        <w:rPr>
          <w:rFonts w:ascii="宋体" w:eastAsia="宋体" w:hAnsi="宋体" w:hint="eastAsia"/>
          <w:sz w:val="24"/>
        </w:rPr>
        <w:t>四</w:t>
      </w:r>
      <w:r>
        <w:rPr>
          <w:rFonts w:ascii="宋体" w:eastAsia="宋体" w:hAnsi="宋体" w:hint="eastAsia"/>
          <w:sz w:val="24"/>
        </w:rPr>
        <w:t>）</w:t>
      </w:r>
      <w:r w:rsidRPr="00B26793">
        <w:rPr>
          <w:rFonts w:ascii="宋体" w:eastAsia="宋体" w:hAnsi="宋体" w:hint="eastAsia"/>
          <w:sz w:val="24"/>
        </w:rPr>
        <w:t>数据录入、分析（第6周）</w:t>
      </w:r>
    </w:p>
    <w:p w14:paraId="3E939F75" w14:textId="791A0EC3" w:rsidR="00B26793" w:rsidRPr="00B26793" w:rsidRDefault="00B26793" w:rsidP="00B26793">
      <w:pPr>
        <w:spacing w:beforeLines="50" w:before="156" w:afterLines="50" w:after="156" w:line="360" w:lineRule="auto"/>
        <w:rPr>
          <w:rFonts w:ascii="宋体" w:eastAsia="宋体" w:hAnsi="宋体"/>
          <w:sz w:val="24"/>
        </w:rPr>
      </w:pPr>
      <w:r>
        <w:rPr>
          <w:rFonts w:ascii="宋体" w:eastAsia="宋体" w:hAnsi="宋体" w:hint="eastAsia"/>
          <w:sz w:val="24"/>
        </w:rPr>
        <w:t xml:space="preserve">1. </w:t>
      </w:r>
      <w:r w:rsidRPr="00B26793">
        <w:rPr>
          <w:rFonts w:ascii="宋体" w:eastAsia="宋体" w:hAnsi="宋体" w:hint="eastAsia"/>
          <w:sz w:val="24"/>
        </w:rPr>
        <w:t>核心任务：量化问卷数据整理 + 质性访谈资料编码分析。</w:t>
      </w:r>
      <w:r w:rsidR="008230AB">
        <w:rPr>
          <w:rFonts w:ascii="宋体" w:eastAsia="宋体" w:hAnsi="宋体"/>
          <w:sz w:val="24"/>
        </w:rPr>
        <w:br/>
      </w:r>
      <w:r>
        <w:rPr>
          <w:rFonts w:ascii="宋体" w:eastAsia="宋体" w:hAnsi="宋体" w:hint="eastAsia"/>
          <w:sz w:val="24"/>
        </w:rPr>
        <w:t xml:space="preserve">2. </w:t>
      </w:r>
      <w:r w:rsidRPr="00B26793">
        <w:rPr>
          <w:rFonts w:ascii="宋体" w:eastAsia="宋体" w:hAnsi="宋体" w:hint="eastAsia"/>
          <w:sz w:val="24"/>
        </w:rPr>
        <w:t>阶段产出：访谈转录文本、数据分析初稿。</w:t>
      </w:r>
    </w:p>
    <w:p w14:paraId="40591921" w14:textId="1F007488" w:rsidR="00B26793" w:rsidRPr="00B26793" w:rsidRDefault="00B26793" w:rsidP="00B26793">
      <w:pPr>
        <w:spacing w:beforeLines="50" w:before="156" w:afterLines="50" w:after="156" w:line="360" w:lineRule="auto"/>
        <w:rPr>
          <w:rFonts w:ascii="宋体" w:eastAsia="宋体" w:hAnsi="宋体"/>
          <w:sz w:val="24"/>
        </w:rPr>
      </w:pPr>
      <w:r>
        <w:rPr>
          <w:rFonts w:ascii="宋体" w:eastAsia="宋体" w:hAnsi="宋体" w:hint="eastAsia"/>
          <w:sz w:val="24"/>
        </w:rPr>
        <w:t>（</w:t>
      </w:r>
      <w:r w:rsidRPr="00B26793">
        <w:rPr>
          <w:rFonts w:ascii="宋体" w:eastAsia="宋体" w:hAnsi="宋体" w:hint="eastAsia"/>
          <w:sz w:val="24"/>
        </w:rPr>
        <w:t>五</w:t>
      </w:r>
      <w:r>
        <w:rPr>
          <w:rFonts w:ascii="宋体" w:eastAsia="宋体" w:hAnsi="宋体" w:hint="eastAsia"/>
          <w:sz w:val="24"/>
        </w:rPr>
        <w:t>）</w:t>
      </w:r>
      <w:r w:rsidRPr="00B26793">
        <w:rPr>
          <w:rFonts w:ascii="宋体" w:eastAsia="宋体" w:hAnsi="宋体" w:hint="eastAsia"/>
          <w:sz w:val="24"/>
        </w:rPr>
        <w:t>报告撰写、修改定稿（第7–8周）</w:t>
      </w:r>
    </w:p>
    <w:p w14:paraId="23EDD677" w14:textId="01F6A720" w:rsidR="00F27051" w:rsidRPr="00B26793" w:rsidRDefault="00B26793" w:rsidP="00B26793">
      <w:pPr>
        <w:spacing w:beforeLines="50" w:before="156" w:afterLines="50" w:after="156" w:line="360" w:lineRule="auto"/>
        <w:rPr>
          <w:rFonts w:ascii="宋体" w:eastAsia="宋体" w:hAnsi="宋体"/>
          <w:sz w:val="24"/>
        </w:rPr>
      </w:pPr>
      <w:r>
        <w:rPr>
          <w:rFonts w:ascii="宋体" w:eastAsia="宋体" w:hAnsi="宋体" w:hint="eastAsia"/>
          <w:sz w:val="24"/>
        </w:rPr>
        <w:t xml:space="preserve">1. </w:t>
      </w:r>
      <w:r w:rsidRPr="00B26793">
        <w:rPr>
          <w:rFonts w:ascii="宋体" w:eastAsia="宋体" w:hAnsi="宋体" w:hint="eastAsia"/>
          <w:sz w:val="24"/>
        </w:rPr>
        <w:t>核心任务：完整调研报告撰写、校对修改。</w:t>
      </w:r>
      <w:r w:rsidR="008230AB">
        <w:rPr>
          <w:rFonts w:ascii="宋体" w:eastAsia="宋体" w:hAnsi="宋体"/>
          <w:sz w:val="24"/>
        </w:rPr>
        <w:br/>
      </w:r>
      <w:r>
        <w:rPr>
          <w:rFonts w:ascii="宋体" w:eastAsia="宋体" w:hAnsi="宋体" w:hint="eastAsia"/>
          <w:sz w:val="24"/>
        </w:rPr>
        <w:t xml:space="preserve">2. </w:t>
      </w:r>
      <w:r w:rsidRPr="00B26793">
        <w:rPr>
          <w:rFonts w:ascii="宋体" w:eastAsia="宋体" w:hAnsi="宋体" w:hint="eastAsia"/>
          <w:sz w:val="24"/>
        </w:rPr>
        <w:t>阶段产出：完整调研报告、汇报 PPT。</w:t>
      </w:r>
    </w:p>
    <w:p w14:paraId="491C2314" w14:textId="359D1FE6" w:rsidR="00F27051" w:rsidRDefault="00F27051" w:rsidP="00F27051">
      <w:pPr>
        <w:pStyle w:val="a9"/>
        <w:numPr>
          <w:ilvl w:val="0"/>
          <w:numId w:val="1"/>
        </w:numPr>
        <w:spacing w:beforeLines="50" w:before="156" w:afterLines="50" w:after="156" w:line="360" w:lineRule="auto"/>
        <w:rPr>
          <w:rFonts w:ascii="宋体" w:eastAsia="宋体" w:hAnsi="宋体"/>
          <w:sz w:val="30"/>
          <w:szCs w:val="30"/>
        </w:rPr>
      </w:pPr>
      <w:r>
        <w:rPr>
          <w:rFonts w:ascii="宋体" w:eastAsia="宋体" w:hAnsi="宋体" w:hint="eastAsia"/>
          <w:sz w:val="30"/>
          <w:szCs w:val="30"/>
        </w:rPr>
        <w:t>预算考量</w:t>
      </w:r>
    </w:p>
    <w:tbl>
      <w:tblPr>
        <w:tblStyle w:val="ae"/>
        <w:tblW w:w="7802" w:type="dxa"/>
        <w:tblInd w:w="237" w:type="dxa"/>
        <w:tblLayout w:type="fixed"/>
        <w:tblLook w:val="04A0" w:firstRow="1" w:lastRow="0" w:firstColumn="1" w:lastColumn="0" w:noHBand="0" w:noVBand="1"/>
      </w:tblPr>
      <w:tblGrid>
        <w:gridCol w:w="722"/>
        <w:gridCol w:w="1244"/>
        <w:gridCol w:w="2700"/>
        <w:gridCol w:w="1120"/>
        <w:gridCol w:w="2016"/>
      </w:tblGrid>
      <w:tr w:rsidR="00B26793" w:rsidRPr="00B26793" w14:paraId="4EED6167" w14:textId="77777777" w:rsidTr="00B26793">
        <w:tc>
          <w:tcPr>
            <w:tcW w:w="722" w:type="dxa"/>
            <w:tcBorders>
              <w:top w:val="single" w:sz="11" w:space="0" w:color="CCCCCC"/>
              <w:left w:val="single" w:sz="11" w:space="0" w:color="CCCCCC"/>
              <w:bottom w:val="single" w:sz="11" w:space="0" w:color="CCCCCC"/>
              <w:right w:val="single" w:sz="11" w:space="0" w:color="CCCCCC"/>
            </w:tcBorders>
            <w:tcMar>
              <w:top w:w="120" w:type="dxa"/>
              <w:left w:w="120" w:type="dxa"/>
              <w:bottom w:w="120" w:type="dxa"/>
              <w:right w:w="120" w:type="dxa"/>
            </w:tcMar>
          </w:tcPr>
          <w:p w14:paraId="1B253B8D" w14:textId="77777777" w:rsidR="00B26793" w:rsidRPr="00B26793" w:rsidRDefault="00B26793" w:rsidP="003843D8">
            <w:pPr>
              <w:spacing w:before="0" w:after="0"/>
              <w:jc w:val="left"/>
              <w:rPr>
                <w:rFonts w:ascii="宋体" w:eastAsia="宋体" w:hAnsi="宋体"/>
              </w:rPr>
            </w:pPr>
            <w:r w:rsidRPr="00B26793">
              <w:rPr>
                <w:rFonts w:ascii="宋体" w:eastAsia="宋体" w:hAnsi="宋体" w:cs="宋体" w:hint="eastAsia"/>
                <w:b/>
                <w:color w:val="000000"/>
                <w:sz w:val="24"/>
              </w:rPr>
              <w:t>序号</w:t>
            </w:r>
          </w:p>
        </w:tc>
        <w:tc>
          <w:tcPr>
            <w:tcW w:w="1244" w:type="dxa"/>
            <w:tcBorders>
              <w:top w:val="single" w:sz="11" w:space="0" w:color="CCCCCC"/>
              <w:left w:val="single" w:sz="0" w:space="0" w:color="CCCCCC"/>
              <w:bottom w:val="single" w:sz="11" w:space="0" w:color="CCCCCC"/>
              <w:right w:val="single" w:sz="11" w:space="0" w:color="CCCCCC"/>
            </w:tcBorders>
            <w:tcMar>
              <w:top w:w="120" w:type="dxa"/>
              <w:left w:w="120" w:type="dxa"/>
              <w:bottom w:w="120" w:type="dxa"/>
              <w:right w:w="120" w:type="dxa"/>
            </w:tcMar>
          </w:tcPr>
          <w:p w14:paraId="7E6A4259" w14:textId="77777777" w:rsidR="00B26793" w:rsidRPr="00B26793" w:rsidRDefault="00B26793" w:rsidP="003843D8">
            <w:pPr>
              <w:spacing w:before="0" w:after="0"/>
              <w:jc w:val="left"/>
              <w:rPr>
                <w:rFonts w:ascii="宋体" w:eastAsia="宋体" w:hAnsi="宋体"/>
              </w:rPr>
            </w:pPr>
            <w:r w:rsidRPr="00B26793">
              <w:rPr>
                <w:rFonts w:ascii="宋体" w:eastAsia="宋体" w:hAnsi="宋体" w:cs="宋体" w:hint="eastAsia"/>
                <w:b/>
                <w:color w:val="000000"/>
                <w:sz w:val="24"/>
              </w:rPr>
              <w:t>项目</w:t>
            </w:r>
          </w:p>
        </w:tc>
        <w:tc>
          <w:tcPr>
            <w:tcW w:w="2700" w:type="dxa"/>
            <w:tcBorders>
              <w:top w:val="single" w:sz="11" w:space="0" w:color="CCCCCC"/>
              <w:left w:val="single" w:sz="0" w:space="0" w:color="CCCCCC"/>
              <w:bottom w:val="single" w:sz="11" w:space="0" w:color="CCCCCC"/>
              <w:right w:val="single" w:sz="11" w:space="0" w:color="CCCCCC"/>
            </w:tcBorders>
            <w:tcMar>
              <w:top w:w="120" w:type="dxa"/>
              <w:left w:w="120" w:type="dxa"/>
              <w:bottom w:w="120" w:type="dxa"/>
              <w:right w:w="120" w:type="dxa"/>
            </w:tcMar>
          </w:tcPr>
          <w:p w14:paraId="4D803E07" w14:textId="77777777" w:rsidR="00B26793" w:rsidRPr="00B26793" w:rsidRDefault="00B26793" w:rsidP="003843D8">
            <w:pPr>
              <w:spacing w:before="0" w:after="0"/>
              <w:jc w:val="left"/>
              <w:rPr>
                <w:rFonts w:ascii="宋体" w:eastAsia="宋体" w:hAnsi="宋体"/>
              </w:rPr>
            </w:pPr>
            <w:r w:rsidRPr="00B26793">
              <w:rPr>
                <w:rFonts w:ascii="宋体" w:eastAsia="宋体" w:hAnsi="宋体" w:cs="宋体" w:hint="eastAsia"/>
                <w:b/>
                <w:color w:val="000000"/>
                <w:sz w:val="24"/>
              </w:rPr>
              <w:t>规格与用途</w:t>
            </w:r>
          </w:p>
        </w:tc>
        <w:tc>
          <w:tcPr>
            <w:tcW w:w="1120" w:type="dxa"/>
            <w:tcBorders>
              <w:top w:val="single" w:sz="11" w:space="0" w:color="CCCCCC"/>
              <w:left w:val="single" w:sz="0" w:space="0" w:color="CCCCCC"/>
              <w:bottom w:val="single" w:sz="11" w:space="0" w:color="CCCCCC"/>
              <w:right w:val="single" w:sz="11" w:space="0" w:color="CCCCCC"/>
            </w:tcBorders>
            <w:tcMar>
              <w:top w:w="120" w:type="dxa"/>
              <w:left w:w="120" w:type="dxa"/>
              <w:bottom w:w="120" w:type="dxa"/>
              <w:right w:w="120" w:type="dxa"/>
            </w:tcMar>
          </w:tcPr>
          <w:p w14:paraId="4BD86962" w14:textId="77777777" w:rsidR="00B26793" w:rsidRPr="00B26793" w:rsidRDefault="00B26793" w:rsidP="003843D8">
            <w:pPr>
              <w:spacing w:before="0" w:after="0"/>
              <w:jc w:val="left"/>
              <w:rPr>
                <w:rFonts w:ascii="宋体" w:eastAsia="宋体" w:hAnsi="宋体"/>
              </w:rPr>
            </w:pPr>
            <w:r w:rsidRPr="00B26793">
              <w:rPr>
                <w:rFonts w:ascii="宋体" w:eastAsia="宋体" w:hAnsi="宋体" w:cs="宋体" w:hint="eastAsia"/>
                <w:b/>
                <w:color w:val="000000"/>
                <w:sz w:val="24"/>
              </w:rPr>
              <w:t>数量</w:t>
            </w:r>
          </w:p>
        </w:tc>
        <w:tc>
          <w:tcPr>
            <w:tcW w:w="2016" w:type="dxa"/>
            <w:tcBorders>
              <w:top w:val="single" w:sz="11" w:space="0" w:color="CCCCCC"/>
              <w:left w:val="single" w:sz="0" w:space="0" w:color="CCCCCC"/>
              <w:bottom w:val="single" w:sz="11" w:space="0" w:color="CCCCCC"/>
              <w:right w:val="single" w:sz="11" w:space="0" w:color="CCCCCC"/>
            </w:tcBorders>
            <w:tcMar>
              <w:top w:w="120" w:type="dxa"/>
              <w:left w:w="120" w:type="dxa"/>
              <w:bottom w:w="120" w:type="dxa"/>
              <w:right w:w="120" w:type="dxa"/>
            </w:tcMar>
          </w:tcPr>
          <w:p w14:paraId="36E37432" w14:textId="77777777" w:rsidR="00B26793" w:rsidRPr="00B26793" w:rsidRDefault="00B26793" w:rsidP="003843D8">
            <w:pPr>
              <w:spacing w:before="0" w:after="0"/>
              <w:jc w:val="left"/>
              <w:rPr>
                <w:rFonts w:ascii="宋体" w:eastAsia="宋体" w:hAnsi="宋体"/>
              </w:rPr>
            </w:pPr>
            <w:r w:rsidRPr="00B26793">
              <w:rPr>
                <w:rFonts w:ascii="宋体" w:eastAsia="宋体" w:hAnsi="宋体" w:cs="宋体" w:hint="eastAsia"/>
                <w:b/>
                <w:color w:val="000000"/>
                <w:sz w:val="24"/>
              </w:rPr>
              <w:t>小计（元）</w:t>
            </w:r>
          </w:p>
        </w:tc>
      </w:tr>
      <w:tr w:rsidR="00B26793" w:rsidRPr="00B26793" w14:paraId="2F72DCCA" w14:textId="77777777" w:rsidTr="00B26793">
        <w:tc>
          <w:tcPr>
            <w:tcW w:w="722" w:type="dxa"/>
            <w:tcBorders>
              <w:top w:val="single" w:sz="0" w:space="0" w:color="CCCCCC"/>
              <w:left w:val="single" w:sz="11" w:space="0" w:color="CCCCCC"/>
              <w:bottom w:val="single" w:sz="11" w:space="0" w:color="CCCCCC"/>
              <w:right w:val="single" w:sz="11" w:space="0" w:color="CCCCCC"/>
            </w:tcBorders>
            <w:tcMar>
              <w:top w:w="120" w:type="dxa"/>
              <w:left w:w="120" w:type="dxa"/>
              <w:bottom w:w="120" w:type="dxa"/>
              <w:right w:w="120" w:type="dxa"/>
            </w:tcMar>
          </w:tcPr>
          <w:p w14:paraId="03BE91F3" w14:textId="77777777" w:rsidR="00B26793" w:rsidRPr="00B26793" w:rsidRDefault="00B26793" w:rsidP="003843D8">
            <w:pPr>
              <w:spacing w:before="0" w:after="0"/>
              <w:jc w:val="left"/>
              <w:rPr>
                <w:rFonts w:ascii="宋体" w:eastAsia="宋体" w:hAnsi="宋体"/>
              </w:rPr>
            </w:pPr>
            <w:r w:rsidRPr="00B26793">
              <w:rPr>
                <w:rFonts w:ascii="宋体" w:eastAsia="宋体" w:hAnsi="宋体" w:cs="宋体"/>
                <w:color w:val="000000"/>
                <w:sz w:val="24"/>
              </w:rPr>
              <w:t>1</w:t>
            </w:r>
          </w:p>
        </w:tc>
        <w:tc>
          <w:tcPr>
            <w:tcW w:w="1244" w:type="dxa"/>
            <w:tcBorders>
              <w:top w:val="single" w:sz="0" w:space="0" w:color="CCCCCC"/>
              <w:left w:val="single" w:sz="0" w:space="0" w:color="CCCCCC"/>
              <w:bottom w:val="single" w:sz="11" w:space="0" w:color="CCCCCC"/>
              <w:right w:val="single" w:sz="11" w:space="0" w:color="CCCCCC"/>
            </w:tcBorders>
            <w:tcMar>
              <w:top w:w="120" w:type="dxa"/>
              <w:left w:w="120" w:type="dxa"/>
              <w:bottom w:w="120" w:type="dxa"/>
              <w:right w:w="120" w:type="dxa"/>
            </w:tcMar>
          </w:tcPr>
          <w:p w14:paraId="40F1CF79" w14:textId="4D4705AD" w:rsidR="00B26793" w:rsidRPr="00B26793" w:rsidRDefault="00B26793" w:rsidP="003843D8">
            <w:pPr>
              <w:spacing w:before="0" w:after="0"/>
              <w:jc w:val="left"/>
              <w:rPr>
                <w:rFonts w:ascii="宋体" w:eastAsia="宋体" w:hAnsi="宋体"/>
                <w:sz w:val="24"/>
                <w:szCs w:val="24"/>
              </w:rPr>
            </w:pPr>
            <w:r w:rsidRPr="00B26793">
              <w:rPr>
                <w:rFonts w:ascii="宋体" w:eastAsia="宋体" w:hAnsi="宋体" w:cs="宋体" w:hint="eastAsia"/>
                <w:color w:val="000000"/>
                <w:sz w:val="24"/>
                <w:szCs w:val="24"/>
              </w:rPr>
              <w:t>答谢礼品</w:t>
            </w:r>
          </w:p>
        </w:tc>
        <w:tc>
          <w:tcPr>
            <w:tcW w:w="2700" w:type="dxa"/>
            <w:tcBorders>
              <w:top w:val="single" w:sz="0" w:space="0" w:color="CCCCCC"/>
              <w:left w:val="single" w:sz="0" w:space="0" w:color="CCCCCC"/>
              <w:bottom w:val="single" w:sz="11" w:space="0" w:color="CCCCCC"/>
              <w:right w:val="single" w:sz="11" w:space="0" w:color="CCCCCC"/>
            </w:tcBorders>
            <w:tcMar>
              <w:top w:w="120" w:type="dxa"/>
              <w:left w:w="120" w:type="dxa"/>
              <w:bottom w:w="120" w:type="dxa"/>
              <w:right w:w="120" w:type="dxa"/>
            </w:tcMar>
          </w:tcPr>
          <w:p w14:paraId="17B137A4" w14:textId="6D5A491F" w:rsidR="00B26793" w:rsidRPr="00B26793" w:rsidRDefault="00B26793" w:rsidP="003843D8">
            <w:pPr>
              <w:spacing w:before="0" w:after="0"/>
              <w:jc w:val="left"/>
              <w:rPr>
                <w:rFonts w:ascii="宋体" w:eastAsia="宋体" w:hAnsi="宋体"/>
                <w:sz w:val="24"/>
                <w:szCs w:val="24"/>
              </w:rPr>
            </w:pPr>
            <w:r w:rsidRPr="00B26793">
              <w:rPr>
                <w:rFonts w:ascii="宋体" w:eastAsia="宋体" w:hAnsi="宋体" w:hint="eastAsia"/>
                <w:sz w:val="24"/>
                <w:szCs w:val="24"/>
              </w:rPr>
              <w:t>问卷答谢红包、访谈小礼品</w:t>
            </w:r>
            <w:r>
              <w:rPr>
                <w:rFonts w:ascii="宋体" w:eastAsia="宋体" w:hAnsi="宋体" w:hint="eastAsia"/>
                <w:sz w:val="24"/>
                <w:szCs w:val="24"/>
              </w:rPr>
              <w:t>若干</w:t>
            </w:r>
          </w:p>
        </w:tc>
        <w:tc>
          <w:tcPr>
            <w:tcW w:w="1120" w:type="dxa"/>
            <w:tcBorders>
              <w:top w:val="single" w:sz="0" w:space="0" w:color="CCCCCC"/>
              <w:left w:val="single" w:sz="0" w:space="0" w:color="CCCCCC"/>
              <w:bottom w:val="single" w:sz="11" w:space="0" w:color="CCCCCC"/>
              <w:right w:val="single" w:sz="11" w:space="0" w:color="CCCCCC"/>
            </w:tcBorders>
            <w:tcMar>
              <w:top w:w="120" w:type="dxa"/>
              <w:left w:w="120" w:type="dxa"/>
              <w:bottom w:w="120" w:type="dxa"/>
              <w:right w:w="120" w:type="dxa"/>
            </w:tcMar>
          </w:tcPr>
          <w:p w14:paraId="04B04A86" w14:textId="5718A7F2" w:rsidR="00B26793" w:rsidRPr="00B26793" w:rsidRDefault="00B26793" w:rsidP="003843D8">
            <w:pPr>
              <w:spacing w:before="0" w:after="0"/>
              <w:jc w:val="left"/>
              <w:rPr>
                <w:rFonts w:ascii="宋体" w:eastAsia="宋体" w:hAnsi="宋体"/>
              </w:rPr>
            </w:pPr>
            <w:r w:rsidRPr="00B26793">
              <w:rPr>
                <w:rFonts w:ascii="宋体" w:eastAsia="宋体" w:hAnsi="宋体" w:cs="宋体" w:hint="eastAsia"/>
                <w:color w:val="000000"/>
                <w:sz w:val="24"/>
              </w:rPr>
              <w:t>若干</w:t>
            </w:r>
          </w:p>
        </w:tc>
        <w:tc>
          <w:tcPr>
            <w:tcW w:w="2016" w:type="dxa"/>
            <w:tcBorders>
              <w:top w:val="single" w:sz="0" w:space="0" w:color="CCCCCC"/>
              <w:left w:val="single" w:sz="0" w:space="0" w:color="CCCCCC"/>
              <w:bottom w:val="single" w:sz="11" w:space="0" w:color="CCCCCC"/>
              <w:right w:val="single" w:sz="11" w:space="0" w:color="CCCCCC"/>
            </w:tcBorders>
            <w:tcMar>
              <w:top w:w="120" w:type="dxa"/>
              <w:left w:w="120" w:type="dxa"/>
              <w:bottom w:w="120" w:type="dxa"/>
              <w:right w:w="120" w:type="dxa"/>
            </w:tcMar>
          </w:tcPr>
          <w:p w14:paraId="60837D82" w14:textId="587DFB68" w:rsidR="00B26793" w:rsidRPr="00B26793" w:rsidRDefault="00B26793" w:rsidP="003843D8">
            <w:pPr>
              <w:spacing w:before="0" w:after="0"/>
              <w:jc w:val="left"/>
              <w:rPr>
                <w:rFonts w:ascii="宋体" w:eastAsia="宋体" w:hAnsi="宋体"/>
              </w:rPr>
            </w:pPr>
            <w:r w:rsidRPr="00B26793">
              <w:rPr>
                <w:rFonts w:ascii="宋体" w:eastAsia="宋体" w:hAnsi="宋体" w:cs="宋体" w:hint="eastAsia"/>
                <w:color w:val="000000"/>
                <w:sz w:val="24"/>
              </w:rPr>
              <w:t>约50元</w:t>
            </w:r>
          </w:p>
        </w:tc>
      </w:tr>
      <w:tr w:rsidR="00B26793" w:rsidRPr="00B26793" w14:paraId="1F9BF647" w14:textId="77777777" w:rsidTr="00B26793">
        <w:tc>
          <w:tcPr>
            <w:tcW w:w="722" w:type="dxa"/>
            <w:tcBorders>
              <w:top w:val="single" w:sz="0" w:space="0" w:color="CCCCCC"/>
              <w:left w:val="single" w:sz="11" w:space="0" w:color="CCCCCC"/>
              <w:bottom w:val="single" w:sz="11" w:space="0" w:color="CCCCCC"/>
              <w:right w:val="single" w:sz="11" w:space="0" w:color="CCCCCC"/>
            </w:tcBorders>
            <w:tcMar>
              <w:top w:w="120" w:type="dxa"/>
              <w:left w:w="120" w:type="dxa"/>
              <w:bottom w:w="120" w:type="dxa"/>
              <w:right w:w="120" w:type="dxa"/>
            </w:tcMar>
          </w:tcPr>
          <w:p w14:paraId="648CEED2" w14:textId="77777777" w:rsidR="00B26793" w:rsidRPr="00B26793" w:rsidRDefault="00B26793" w:rsidP="003843D8">
            <w:pPr>
              <w:spacing w:before="0" w:after="0"/>
              <w:jc w:val="left"/>
              <w:rPr>
                <w:rFonts w:ascii="宋体" w:eastAsia="宋体" w:hAnsi="宋体"/>
              </w:rPr>
            </w:pPr>
            <w:r w:rsidRPr="00B26793">
              <w:rPr>
                <w:rFonts w:ascii="宋体" w:eastAsia="宋体" w:hAnsi="宋体" w:cs="宋体"/>
                <w:color w:val="000000"/>
                <w:sz w:val="24"/>
              </w:rPr>
              <w:t>2</w:t>
            </w:r>
          </w:p>
        </w:tc>
        <w:tc>
          <w:tcPr>
            <w:tcW w:w="1244" w:type="dxa"/>
            <w:tcBorders>
              <w:top w:val="single" w:sz="0" w:space="0" w:color="CCCCCC"/>
              <w:left w:val="single" w:sz="0" w:space="0" w:color="CCCCCC"/>
              <w:bottom w:val="single" w:sz="11" w:space="0" w:color="CCCCCC"/>
              <w:right w:val="single" w:sz="11" w:space="0" w:color="CCCCCC"/>
            </w:tcBorders>
            <w:tcMar>
              <w:top w:w="120" w:type="dxa"/>
              <w:left w:w="120" w:type="dxa"/>
              <w:bottom w:w="120" w:type="dxa"/>
              <w:right w:w="120" w:type="dxa"/>
            </w:tcMar>
          </w:tcPr>
          <w:p w14:paraId="0DB2EC66" w14:textId="77777777" w:rsidR="00B26793" w:rsidRPr="00B26793" w:rsidRDefault="00B26793" w:rsidP="003843D8">
            <w:pPr>
              <w:spacing w:before="0" w:after="0"/>
              <w:jc w:val="left"/>
              <w:rPr>
                <w:rFonts w:ascii="宋体" w:eastAsia="宋体" w:hAnsi="宋体"/>
              </w:rPr>
            </w:pPr>
            <w:r w:rsidRPr="00B26793">
              <w:rPr>
                <w:rFonts w:ascii="宋体" w:eastAsia="宋体" w:hAnsi="宋体" w:cs="宋体" w:hint="eastAsia"/>
                <w:color w:val="000000"/>
                <w:sz w:val="24"/>
              </w:rPr>
              <w:t>市内交通</w:t>
            </w:r>
          </w:p>
        </w:tc>
        <w:tc>
          <w:tcPr>
            <w:tcW w:w="2700" w:type="dxa"/>
            <w:tcBorders>
              <w:top w:val="single" w:sz="0" w:space="0" w:color="CCCCCC"/>
              <w:left w:val="single" w:sz="0" w:space="0" w:color="CCCCCC"/>
              <w:bottom w:val="single" w:sz="11" w:space="0" w:color="CCCCCC"/>
              <w:right w:val="single" w:sz="11" w:space="0" w:color="CCCCCC"/>
            </w:tcBorders>
            <w:tcMar>
              <w:top w:w="120" w:type="dxa"/>
              <w:left w:w="120" w:type="dxa"/>
              <w:bottom w:w="120" w:type="dxa"/>
              <w:right w:w="120" w:type="dxa"/>
            </w:tcMar>
          </w:tcPr>
          <w:p w14:paraId="2423AD12" w14:textId="77777777" w:rsidR="00B26793" w:rsidRPr="00B26793" w:rsidRDefault="00B26793" w:rsidP="003843D8">
            <w:pPr>
              <w:spacing w:before="0" w:after="0"/>
              <w:jc w:val="left"/>
              <w:rPr>
                <w:rFonts w:ascii="宋体" w:eastAsia="宋体" w:hAnsi="宋体"/>
              </w:rPr>
            </w:pPr>
            <w:r w:rsidRPr="00B26793">
              <w:rPr>
                <w:rFonts w:ascii="宋体" w:eastAsia="宋体" w:hAnsi="宋体" w:cs="宋体" w:hint="eastAsia"/>
                <w:color w:val="000000"/>
                <w:sz w:val="24"/>
              </w:rPr>
              <w:t>小组成员往返一大会址，多次实地踩点与多轮现场调研</w:t>
            </w:r>
          </w:p>
        </w:tc>
        <w:tc>
          <w:tcPr>
            <w:tcW w:w="1120" w:type="dxa"/>
            <w:tcBorders>
              <w:top w:val="single" w:sz="0" w:space="0" w:color="CCCCCC"/>
              <w:left w:val="single" w:sz="0" w:space="0" w:color="CCCCCC"/>
              <w:bottom w:val="single" w:sz="11" w:space="0" w:color="CCCCCC"/>
              <w:right w:val="single" w:sz="11" w:space="0" w:color="CCCCCC"/>
            </w:tcBorders>
            <w:tcMar>
              <w:top w:w="120" w:type="dxa"/>
              <w:left w:w="120" w:type="dxa"/>
              <w:bottom w:w="120" w:type="dxa"/>
              <w:right w:w="120" w:type="dxa"/>
            </w:tcMar>
          </w:tcPr>
          <w:p w14:paraId="07B33EDE" w14:textId="77777777" w:rsidR="00B26793" w:rsidRPr="00B26793" w:rsidRDefault="00B26793" w:rsidP="003843D8">
            <w:pPr>
              <w:spacing w:before="0" w:after="0"/>
              <w:jc w:val="left"/>
              <w:rPr>
                <w:rFonts w:ascii="宋体" w:eastAsia="宋体" w:hAnsi="宋体"/>
              </w:rPr>
            </w:pPr>
            <w:r w:rsidRPr="00B26793">
              <w:rPr>
                <w:rFonts w:ascii="宋体" w:eastAsia="宋体" w:hAnsi="宋体" w:cs="宋体" w:hint="eastAsia"/>
                <w:color w:val="000000"/>
                <w:sz w:val="24"/>
              </w:rPr>
              <w:t>7人次 ×4 次</w:t>
            </w:r>
          </w:p>
        </w:tc>
        <w:tc>
          <w:tcPr>
            <w:tcW w:w="2016" w:type="dxa"/>
            <w:tcBorders>
              <w:top w:val="single" w:sz="0" w:space="0" w:color="CCCCCC"/>
              <w:left w:val="single" w:sz="0" w:space="0" w:color="CCCCCC"/>
              <w:bottom w:val="single" w:sz="11" w:space="0" w:color="CCCCCC"/>
              <w:right w:val="single" w:sz="11" w:space="0" w:color="CCCCCC"/>
            </w:tcBorders>
            <w:tcMar>
              <w:top w:w="120" w:type="dxa"/>
              <w:left w:w="120" w:type="dxa"/>
              <w:bottom w:w="120" w:type="dxa"/>
              <w:right w:w="120" w:type="dxa"/>
            </w:tcMar>
          </w:tcPr>
          <w:p w14:paraId="7286273B" w14:textId="44E2A66E" w:rsidR="00B26793" w:rsidRPr="00B26793" w:rsidRDefault="00B26793" w:rsidP="003843D8">
            <w:pPr>
              <w:spacing w:before="0" w:after="0"/>
              <w:jc w:val="left"/>
              <w:rPr>
                <w:rFonts w:ascii="宋体" w:eastAsia="宋体" w:hAnsi="宋体"/>
              </w:rPr>
            </w:pPr>
            <w:r w:rsidRPr="00B26793">
              <w:rPr>
                <w:rFonts w:ascii="宋体" w:eastAsia="宋体" w:hAnsi="宋体" w:cs="宋体"/>
                <w:color w:val="000000"/>
                <w:sz w:val="24"/>
              </w:rPr>
              <w:t>112</w:t>
            </w:r>
            <w:r>
              <w:rPr>
                <w:rFonts w:ascii="宋体" w:eastAsia="宋体" w:hAnsi="宋体" w:cs="宋体" w:hint="eastAsia"/>
                <w:color w:val="000000"/>
                <w:sz w:val="24"/>
              </w:rPr>
              <w:t>元</w:t>
            </w:r>
          </w:p>
        </w:tc>
      </w:tr>
      <w:tr w:rsidR="00B26793" w:rsidRPr="00B26793" w14:paraId="440C3CEE" w14:textId="77777777" w:rsidTr="00B26793">
        <w:tc>
          <w:tcPr>
            <w:tcW w:w="722" w:type="dxa"/>
            <w:tcBorders>
              <w:top w:val="single" w:sz="0" w:space="0" w:color="CCCCCC"/>
              <w:left w:val="single" w:sz="11" w:space="0" w:color="CCCCCC"/>
              <w:bottom w:val="single" w:sz="11" w:space="0" w:color="CCCCCC"/>
              <w:right w:val="single" w:sz="11" w:space="0" w:color="CCCCCC"/>
            </w:tcBorders>
            <w:tcMar>
              <w:top w:w="120" w:type="dxa"/>
              <w:left w:w="120" w:type="dxa"/>
              <w:bottom w:w="120" w:type="dxa"/>
              <w:right w:w="120" w:type="dxa"/>
            </w:tcMar>
          </w:tcPr>
          <w:p w14:paraId="3D43C527" w14:textId="77777777" w:rsidR="00B26793" w:rsidRPr="00B26793" w:rsidRDefault="00B26793" w:rsidP="003843D8">
            <w:pPr>
              <w:spacing w:before="0" w:after="0"/>
              <w:jc w:val="left"/>
              <w:rPr>
                <w:rFonts w:ascii="宋体" w:eastAsia="宋体" w:hAnsi="宋体"/>
              </w:rPr>
            </w:pPr>
            <w:r w:rsidRPr="00B26793">
              <w:rPr>
                <w:rFonts w:ascii="宋体" w:eastAsia="宋体" w:hAnsi="宋体" w:cs="宋体"/>
                <w:color w:val="000000"/>
                <w:sz w:val="24"/>
              </w:rPr>
              <w:t>3</w:t>
            </w:r>
          </w:p>
        </w:tc>
        <w:tc>
          <w:tcPr>
            <w:tcW w:w="1244" w:type="dxa"/>
            <w:tcBorders>
              <w:top w:val="single" w:sz="0" w:space="0" w:color="CCCCCC"/>
              <w:left w:val="single" w:sz="0" w:space="0" w:color="CCCCCC"/>
              <w:bottom w:val="single" w:sz="11" w:space="0" w:color="CCCCCC"/>
              <w:right w:val="single" w:sz="11" w:space="0" w:color="CCCCCC"/>
            </w:tcBorders>
            <w:tcMar>
              <w:top w:w="120" w:type="dxa"/>
              <w:left w:w="120" w:type="dxa"/>
              <w:bottom w:w="120" w:type="dxa"/>
              <w:right w:w="120" w:type="dxa"/>
            </w:tcMar>
          </w:tcPr>
          <w:p w14:paraId="6BEF4E52" w14:textId="77777777" w:rsidR="00B26793" w:rsidRPr="00B26793" w:rsidRDefault="00B26793" w:rsidP="003843D8">
            <w:pPr>
              <w:spacing w:before="0" w:after="0"/>
              <w:jc w:val="left"/>
              <w:rPr>
                <w:rFonts w:ascii="宋体" w:eastAsia="宋体" w:hAnsi="宋体"/>
              </w:rPr>
            </w:pPr>
            <w:r w:rsidRPr="00B26793">
              <w:rPr>
                <w:rFonts w:ascii="宋体" w:eastAsia="宋体" w:hAnsi="宋体" w:cs="宋体" w:hint="eastAsia"/>
                <w:color w:val="000000"/>
                <w:sz w:val="24"/>
              </w:rPr>
              <w:t>资料打印与复印</w:t>
            </w:r>
          </w:p>
        </w:tc>
        <w:tc>
          <w:tcPr>
            <w:tcW w:w="2700" w:type="dxa"/>
            <w:tcBorders>
              <w:top w:val="single" w:sz="0" w:space="0" w:color="CCCCCC"/>
              <w:left w:val="single" w:sz="0" w:space="0" w:color="CCCCCC"/>
              <w:bottom w:val="single" w:sz="11" w:space="0" w:color="CCCCCC"/>
              <w:right w:val="single" w:sz="11" w:space="0" w:color="CCCCCC"/>
            </w:tcBorders>
            <w:tcMar>
              <w:top w:w="120" w:type="dxa"/>
              <w:left w:w="120" w:type="dxa"/>
              <w:bottom w:w="120" w:type="dxa"/>
              <w:right w:w="120" w:type="dxa"/>
            </w:tcMar>
          </w:tcPr>
          <w:p w14:paraId="569C81DF" w14:textId="77777777" w:rsidR="00B26793" w:rsidRPr="00B26793" w:rsidRDefault="00B26793" w:rsidP="003843D8">
            <w:pPr>
              <w:spacing w:before="0" w:after="0"/>
              <w:jc w:val="left"/>
              <w:rPr>
                <w:rFonts w:ascii="宋体" w:eastAsia="宋体" w:hAnsi="宋体"/>
              </w:rPr>
            </w:pPr>
            <w:r w:rsidRPr="00B26793">
              <w:rPr>
                <w:rFonts w:ascii="宋体" w:eastAsia="宋体" w:hAnsi="宋体" w:cs="宋体" w:hint="eastAsia"/>
                <w:color w:val="000000"/>
                <w:sz w:val="24"/>
              </w:rPr>
              <w:t>文献打印、访谈提纲、调研日志、最终报告打印</w:t>
            </w:r>
          </w:p>
        </w:tc>
        <w:tc>
          <w:tcPr>
            <w:tcW w:w="1120" w:type="dxa"/>
            <w:tcBorders>
              <w:top w:val="single" w:sz="0" w:space="0" w:color="CCCCCC"/>
              <w:left w:val="single" w:sz="0" w:space="0" w:color="CCCCCC"/>
              <w:bottom w:val="single" w:sz="11" w:space="0" w:color="CCCCCC"/>
              <w:right w:val="single" w:sz="11" w:space="0" w:color="CCCCCC"/>
            </w:tcBorders>
            <w:tcMar>
              <w:top w:w="120" w:type="dxa"/>
              <w:left w:w="120" w:type="dxa"/>
              <w:bottom w:w="120" w:type="dxa"/>
              <w:right w:w="120" w:type="dxa"/>
            </w:tcMar>
          </w:tcPr>
          <w:p w14:paraId="4D2F1902" w14:textId="77777777" w:rsidR="00B26793" w:rsidRPr="00B26793" w:rsidRDefault="00B26793" w:rsidP="003843D8">
            <w:pPr>
              <w:spacing w:before="0" w:after="0"/>
              <w:jc w:val="left"/>
              <w:rPr>
                <w:rFonts w:ascii="宋体" w:eastAsia="宋体" w:hAnsi="宋体"/>
              </w:rPr>
            </w:pPr>
            <w:r w:rsidRPr="00B26793">
              <w:rPr>
                <w:rFonts w:ascii="宋体" w:eastAsia="宋体" w:hAnsi="宋体" w:cs="宋体" w:hint="eastAsia"/>
                <w:color w:val="000000"/>
                <w:sz w:val="24"/>
              </w:rPr>
              <w:t>若干</w:t>
            </w:r>
          </w:p>
        </w:tc>
        <w:tc>
          <w:tcPr>
            <w:tcW w:w="2016" w:type="dxa"/>
            <w:tcBorders>
              <w:top w:val="single" w:sz="0" w:space="0" w:color="CCCCCC"/>
              <w:left w:val="single" w:sz="0" w:space="0" w:color="CCCCCC"/>
              <w:bottom w:val="single" w:sz="11" w:space="0" w:color="CCCCCC"/>
              <w:right w:val="single" w:sz="11" w:space="0" w:color="CCCCCC"/>
            </w:tcBorders>
            <w:tcMar>
              <w:top w:w="120" w:type="dxa"/>
              <w:left w:w="120" w:type="dxa"/>
              <w:bottom w:w="120" w:type="dxa"/>
              <w:right w:w="120" w:type="dxa"/>
            </w:tcMar>
          </w:tcPr>
          <w:p w14:paraId="6B0543F0" w14:textId="74CC8B93" w:rsidR="00B26793" w:rsidRPr="00B26793" w:rsidRDefault="00B26793" w:rsidP="003843D8">
            <w:pPr>
              <w:spacing w:before="0" w:after="0"/>
              <w:jc w:val="left"/>
              <w:rPr>
                <w:rFonts w:ascii="宋体" w:eastAsia="宋体" w:hAnsi="宋体"/>
              </w:rPr>
            </w:pPr>
            <w:r>
              <w:rPr>
                <w:rFonts w:ascii="宋体" w:eastAsia="宋体" w:hAnsi="宋体" w:cs="宋体" w:hint="eastAsia"/>
                <w:color w:val="000000"/>
                <w:sz w:val="24"/>
              </w:rPr>
              <w:t>约</w:t>
            </w:r>
            <w:r w:rsidRPr="00B26793">
              <w:rPr>
                <w:rFonts w:ascii="宋体" w:eastAsia="宋体" w:hAnsi="宋体" w:cs="宋体"/>
                <w:color w:val="000000"/>
                <w:sz w:val="24"/>
              </w:rPr>
              <w:t>20</w:t>
            </w:r>
            <w:r>
              <w:rPr>
                <w:rFonts w:ascii="宋体" w:eastAsia="宋体" w:hAnsi="宋体" w:cs="宋体" w:hint="eastAsia"/>
                <w:color w:val="000000"/>
                <w:sz w:val="24"/>
              </w:rPr>
              <w:t>元</w:t>
            </w:r>
          </w:p>
        </w:tc>
      </w:tr>
      <w:tr w:rsidR="00B26793" w:rsidRPr="00B26793" w14:paraId="232B64BB" w14:textId="77777777" w:rsidTr="00B26793">
        <w:tc>
          <w:tcPr>
            <w:tcW w:w="722" w:type="dxa"/>
            <w:tcBorders>
              <w:top w:val="single" w:sz="0" w:space="0" w:color="CCCCCC"/>
              <w:left w:val="single" w:sz="11" w:space="0" w:color="CCCCCC"/>
              <w:bottom w:val="single" w:sz="11" w:space="0" w:color="CCCCCC"/>
              <w:right w:val="single" w:sz="11" w:space="0" w:color="CCCCCC"/>
            </w:tcBorders>
            <w:tcMar>
              <w:top w:w="120" w:type="dxa"/>
              <w:left w:w="120" w:type="dxa"/>
              <w:bottom w:w="120" w:type="dxa"/>
              <w:right w:w="120" w:type="dxa"/>
            </w:tcMar>
          </w:tcPr>
          <w:p w14:paraId="248A6223" w14:textId="77777777" w:rsidR="00B26793" w:rsidRPr="00B26793" w:rsidRDefault="00B26793" w:rsidP="003843D8">
            <w:pPr>
              <w:spacing w:before="0" w:after="0"/>
              <w:jc w:val="left"/>
              <w:rPr>
                <w:rFonts w:ascii="宋体" w:eastAsia="宋体" w:hAnsi="宋体"/>
              </w:rPr>
            </w:pPr>
            <w:r w:rsidRPr="00B26793">
              <w:rPr>
                <w:rFonts w:ascii="宋体" w:eastAsia="宋体" w:hAnsi="宋体" w:cs="宋体" w:hint="eastAsia"/>
                <w:color w:val="000000"/>
                <w:sz w:val="24"/>
              </w:rPr>
              <w:t>合计</w:t>
            </w:r>
          </w:p>
        </w:tc>
        <w:tc>
          <w:tcPr>
            <w:tcW w:w="1244" w:type="dxa"/>
            <w:tcBorders>
              <w:top w:val="single" w:sz="0" w:space="0" w:color="CCCCCC"/>
              <w:left w:val="single" w:sz="0" w:space="0" w:color="CCCCCC"/>
              <w:bottom w:val="single" w:sz="11" w:space="0" w:color="CCCCCC"/>
              <w:right w:val="single" w:sz="11" w:space="0" w:color="CCCCCC"/>
            </w:tcBorders>
            <w:tcMar>
              <w:top w:w="120" w:type="dxa"/>
              <w:left w:w="120" w:type="dxa"/>
              <w:bottom w:w="120" w:type="dxa"/>
              <w:right w:w="120" w:type="dxa"/>
            </w:tcMar>
          </w:tcPr>
          <w:p w14:paraId="6BE38CDD" w14:textId="77777777" w:rsidR="00B26793" w:rsidRPr="00B26793" w:rsidRDefault="00B26793" w:rsidP="003843D8">
            <w:pPr>
              <w:spacing w:before="0" w:after="0"/>
              <w:jc w:val="left"/>
              <w:rPr>
                <w:rFonts w:ascii="宋体" w:eastAsia="宋体" w:hAnsi="宋体"/>
              </w:rPr>
            </w:pPr>
            <w:r w:rsidRPr="00B26793">
              <w:rPr>
                <w:rFonts w:ascii="宋体" w:eastAsia="宋体" w:hAnsi="宋体" w:cs="Calibri"/>
                <w:color w:val="000000"/>
                <w:sz w:val="21"/>
              </w:rPr>
              <w:t> </w:t>
            </w:r>
          </w:p>
        </w:tc>
        <w:tc>
          <w:tcPr>
            <w:tcW w:w="2700" w:type="dxa"/>
            <w:tcBorders>
              <w:top w:val="single" w:sz="0" w:space="0" w:color="CCCCCC"/>
              <w:left w:val="single" w:sz="0" w:space="0" w:color="CCCCCC"/>
              <w:bottom w:val="single" w:sz="11" w:space="0" w:color="CCCCCC"/>
              <w:right w:val="single" w:sz="11" w:space="0" w:color="CCCCCC"/>
            </w:tcBorders>
            <w:tcMar>
              <w:top w:w="120" w:type="dxa"/>
              <w:left w:w="120" w:type="dxa"/>
              <w:bottom w:w="120" w:type="dxa"/>
              <w:right w:w="120" w:type="dxa"/>
            </w:tcMar>
          </w:tcPr>
          <w:p w14:paraId="139FE450" w14:textId="77777777" w:rsidR="00B26793" w:rsidRPr="00B26793" w:rsidRDefault="00B26793" w:rsidP="003843D8">
            <w:pPr>
              <w:spacing w:before="0" w:after="0"/>
              <w:jc w:val="left"/>
              <w:rPr>
                <w:rFonts w:ascii="宋体" w:eastAsia="宋体" w:hAnsi="宋体"/>
              </w:rPr>
            </w:pPr>
            <w:r w:rsidRPr="00B26793">
              <w:rPr>
                <w:rFonts w:ascii="宋体" w:eastAsia="宋体" w:hAnsi="宋体" w:cs="Calibri"/>
                <w:color w:val="000000"/>
                <w:sz w:val="21"/>
              </w:rPr>
              <w:t> </w:t>
            </w:r>
          </w:p>
        </w:tc>
        <w:tc>
          <w:tcPr>
            <w:tcW w:w="1120" w:type="dxa"/>
            <w:tcBorders>
              <w:top w:val="single" w:sz="0" w:space="0" w:color="CCCCCC"/>
              <w:left w:val="single" w:sz="0" w:space="0" w:color="CCCCCC"/>
              <w:bottom w:val="single" w:sz="11" w:space="0" w:color="CCCCCC"/>
              <w:right w:val="single" w:sz="11" w:space="0" w:color="CCCCCC"/>
            </w:tcBorders>
            <w:tcMar>
              <w:top w:w="120" w:type="dxa"/>
              <w:left w:w="120" w:type="dxa"/>
              <w:bottom w:w="120" w:type="dxa"/>
              <w:right w:w="120" w:type="dxa"/>
            </w:tcMar>
          </w:tcPr>
          <w:p w14:paraId="7806856F" w14:textId="77777777" w:rsidR="00B26793" w:rsidRPr="00B26793" w:rsidRDefault="00B26793" w:rsidP="003843D8">
            <w:pPr>
              <w:spacing w:before="0" w:after="0"/>
              <w:jc w:val="left"/>
              <w:rPr>
                <w:rFonts w:ascii="宋体" w:eastAsia="宋体" w:hAnsi="宋体"/>
              </w:rPr>
            </w:pPr>
            <w:r w:rsidRPr="00B26793">
              <w:rPr>
                <w:rFonts w:ascii="宋体" w:eastAsia="宋体" w:hAnsi="宋体" w:cs="Calibri"/>
                <w:color w:val="000000"/>
                <w:sz w:val="21"/>
              </w:rPr>
              <w:t> </w:t>
            </w:r>
          </w:p>
        </w:tc>
        <w:tc>
          <w:tcPr>
            <w:tcW w:w="2016" w:type="dxa"/>
            <w:tcBorders>
              <w:top w:val="single" w:sz="0" w:space="0" w:color="CCCCCC"/>
              <w:left w:val="single" w:sz="0" w:space="0" w:color="CCCCCC"/>
              <w:bottom w:val="single" w:sz="11" w:space="0" w:color="CCCCCC"/>
              <w:right w:val="single" w:sz="11" w:space="0" w:color="CCCCCC"/>
            </w:tcBorders>
            <w:tcMar>
              <w:top w:w="120" w:type="dxa"/>
              <w:left w:w="120" w:type="dxa"/>
              <w:bottom w:w="120" w:type="dxa"/>
              <w:right w:w="120" w:type="dxa"/>
            </w:tcMar>
          </w:tcPr>
          <w:p w14:paraId="230F75EA" w14:textId="2B626A0F" w:rsidR="00B26793" w:rsidRPr="00B26793" w:rsidRDefault="00B26793" w:rsidP="003843D8">
            <w:pPr>
              <w:spacing w:before="0" w:after="0"/>
              <w:jc w:val="left"/>
              <w:rPr>
                <w:rFonts w:ascii="宋体" w:eastAsia="宋体" w:hAnsi="宋体"/>
              </w:rPr>
            </w:pPr>
            <w:r w:rsidRPr="00B26793">
              <w:rPr>
                <w:rFonts w:ascii="宋体" w:eastAsia="宋体" w:hAnsi="宋体" w:cs="宋体" w:hint="eastAsia"/>
                <w:color w:val="000000"/>
                <w:sz w:val="21"/>
              </w:rPr>
              <w:t>约</w:t>
            </w:r>
            <w:r w:rsidRPr="00B26793">
              <w:rPr>
                <w:rFonts w:ascii="宋体" w:eastAsia="宋体" w:hAnsi="宋体" w:cs="Calibri"/>
                <w:color w:val="000000"/>
                <w:sz w:val="21"/>
              </w:rPr>
              <w:t>200</w:t>
            </w:r>
            <w:r>
              <w:rPr>
                <w:rFonts w:ascii="宋体" w:eastAsia="宋体" w:hAnsi="宋体" w:cs="Calibri" w:hint="eastAsia"/>
                <w:color w:val="000000"/>
                <w:sz w:val="21"/>
              </w:rPr>
              <w:t>元</w:t>
            </w:r>
          </w:p>
        </w:tc>
      </w:tr>
    </w:tbl>
    <w:p w14:paraId="67E8ADD8" w14:textId="77777777" w:rsidR="00F27051" w:rsidRPr="00B26793" w:rsidRDefault="00F27051" w:rsidP="00F27051">
      <w:pPr>
        <w:spacing w:beforeLines="50" w:before="156" w:afterLines="50" w:after="156" w:line="360" w:lineRule="auto"/>
        <w:rPr>
          <w:rFonts w:ascii="宋体" w:eastAsia="宋体" w:hAnsi="宋体"/>
          <w:sz w:val="24"/>
        </w:rPr>
      </w:pPr>
    </w:p>
    <w:sectPr w:rsidR="00F27051" w:rsidRPr="00B26793">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AFF" w:usb1="C0007843" w:usb2="00000009" w:usb3="00000000" w:csb0="000001FF" w:csb1="00000000"/>
  </w:font>
  <w:font w:name="微软雅黑">
    <w:panose1 w:val="020B0503020204020204"/>
    <w:charset w:val="86"/>
    <w:family w:val="swiss"/>
    <w:pitch w:val="variable"/>
    <w:sig w:usb0="80000287" w:usb1="2ACF3C52" w:usb2="00000016" w:usb3="00000000" w:csb0="0004001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7661FE"/>
    <w:multiLevelType w:val="hybridMultilevel"/>
    <w:tmpl w:val="679A0180"/>
    <w:lvl w:ilvl="0" w:tplc="F3D02770">
      <w:start w:val="1"/>
      <w:numFmt w:val="decimal"/>
      <w:lvlText w:val="%1."/>
      <w:lvlJc w:val="left"/>
      <w:pPr>
        <w:ind w:left="380" w:hanging="38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 w15:restartNumberingAfterBreak="0">
    <w:nsid w:val="4CCD29BA"/>
    <w:multiLevelType w:val="hybridMultilevel"/>
    <w:tmpl w:val="A288BD1E"/>
    <w:lvl w:ilvl="0" w:tplc="FDD6BACC">
      <w:start w:val="1"/>
      <w:numFmt w:val="japaneseCounting"/>
      <w:lvlText w:val="%1、"/>
      <w:lvlJc w:val="left"/>
      <w:pPr>
        <w:ind w:left="720" w:hanging="7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208492392">
    <w:abstractNumId w:val="1"/>
  </w:num>
  <w:num w:numId="2" w16cid:durableId="306934964">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9"/>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7051"/>
    <w:rsid w:val="0019259E"/>
    <w:rsid w:val="001B1706"/>
    <w:rsid w:val="00702A00"/>
    <w:rsid w:val="007827EC"/>
    <w:rsid w:val="008230AB"/>
    <w:rsid w:val="00930DDD"/>
    <w:rsid w:val="00B26793"/>
    <w:rsid w:val="00EA3E31"/>
    <w:rsid w:val="00F265A6"/>
    <w:rsid w:val="00F2705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12B1DCB8"/>
  <w15:chartTrackingRefBased/>
  <w15:docId w15:val="{FF401F32-9AF8-0D41-8838-82A8A0228A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kern w:val="2"/>
        <w:sz w:val="21"/>
        <w:szCs w:val="24"/>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F27051"/>
    <w:pPr>
      <w:widowControl w:val="0"/>
      <w:spacing w:before="60" w:after="60"/>
      <w:jc w:val="both"/>
    </w:pPr>
    <w:rPr>
      <w:rFonts w:ascii="Arial" w:eastAsia="微软雅黑" w:hAnsi="Arial" w:cs="Arial"/>
      <w:color w:val="333333"/>
      <w:sz w:val="22"/>
      <w14:ligatures w14:val="none"/>
    </w:rPr>
  </w:style>
  <w:style w:type="paragraph" w:styleId="1">
    <w:name w:val="heading 1"/>
    <w:basedOn w:val="a"/>
    <w:next w:val="a"/>
    <w:link w:val="10"/>
    <w:uiPriority w:val="9"/>
    <w:qFormat/>
    <w:rsid w:val="00F27051"/>
    <w:pPr>
      <w:keepNext/>
      <w:keepLines/>
      <w:spacing w:before="480" w:after="80"/>
      <w:outlineLvl w:val="0"/>
    </w:pPr>
    <w:rPr>
      <w:rFonts w:asciiTheme="majorHAnsi" w:eastAsiaTheme="majorEastAsia" w:hAnsiTheme="majorHAnsi" w:cstheme="majorBidi"/>
      <w:color w:val="0F4761" w:themeColor="accent1" w:themeShade="BF"/>
      <w:sz w:val="48"/>
      <w:szCs w:val="48"/>
      <w14:ligatures w14:val="standardContextual"/>
    </w:rPr>
  </w:style>
  <w:style w:type="paragraph" w:styleId="2">
    <w:name w:val="heading 2"/>
    <w:basedOn w:val="a"/>
    <w:next w:val="a"/>
    <w:link w:val="20"/>
    <w:uiPriority w:val="9"/>
    <w:semiHidden/>
    <w:unhideWhenUsed/>
    <w:qFormat/>
    <w:rsid w:val="00F27051"/>
    <w:pPr>
      <w:keepNext/>
      <w:keepLines/>
      <w:spacing w:before="160" w:after="80"/>
      <w:outlineLvl w:val="1"/>
    </w:pPr>
    <w:rPr>
      <w:rFonts w:asciiTheme="majorHAnsi" w:eastAsiaTheme="majorEastAsia" w:hAnsiTheme="majorHAnsi" w:cstheme="majorBidi"/>
      <w:color w:val="0F4761" w:themeColor="accent1" w:themeShade="BF"/>
      <w:sz w:val="40"/>
      <w:szCs w:val="40"/>
      <w14:ligatures w14:val="standardContextual"/>
    </w:rPr>
  </w:style>
  <w:style w:type="paragraph" w:styleId="3">
    <w:name w:val="heading 3"/>
    <w:basedOn w:val="a"/>
    <w:next w:val="a"/>
    <w:link w:val="30"/>
    <w:uiPriority w:val="9"/>
    <w:semiHidden/>
    <w:unhideWhenUsed/>
    <w:qFormat/>
    <w:rsid w:val="00F27051"/>
    <w:pPr>
      <w:keepNext/>
      <w:keepLines/>
      <w:spacing w:before="160" w:after="80"/>
      <w:outlineLvl w:val="2"/>
    </w:pPr>
    <w:rPr>
      <w:rFonts w:asciiTheme="majorHAnsi" w:eastAsiaTheme="majorEastAsia" w:hAnsiTheme="majorHAnsi" w:cstheme="majorBidi"/>
      <w:color w:val="0F4761" w:themeColor="accent1" w:themeShade="BF"/>
      <w:sz w:val="32"/>
      <w:szCs w:val="32"/>
      <w14:ligatures w14:val="standardContextual"/>
    </w:rPr>
  </w:style>
  <w:style w:type="paragraph" w:styleId="4">
    <w:name w:val="heading 4"/>
    <w:basedOn w:val="a"/>
    <w:next w:val="a"/>
    <w:link w:val="40"/>
    <w:uiPriority w:val="9"/>
    <w:semiHidden/>
    <w:unhideWhenUsed/>
    <w:qFormat/>
    <w:rsid w:val="00F27051"/>
    <w:pPr>
      <w:keepNext/>
      <w:keepLines/>
      <w:spacing w:before="80" w:after="40"/>
      <w:outlineLvl w:val="3"/>
    </w:pPr>
    <w:rPr>
      <w:rFonts w:asciiTheme="minorHAnsi" w:eastAsiaTheme="minorEastAsia" w:hAnsiTheme="minorHAnsi" w:cstheme="majorBidi"/>
      <w:color w:val="0F4761" w:themeColor="accent1" w:themeShade="BF"/>
      <w:sz w:val="28"/>
      <w:szCs w:val="28"/>
      <w14:ligatures w14:val="standardContextual"/>
    </w:rPr>
  </w:style>
  <w:style w:type="paragraph" w:styleId="5">
    <w:name w:val="heading 5"/>
    <w:basedOn w:val="a"/>
    <w:next w:val="a"/>
    <w:link w:val="50"/>
    <w:uiPriority w:val="9"/>
    <w:semiHidden/>
    <w:unhideWhenUsed/>
    <w:qFormat/>
    <w:rsid w:val="00F27051"/>
    <w:pPr>
      <w:keepNext/>
      <w:keepLines/>
      <w:spacing w:before="80" w:after="40"/>
      <w:outlineLvl w:val="4"/>
    </w:pPr>
    <w:rPr>
      <w:rFonts w:asciiTheme="minorHAnsi" w:eastAsiaTheme="minorEastAsia" w:hAnsiTheme="minorHAnsi" w:cstheme="majorBidi"/>
      <w:color w:val="0F4761" w:themeColor="accent1" w:themeShade="BF"/>
      <w:sz w:val="24"/>
      <w14:ligatures w14:val="standardContextual"/>
    </w:rPr>
  </w:style>
  <w:style w:type="paragraph" w:styleId="6">
    <w:name w:val="heading 6"/>
    <w:basedOn w:val="a"/>
    <w:next w:val="a"/>
    <w:link w:val="60"/>
    <w:uiPriority w:val="9"/>
    <w:semiHidden/>
    <w:unhideWhenUsed/>
    <w:qFormat/>
    <w:rsid w:val="00F27051"/>
    <w:pPr>
      <w:keepNext/>
      <w:keepLines/>
      <w:spacing w:before="40" w:after="0"/>
      <w:outlineLvl w:val="5"/>
    </w:pPr>
    <w:rPr>
      <w:rFonts w:asciiTheme="minorHAnsi" w:eastAsiaTheme="minorEastAsia" w:hAnsiTheme="minorHAnsi" w:cstheme="majorBidi"/>
      <w:b/>
      <w:bCs/>
      <w:color w:val="0F4761" w:themeColor="accent1" w:themeShade="BF"/>
      <w:sz w:val="21"/>
      <w14:ligatures w14:val="standardContextual"/>
    </w:rPr>
  </w:style>
  <w:style w:type="paragraph" w:styleId="7">
    <w:name w:val="heading 7"/>
    <w:basedOn w:val="a"/>
    <w:next w:val="a"/>
    <w:link w:val="70"/>
    <w:uiPriority w:val="9"/>
    <w:semiHidden/>
    <w:unhideWhenUsed/>
    <w:qFormat/>
    <w:rsid w:val="00F27051"/>
    <w:pPr>
      <w:keepNext/>
      <w:keepLines/>
      <w:spacing w:before="40" w:after="0"/>
      <w:outlineLvl w:val="6"/>
    </w:pPr>
    <w:rPr>
      <w:rFonts w:asciiTheme="minorHAnsi" w:eastAsiaTheme="minorEastAsia" w:hAnsiTheme="minorHAnsi" w:cstheme="majorBidi"/>
      <w:b/>
      <w:bCs/>
      <w:color w:val="595959" w:themeColor="text1" w:themeTint="A6"/>
      <w:sz w:val="21"/>
      <w14:ligatures w14:val="standardContextual"/>
    </w:rPr>
  </w:style>
  <w:style w:type="paragraph" w:styleId="8">
    <w:name w:val="heading 8"/>
    <w:basedOn w:val="a"/>
    <w:next w:val="a"/>
    <w:link w:val="80"/>
    <w:uiPriority w:val="9"/>
    <w:semiHidden/>
    <w:unhideWhenUsed/>
    <w:qFormat/>
    <w:rsid w:val="00F27051"/>
    <w:pPr>
      <w:keepNext/>
      <w:keepLines/>
      <w:spacing w:before="0" w:after="0"/>
      <w:outlineLvl w:val="7"/>
    </w:pPr>
    <w:rPr>
      <w:rFonts w:asciiTheme="minorHAnsi" w:eastAsiaTheme="minorEastAsia" w:hAnsiTheme="minorHAnsi" w:cstheme="majorBidi"/>
      <w:color w:val="595959" w:themeColor="text1" w:themeTint="A6"/>
      <w:sz w:val="21"/>
      <w14:ligatures w14:val="standardContextual"/>
    </w:rPr>
  </w:style>
  <w:style w:type="paragraph" w:styleId="9">
    <w:name w:val="heading 9"/>
    <w:basedOn w:val="a"/>
    <w:next w:val="a"/>
    <w:link w:val="90"/>
    <w:uiPriority w:val="9"/>
    <w:semiHidden/>
    <w:unhideWhenUsed/>
    <w:qFormat/>
    <w:rsid w:val="00F27051"/>
    <w:pPr>
      <w:keepNext/>
      <w:keepLines/>
      <w:spacing w:before="0" w:after="0"/>
      <w:outlineLvl w:val="8"/>
    </w:pPr>
    <w:rPr>
      <w:rFonts w:asciiTheme="minorHAnsi" w:eastAsiaTheme="majorEastAsia" w:hAnsiTheme="minorHAnsi" w:cstheme="majorBidi"/>
      <w:color w:val="595959" w:themeColor="text1" w:themeTint="A6"/>
      <w:sz w:val="21"/>
      <w14:ligatures w14:val="standardContextual"/>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F27051"/>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F27051"/>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F27051"/>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F27051"/>
    <w:rPr>
      <w:rFonts w:cstheme="majorBidi"/>
      <w:color w:val="0F4761" w:themeColor="accent1" w:themeShade="BF"/>
      <w:sz w:val="28"/>
      <w:szCs w:val="28"/>
    </w:rPr>
  </w:style>
  <w:style w:type="character" w:customStyle="1" w:styleId="50">
    <w:name w:val="标题 5 字符"/>
    <w:basedOn w:val="a0"/>
    <w:link w:val="5"/>
    <w:uiPriority w:val="9"/>
    <w:semiHidden/>
    <w:rsid w:val="00F27051"/>
    <w:rPr>
      <w:rFonts w:cstheme="majorBidi"/>
      <w:color w:val="0F4761" w:themeColor="accent1" w:themeShade="BF"/>
      <w:sz w:val="24"/>
    </w:rPr>
  </w:style>
  <w:style w:type="character" w:customStyle="1" w:styleId="60">
    <w:name w:val="标题 6 字符"/>
    <w:basedOn w:val="a0"/>
    <w:link w:val="6"/>
    <w:uiPriority w:val="9"/>
    <w:semiHidden/>
    <w:rsid w:val="00F27051"/>
    <w:rPr>
      <w:rFonts w:cstheme="majorBidi"/>
      <w:b/>
      <w:bCs/>
      <w:color w:val="0F4761" w:themeColor="accent1" w:themeShade="BF"/>
    </w:rPr>
  </w:style>
  <w:style w:type="character" w:customStyle="1" w:styleId="70">
    <w:name w:val="标题 7 字符"/>
    <w:basedOn w:val="a0"/>
    <w:link w:val="7"/>
    <w:uiPriority w:val="9"/>
    <w:semiHidden/>
    <w:rsid w:val="00F27051"/>
    <w:rPr>
      <w:rFonts w:cstheme="majorBidi"/>
      <w:b/>
      <w:bCs/>
      <w:color w:val="595959" w:themeColor="text1" w:themeTint="A6"/>
    </w:rPr>
  </w:style>
  <w:style w:type="character" w:customStyle="1" w:styleId="80">
    <w:name w:val="标题 8 字符"/>
    <w:basedOn w:val="a0"/>
    <w:link w:val="8"/>
    <w:uiPriority w:val="9"/>
    <w:semiHidden/>
    <w:rsid w:val="00F27051"/>
    <w:rPr>
      <w:rFonts w:cstheme="majorBidi"/>
      <w:color w:val="595959" w:themeColor="text1" w:themeTint="A6"/>
    </w:rPr>
  </w:style>
  <w:style w:type="character" w:customStyle="1" w:styleId="90">
    <w:name w:val="标题 9 字符"/>
    <w:basedOn w:val="a0"/>
    <w:link w:val="9"/>
    <w:uiPriority w:val="9"/>
    <w:semiHidden/>
    <w:rsid w:val="00F27051"/>
    <w:rPr>
      <w:rFonts w:eastAsiaTheme="majorEastAsia" w:cstheme="majorBidi"/>
      <w:color w:val="595959" w:themeColor="text1" w:themeTint="A6"/>
    </w:rPr>
  </w:style>
  <w:style w:type="paragraph" w:styleId="a3">
    <w:name w:val="Title"/>
    <w:basedOn w:val="a"/>
    <w:next w:val="a"/>
    <w:link w:val="a4"/>
    <w:qFormat/>
    <w:rsid w:val="00F27051"/>
    <w:pPr>
      <w:spacing w:before="0" w:after="80"/>
      <w:contextualSpacing/>
      <w:jc w:val="center"/>
    </w:pPr>
    <w:rPr>
      <w:rFonts w:asciiTheme="majorHAnsi" w:eastAsiaTheme="majorEastAsia" w:hAnsiTheme="majorHAnsi" w:cstheme="majorBidi"/>
      <w:color w:val="auto"/>
      <w:spacing w:val="-10"/>
      <w:kern w:val="28"/>
      <w:sz w:val="56"/>
      <w:szCs w:val="56"/>
      <w14:ligatures w14:val="standardContextual"/>
    </w:rPr>
  </w:style>
  <w:style w:type="character" w:customStyle="1" w:styleId="a4">
    <w:name w:val="标题 字符"/>
    <w:basedOn w:val="a0"/>
    <w:link w:val="a3"/>
    <w:rsid w:val="00F27051"/>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F27051"/>
    <w:pPr>
      <w:numPr>
        <w:ilvl w:val="1"/>
      </w:numPr>
      <w:spacing w:before="0" w:after="160"/>
      <w:jc w:val="center"/>
    </w:pPr>
    <w:rPr>
      <w:rFonts w:asciiTheme="majorHAnsi" w:eastAsiaTheme="majorEastAsia" w:hAnsiTheme="majorHAnsi" w:cstheme="majorBidi"/>
      <w:color w:val="595959" w:themeColor="text1" w:themeTint="A6"/>
      <w:spacing w:val="15"/>
      <w:sz w:val="28"/>
      <w:szCs w:val="28"/>
      <w14:ligatures w14:val="standardContextual"/>
    </w:rPr>
  </w:style>
  <w:style w:type="character" w:customStyle="1" w:styleId="a6">
    <w:name w:val="副标题 字符"/>
    <w:basedOn w:val="a0"/>
    <w:link w:val="a5"/>
    <w:uiPriority w:val="11"/>
    <w:rsid w:val="00F27051"/>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F27051"/>
    <w:pPr>
      <w:spacing w:before="160" w:after="160"/>
      <w:jc w:val="center"/>
    </w:pPr>
    <w:rPr>
      <w:rFonts w:asciiTheme="minorHAnsi" w:eastAsiaTheme="minorEastAsia" w:hAnsiTheme="minorHAnsi" w:cstheme="minorBidi"/>
      <w:i/>
      <w:iCs/>
      <w:color w:val="404040" w:themeColor="text1" w:themeTint="BF"/>
      <w:sz w:val="21"/>
      <w14:ligatures w14:val="standardContextual"/>
    </w:rPr>
  </w:style>
  <w:style w:type="character" w:customStyle="1" w:styleId="a8">
    <w:name w:val="引用 字符"/>
    <w:basedOn w:val="a0"/>
    <w:link w:val="a7"/>
    <w:uiPriority w:val="29"/>
    <w:rsid w:val="00F27051"/>
    <w:rPr>
      <w:i/>
      <w:iCs/>
      <w:color w:val="404040" w:themeColor="text1" w:themeTint="BF"/>
    </w:rPr>
  </w:style>
  <w:style w:type="paragraph" w:styleId="a9">
    <w:name w:val="List Paragraph"/>
    <w:basedOn w:val="a"/>
    <w:uiPriority w:val="34"/>
    <w:qFormat/>
    <w:rsid w:val="00F27051"/>
    <w:pPr>
      <w:spacing w:before="0" w:after="0"/>
      <w:ind w:left="720"/>
      <w:contextualSpacing/>
    </w:pPr>
    <w:rPr>
      <w:rFonts w:asciiTheme="minorHAnsi" w:eastAsiaTheme="minorEastAsia" w:hAnsiTheme="minorHAnsi" w:cstheme="minorBidi"/>
      <w:color w:val="auto"/>
      <w:sz w:val="21"/>
      <w14:ligatures w14:val="standardContextual"/>
    </w:rPr>
  </w:style>
  <w:style w:type="character" w:styleId="aa">
    <w:name w:val="Intense Emphasis"/>
    <w:basedOn w:val="a0"/>
    <w:uiPriority w:val="21"/>
    <w:qFormat/>
    <w:rsid w:val="00F27051"/>
    <w:rPr>
      <w:i/>
      <w:iCs/>
      <w:color w:val="0F4761" w:themeColor="accent1" w:themeShade="BF"/>
    </w:rPr>
  </w:style>
  <w:style w:type="paragraph" w:styleId="ab">
    <w:name w:val="Intense Quote"/>
    <w:basedOn w:val="a"/>
    <w:next w:val="a"/>
    <w:link w:val="ac"/>
    <w:uiPriority w:val="30"/>
    <w:qFormat/>
    <w:rsid w:val="00F27051"/>
    <w:pPr>
      <w:pBdr>
        <w:top w:val="single" w:sz="4" w:space="10" w:color="0F4761" w:themeColor="accent1" w:themeShade="BF"/>
        <w:bottom w:val="single" w:sz="4" w:space="10" w:color="0F4761" w:themeColor="accent1" w:themeShade="BF"/>
      </w:pBdr>
      <w:spacing w:before="360" w:after="360"/>
      <w:ind w:left="864" w:right="864"/>
      <w:jc w:val="center"/>
    </w:pPr>
    <w:rPr>
      <w:rFonts w:asciiTheme="minorHAnsi" w:eastAsiaTheme="minorEastAsia" w:hAnsiTheme="minorHAnsi" w:cstheme="minorBidi"/>
      <w:i/>
      <w:iCs/>
      <w:color w:val="0F4761" w:themeColor="accent1" w:themeShade="BF"/>
      <w:sz w:val="21"/>
      <w14:ligatures w14:val="standardContextual"/>
    </w:rPr>
  </w:style>
  <w:style w:type="character" w:customStyle="1" w:styleId="ac">
    <w:name w:val="明显引用 字符"/>
    <w:basedOn w:val="a0"/>
    <w:link w:val="ab"/>
    <w:uiPriority w:val="30"/>
    <w:rsid w:val="00F27051"/>
    <w:rPr>
      <w:i/>
      <w:iCs/>
      <w:color w:val="0F4761" w:themeColor="accent1" w:themeShade="BF"/>
    </w:rPr>
  </w:style>
  <w:style w:type="character" w:styleId="ad">
    <w:name w:val="Intense Reference"/>
    <w:basedOn w:val="a0"/>
    <w:uiPriority w:val="32"/>
    <w:qFormat/>
    <w:rsid w:val="00F27051"/>
    <w:rPr>
      <w:b/>
      <w:bCs/>
      <w:smallCaps/>
      <w:color w:val="0F4761" w:themeColor="accent1" w:themeShade="BF"/>
      <w:spacing w:val="5"/>
    </w:rPr>
  </w:style>
  <w:style w:type="table" w:styleId="ae">
    <w:name w:val="Table Grid"/>
    <w:basedOn w:val="a1"/>
    <w:rsid w:val="00B26793"/>
    <w:rPr>
      <w:rFonts w:ascii="Arial" w:eastAsia="微软雅黑" w:hAnsi="Arial" w:cs="Arial"/>
      <w:kern w:val="0"/>
      <w:sz w:val="20"/>
      <w:szCs w:val="20"/>
      <w14:ligatures w14:val="none"/>
    </w:rPr>
    <w:tblPr>
      <w:tblBorders>
        <w:top w:val="single" w:sz="6" w:space="0" w:color="CBCDD1"/>
        <w:left w:val="single" w:sz="6" w:space="0" w:color="CBCDD1"/>
        <w:bottom w:val="single" w:sz="6" w:space="0" w:color="CBCDD1"/>
        <w:right w:val="single" w:sz="6" w:space="0" w:color="CBCDD1"/>
        <w:insideH w:val="single" w:sz="6" w:space="0" w:color="CBCDD1"/>
        <w:insideV w:val="single" w:sz="6" w:space="0" w:color="CBCDD1"/>
      </w:tblBorders>
    </w:tblPr>
    <w:tcPr>
      <w:vAlign w:val="center"/>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53</TotalTime>
  <Pages>7</Pages>
  <Words>2129</Words>
  <Characters>2215</Characters>
  <Application>Microsoft Office Word</Application>
  <DocSecurity>0</DocSecurity>
  <Lines>100</Lines>
  <Paragraphs>67</Paragraphs>
  <ScaleCrop>false</ScaleCrop>
  <Company/>
  <LinksUpToDate>false</LinksUpToDate>
  <CharactersWithSpaces>4277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revision>6</cp:revision>
  <dcterms:created xsi:type="dcterms:W3CDTF">2026-10-18T06:25:00Z</dcterms:created>
  <dcterms:modified xsi:type="dcterms:W3CDTF">2026-10-19T14:26:00Z</dcterms:modified>
</cp:coreProperties>
</file>