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软件工程导论小结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本文用 Markdown 写成，再经 word-com 转为 Word，供 OpenWorker 流程测试。</w:t>
      </w:r>
    </w:p>
    <w:p>
      <w:pPr>
        <w:pStyle w:val="Heading2"/>
      </w:pPr>
      <w:r>
        <w:t>背景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软件工程</w:t>
      </w:r>
      <w:r>
        <w:rPr>
          <w:rFonts w:ascii="Times New Roman" w:hAnsi="Times New Roman" w:eastAsia="宋体"/>
          <w:sz w:val="24"/>
        </w:rPr>
        <w:t>强调过程、方法与工具。课程学习中，学生应掌握需求、设计与测试的基本概念。</w:t>
      </w:r>
    </w:p>
    <w:p>
      <w:pPr>
        <w:pStyle w:val="Heading2"/>
      </w:pPr>
      <w:r>
        <w:t>要点列表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需求要可验证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设计要可维护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测试要可回归</w:t>
      </w:r>
    </w:p>
    <w:p>
      <w:pPr>
        <w:pStyle w:val="Heading2"/>
      </w:pPr>
      <w:r>
        <w:t>简易对照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阶段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产物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需求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用例 / 用户故事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设计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模块结构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实现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代码与注释</w:t>
            </w:r>
          </w:p>
        </w:tc>
      </w:tr>
    </w:tbl>
    <w:p/>
    <w:p>
      <w:pPr>
        <w:pStyle w:val="Heading2"/>
      </w:pPr>
      <w:r>
        <w:t>代码示意</w:t>
      </w:r>
    </w:p>
    <w:p>
      <w:r>
        <w:rPr>
          <w:rFonts w:ascii="Consolas" w:hAnsi="Consolas" w:eastAsia="宋体"/>
          <w:color w:val="333333"/>
          <w:sz w:val="20"/>
        </w:rPr>
        <w:t>def hello(name: str) -&gt; str:</w:t>
        <w:br/>
        <w:t xml:space="preserve">    return f"Hello, {name}"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以上内容仅作转换演示，不代表正式论文结构。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