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(!)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[DISCLAIMER.md](../../DISCLAIMER.md)（免责与合规）与 [docs/使用指南.md](../../docs/使用指南.md)（使用教程）。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3034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（2477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(!)疑似漏检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2290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唐建石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#19 蒋力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康凯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#34 沈易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#51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#79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#89 缪向水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#96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#371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**3034**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**2477**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**1436**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T4 公开证据不足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&lt;26 或论文&lt;3 且无顶刊顶会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1459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1.3 方向分布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研究方向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有顶刊顶会者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平均综合分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 / 混合信号 / 电源管理 IC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 / 毫米波 / 太赫兹 / 天线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 / AI 芯片 / 处理器体系结构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29.1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 / 设计自动化 / 先进封装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 / 工艺 / 宽禁带 / 存储器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1032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 / 硅光 / 光计算 / 成像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 / 传感器 / 生物医疗电子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 / 功率集成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 / 低温电子学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 / 交叉方向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二、全库 Top 200 详细排名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想看完整 3034 人，见 </w:t>
      </w:r>
      <w:r>
        <w:rPr>
          <w:rFonts w:ascii="Calibri" w:hAnsi="Calibri" w:eastAsia="微软雅黑"/>
          <w:b w:val="0"/>
          <w:i/>
          <w:color w:val="606060"/>
          <w:sz w:val="18"/>
        </w:rPr>
        <w:t>mentor_ranked.csv</w:t>
      </w:r>
      <w:r>
        <w:rPr>
          <w:rFonts w:ascii="Calibri" w:hAnsi="Calibri" w:eastAsia="微软雅黑"/>
          <w:b w:val="0"/>
          <w:i/>
          <w:color w:val="606060"/>
          <w:sz w:val="21"/>
        </w:rPr>
        <w:t xml:space="preserve"> / </w:t>
      </w:r>
      <w:r>
        <w:rPr>
          <w:rFonts w:ascii="Calibri" w:hAnsi="Calibri" w:eastAsia="微软雅黑"/>
          <w:b w:val="0"/>
          <w:i/>
          <w:color w:val="606060"/>
          <w:sz w:val="18"/>
        </w:rPr>
        <w:t>导师库.html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**郑纬民**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**章明星**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**阎波**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**屈世伟**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**延波**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**李兆麟**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**彭练矛**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196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506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439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**陈海宝**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1032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394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219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14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**许秀来**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**林志荣**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**陈剑豪**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**李红斌**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**樊海宁**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**赵光权**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**张京超**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**焦晓鹏**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**徐向明**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**都思丹**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**王学锋**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**梁晓峣**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**韩宇星**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**倪东**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**秦玉香**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英才副教授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**伍瑞新**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**沙金**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**王磊（计算所）**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**王磊（微电子所）**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**王兴晟**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**刘世元**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**刘骅锋**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**王雪岩**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**张慧（射频SoC）**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**张海峰**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**秦敬凯**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**计红军**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**魏德宝**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106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剔同名14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**李艳丽**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**吕阳阳**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**孙允陆**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王燕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[主页](https://www.sic.tsinghua.edu.cn/info/1014/1793.htm)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唐希源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[主页](https://ic.pku.edu.cn/szdw/zzjs/txy/index.htm)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赵梦恋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[主页](https://person.zju.edu.cn/zhaomenglian)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黄鹏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[主页](https://ic.pku.edu.cn/szdw/zzjs/hp/index.htm)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王阳元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[主页](https://ic.pku.edu.cn/szdw/ysfc/wyy1/index.htm)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唐旻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[主页](http://rfeda.sjtu.edu.cn)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[主页](http://web.ee.tsinghua.edu.cn/wangjian/zh_CN/index.htm)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王建禄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[主页](https://icmne.fudan.edu.cn/2d/41/c48925a732481/page.htm)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陈蕾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[主页](https://faculty.xidian.edu.cn/CL5/zh_CN/index.htm)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邓伟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[主页](https://www.sic.tsinghua.edu.cn/info/1014/1823.htm)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[主页](https://icmne.fudan.edu.cn/2d/3d/c48925a732477/page.htm)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冯海刚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[主页](https://www.sigs.tsinghua.edu.cn/fhg/main.htm)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杨仕文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[主页](http://faculty.uestc.edu.cn/yangshiwen)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[主页](https://www.ece.pku.edu.cn/info/1045/2139.htm</w:t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) |</w:t>
      </w:r>
    </w:p>
    <w:p>
      <w:r>
        <w:rPr>
          <w:rFonts w:ascii="Calibri" w:hAnsi="Calibri" w:eastAsia="微软雅黑"/>
          <w:b w:val="0"/>
          <w:sz w:val="21"/>
        </w:rPr>
        <w:t xml:space="preserve">| 尚笠 | 复旦 | 教授 | 40 | 0% | </w:t>
      </w:r>
      <w:r>
        <w:rPr>
          <w:rFonts w:ascii="Calibri" w:hAnsi="Calibri" w:eastAsia="微软雅黑"/>
          <w:b/>
          <w:sz w:val="21"/>
        </w:rPr>
        <w:t>98%</w:t>
      </w:r>
      <w:r>
        <w:rPr>
          <w:rFonts w:ascii="Calibri" w:hAnsi="Calibri" w:eastAsia="微软雅黑"/>
          <w:b w:val="0"/>
          <w:sz w:val="21"/>
        </w:rPr>
        <w:t xml:space="preserve"> | 19 | 57.7 | [主页](https://cscw.fudan.edu.cn/57/bf/c31071a415679/page.htm) |</w:t>
      </w:r>
    </w:p>
    <w:p>
      <w:r>
        <w:rPr>
          <w:rFonts w:ascii="Calibri" w:hAnsi="Calibri" w:eastAsia="微软雅黑"/>
          <w:b w:val="0"/>
          <w:sz w:val="21"/>
        </w:rPr>
        <w:t xml:space="preserve">| 杜力 | 南大 | 教授 | 75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42 | 72.6 | [主页](https://ic.nju.edu.cn/26/f4/c56672a730868/page.htm) |</w:t>
      </w:r>
    </w:p>
    <w:p>
      <w:r>
        <w:rPr>
          <w:rFonts w:ascii="Calibri" w:hAnsi="Calibri" w:eastAsia="微软雅黑"/>
          <w:b w:val="0"/>
          <w:sz w:val="21"/>
        </w:rPr>
        <w:t xml:space="preserve">| 毛军发 | 上交 | 教授 | 103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72 | 66.3 |  |</w:t>
      </w:r>
    </w:p>
    <w:p>
      <w:r>
        <w:rPr>
          <w:rFonts w:ascii="Calibri" w:hAnsi="Calibri" w:eastAsia="微软雅黑"/>
          <w:b w:val="0"/>
          <w:sz w:val="21"/>
        </w:rPr>
        <w:t xml:space="preserve">| 陈勇 | 成电 | 副教授 | 35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27 | 51.3 |  |</w:t>
      </w:r>
    </w:p>
    <w:p>
      <w:r>
        <w:rPr>
          <w:rFonts w:ascii="Calibri" w:hAnsi="Calibri" w:eastAsia="微软雅黑"/>
          <w:b w:val="0"/>
          <w:sz w:val="21"/>
        </w:rPr>
        <w:t xml:space="preserve">| 陈涌频 | 成电 | 教授 | 34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26 | 51.2 | [主页](http://faculty.uestc.edu.cn/chenyongpin) |</w:t>
      </w:r>
    </w:p>
    <w:p>
      <w:r>
        <w:rPr>
          <w:rFonts w:ascii="Calibri" w:hAnsi="Calibri" w:eastAsia="微软雅黑"/>
          <w:b w:val="0"/>
          <w:sz w:val="21"/>
        </w:rPr>
        <w:t xml:space="preserve">| 周鹏 | 复旦 | 教授 | 33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24 | 60.6 | [主页](https://icmne.fudan.edu.cn/2d/61/c48925a732513/page.htm) |</w:t>
      </w:r>
    </w:p>
    <w:p>
      <w:r>
        <w:rPr>
          <w:rFonts w:ascii="Calibri" w:hAnsi="Calibri" w:eastAsia="微软雅黑"/>
          <w:b w:val="0"/>
          <w:sz w:val="21"/>
        </w:rPr>
        <w:t xml:space="preserve">| 宋爽 | 浙大 | 百人计划研究员 | 31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21 | 77.6 | [主页](https://person.zju.edu.cn/0020010) |</w:t>
      </w:r>
    </w:p>
    <w:p>
      <w:r>
        <w:rPr>
          <w:rFonts w:ascii="Calibri" w:hAnsi="Calibri" w:eastAsia="微软雅黑"/>
          <w:b w:val="0"/>
          <w:sz w:val="21"/>
        </w:rPr>
        <w:t xml:space="preserve">| 叶乐 | 北大 | 副教授 | 87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46 | 89.2 | [主页](https://ic.pku.edu.cn/szdw/zzjs/yl/index.htm) |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阎波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[主页](https://www.sice.uestc.edu.cn/info/1450/11649.htm)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延波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程钰间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[主页](http://faculty.uestc.edu.cn/chengyujian/zh_CN/index.htm)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易伟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[主页](https://www.sice.uestc.edu.cn/info/1450/11636.htm)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樊勇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[主页](http://faculty.uestc.edu.cn/fanyong1/zh_CN/index.htm)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罗勇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[主页](https://icmne.fudan.edu.cn/2c/af/c48925a732335/page.htm)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董宇涵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[主页](https://www.sigs.tsinghua.edu.cn/dyh/main.htm)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卓成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[主页](https://person.zju.edu.cn/chengzhuo)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宋健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[主页](https://www.sigs.tsinghua.edu.cn/sj_6973/main.htm)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刘勇攀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[主页](http://web.ee.tsinghua.edu.cn/liuyongpan/zh_CN/index.htm)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聂在平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钱鹤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[主页](https://www.sic.tsinghua.edu.cn/info/1015/1800.htm)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余超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[主页](https://radio.seu.edu.cn/2018/0423/c19949a213744/page.htm)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孙胜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[主页](http://faculty.uestc.edu.cn/sunsheng)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冯雪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[主页](http://web.ee.tsinghua.edu.cn/fengxue/zh_CN/index.htm)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赵嘉昊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Trifrequency Reconfigurable Linear Irregular Array with Beam Deflectio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Clinical features and risk factors for pyogenic liver abscess caused b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medium:13, low:490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low:184, medium:77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low:1072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(!)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`data/raw/&lt;校名&gt;/roster_*.json`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2290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