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40"/>
          <w:szCs w:val="40"/>
        </w:rPr>
        <w:t xml:space="preserve">Employee Data Usage &amp; Privacy Policy</w:t>
      </w:r>
    </w:p>
    <w:p>
      <w:pPr>
        <w:spacing w:after="100"/>
        <w:jc w:val="center"/>
      </w:pPr>
      <w:r>
        <w:rPr>
          <w:color w:val="555555"/>
          <w:sz w:val="24"/>
          <w:szCs w:val="24"/>
        </w:rPr>
        <w:t xml:space="preserve">Beacon AI Assistant &amp; Content Intelligence Platform</w:t>
      </w:r>
    </w:p>
    <w:p>
      <w:pPr>
        <w:spacing w:after="400"/>
        <w:jc w:val="center"/>
      </w:pPr>
      <w:r>
        <w:rPr>
          <w:color w:val="888888"/>
          <w:sz w:val="20"/>
          <w:szCs w:val="20"/>
        </w:rPr>
        <w:t xml:space="preserve">Effective Date: February 24, 2026  |  Version 1.0</w:t>
      </w:r>
    </w:p>
    <w:p>
      <w:pPr>
        <w:pStyle w:val="Heading1"/>
      </w:pPr>
      <w:r>
        <w:t xml:space="preserve">1. Purpose</w:t>
      </w:r>
    </w:p>
    <w:p>
      <w:pPr>
        <w:spacing w:after="200"/>
      </w:pPr>
      <w:r>
        <w:t xml:space="preserve">This policy explains how Green Light Expediting (“GLE” or “the Company”) collects, uses, and protects data generated through employee interactions with the Beacon AI assistant, internal chat platforms (Google Chat), email communications, and related tools. This policy ensures transparency about how workplace communications may be used for training, content creation, and service improvement.</w:t>
      </w:r>
    </w:p>
    <w:p>
      <w:pPr>
        <w:pStyle w:val="Heading1"/>
      </w:pPr>
      <w:r>
        <w:t xml:space="preserve">2. Scope</w:t>
      </w:r>
    </w:p>
    <w:p>
      <w:pPr>
        <w:spacing w:after="120"/>
      </w:pPr>
      <w:r>
        <w:t xml:space="preserve">This policy applies to all GLE employees, contractors, and authorized users who interact with:</w:t>
      </w:r>
    </w:p>
    <w:p>
      <w:pPr>
        <w:pStyle w:val="ListParagraph"/>
        <w:numPr>
          <w:ilvl w:val="0"/>
          <w:numId w:val="2"/>
        </w:numPr>
        <w:spacing w:after="60"/>
      </w:pPr>
      <w:r>
        <w:rPr>
          <w:b/>
          <w:bCs/>
        </w:rPr>
        <w:t xml:space="preserve">Beacon AI Assistant</w:t>
      </w:r>
      <w:r>
        <w:t xml:space="preserve"> — the company’s AI-powered knowledge bot accessible via Google Chat</w:t>
      </w:r>
    </w:p>
    <w:p>
      <w:pPr>
        <w:pStyle w:val="ListParagraph"/>
        <w:numPr>
          <w:ilvl w:val="0"/>
          <w:numId w:val="2"/>
        </w:numPr>
        <w:spacing w:after="60"/>
      </w:pPr>
      <w:r>
        <w:rPr>
          <w:b/>
          <w:bCs/>
        </w:rPr>
        <w:t xml:space="preserve">Ordino CRM</w:t>
      </w:r>
      <w:r>
        <w:t xml:space="preserve"> — the company’s client and project management system</w:t>
      </w:r>
    </w:p>
    <w:p>
      <w:pPr>
        <w:pStyle w:val="ListParagraph"/>
        <w:numPr>
          <w:ilvl w:val="0"/>
          <w:numId w:val="2"/>
        </w:numPr>
        <w:spacing w:after="60"/>
      </w:pPr>
      <w:r>
        <w:rPr>
          <w:b/>
          <w:bCs/>
        </w:rPr>
        <w:t xml:space="preserve">Company email</w:t>
      </w:r>
      <w:r>
        <w:t xml:space="preserve"> (Google Workspace) — particularly emails related to DOB, FDNY, and regulatory topics</w:t>
      </w:r>
    </w:p>
    <w:p>
      <w:pPr>
        <w:pStyle w:val="ListParagraph"/>
        <w:numPr>
          <w:ilvl w:val="0"/>
          <w:numId w:val="2"/>
        </w:numPr>
        <w:spacing w:after="200"/>
      </w:pPr>
      <w:r>
        <w:rPr>
          <w:b/>
          <w:bCs/>
        </w:rPr>
        <w:t xml:space="preserve">Internal chat spaces</w:t>
      </w:r>
      <w:r>
        <w:t xml:space="preserve"> — Google Chat rooms where Beacon is deployed</w:t>
      </w:r>
    </w:p>
    <w:p>
      <w:pPr>
        <w:pStyle w:val="Heading1"/>
      </w:pPr>
      <w:r>
        <w:t xml:space="preserve">3. Data We Collect</w:t>
      </w:r>
    </w:p>
    <w:p>
      <w:pPr>
        <w:pStyle w:val="Heading2"/>
      </w:pPr>
      <w:r>
        <w:t xml:space="preserve">3.1 Beacon Chat Interactions</w:t>
      </w:r>
    </w:p>
    <w:p>
      <w:pPr>
        <w:spacing w:after="120"/>
      </w:pPr>
      <w:r>
        <w:t xml:space="preserve">When you ask Beacon a question, the following data is logged: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Data Point</w:t>
            </w:r>
          </w:p>
        </w:tc>
        <w:tc>
          <w:tcPr>
            <w:tcW w:type="dxa" w:w="62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question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text of your question to Beacon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Beacon’s response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AI-generated answer provided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Your name &amp; user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Google Chat identity for attribution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Chat space name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Which Google Chat room the interaction occurred 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When the question was asked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Topic classification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Auto-categorized topic (e.g., Zoning, DOB Filings, FDNY)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Response quality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Whether the question was answered successfully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Sources referenced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Which knowledge base documents were used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API usage &amp; cost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Token counts and associated AI processing costs</w:t>
            </w:r>
          </w:p>
        </w:tc>
      </w:tr>
    </w:tbl>
    <w:p>
      <w:pPr>
        <w:spacing w:before="200"/>
      </w:pPr>
    </w:p>
    <w:p>
      <w:pPr>
        <w:pStyle w:val="Heading2"/>
      </w:pPr>
      <w:r>
        <w:t xml:space="preserve">3.2 Email Communications</w:t>
      </w:r>
    </w:p>
    <w:p>
      <w:pPr>
        <w:spacing w:after="120"/>
      </w:pPr>
      <w:r>
        <w:t xml:space="preserve">Work-related emails, particularly those involving regulatory topics (DOB newsletters, FDNY correspondence, DHCR communications), may be analyzed to:</w:t>
      </w:r>
    </w:p>
    <w:p>
      <w:pPr>
        <w:pStyle w:val="ListParagraph"/>
        <w:numPr>
          <w:ilvl w:val="0"/>
          <w:numId w:val="2"/>
        </w:numPr>
        <w:spacing w:after="60"/>
      </w:pPr>
      <w:r>
        <w:t xml:space="preserve">Identify trending topics and common client questions</w:t>
      </w:r>
    </w:p>
    <w:p>
      <w:pPr>
        <w:pStyle w:val="ListParagraph"/>
        <w:numPr>
          <w:ilvl w:val="0"/>
          <w:numId w:val="2"/>
        </w:numPr>
        <w:spacing w:after="60"/>
      </w:pPr>
      <w:r>
        <w:t xml:space="preserve">Extract regulatory updates for the knowledge base</w:t>
      </w:r>
    </w:p>
    <w:p>
      <w:pPr>
        <w:pStyle w:val="ListParagraph"/>
        <w:numPr>
          <w:ilvl w:val="0"/>
          <w:numId w:val="2"/>
        </w:numPr>
        <w:spacing w:after="200"/>
      </w:pPr>
      <w:r>
        <w:t xml:space="preserve">Generate content opportunities (blog posts, newsletters, guides)</w:t>
      </w:r>
    </w:p>
    <w:p>
      <w:pPr>
        <w:pStyle w:val="Heading2"/>
      </w:pPr>
      <w:r>
        <w:t xml:space="preserve">3.3 Corrections &amp; Feedback</w:t>
      </w:r>
    </w:p>
    <w:p>
      <w:pPr>
        <w:spacing w:after="200"/>
      </w:pPr>
      <w:r>
        <w:t xml:space="preserve">When you submit corrections (via /correct) or feedback (via /feedback), this data is stored with your name for review by administrators. Approved corrections are used to improve Beacon’s knowledge base.</w:t>
      </w:r>
    </w:p>
    <w:p>
      <w:pPr>
        <w:pStyle w:val="Heading1"/>
      </w:pPr>
      <w:r>
        <w:t xml:space="preserve">4. How We Use This Data</w:t>
      </w:r>
    </w:p>
    <w:p>
      <w:pPr>
        <w:spacing w:after="120"/>
      </w:pPr>
      <w:r>
        <w:t xml:space="preserve">Collected data is used exclusively for legitimate business purposes:</w:t>
      </w:r>
    </w:p>
    <w:p>
      <w:pPr>
        <w:pStyle w:val="ListParagraph"/>
        <w:numPr>
          <w:ilvl w:val="0"/>
          <w:numId w:val="3"/>
        </w:numPr>
        <w:spacing w:after="80"/>
      </w:pPr>
      <w:r>
        <w:rPr>
          <w:b/>
          <w:bCs/>
        </w:rPr>
        <w:t xml:space="preserve">AI Training &amp; Improvement: </w:t>
      </w:r>
      <w:r>
        <w:t xml:space="preserve">Questions, corrections, and feedback help improve Beacon’s accuracy and knowledge base. Your interactions directly make the tool better for the entire team.</w:t>
      </w:r>
    </w:p>
    <w:p>
      <w:pPr>
        <w:pStyle w:val="ListParagraph"/>
        <w:numPr>
          <w:ilvl w:val="0"/>
          <w:numId w:val="3"/>
        </w:numPr>
        <w:spacing w:after="80"/>
      </w:pPr>
      <w:r>
        <w:rPr>
          <w:b/>
          <w:bCs/>
        </w:rPr>
        <w:t xml:space="preserve">Content Generation: </w:t>
      </w:r>
      <w:r>
        <w:t xml:space="preserve">Frequently asked questions, email insights, and team expertise are used to generate blog posts, newsletters, and guides. This content is reviewed and approved by management before publication.</w:t>
      </w:r>
    </w:p>
    <w:p>
      <w:pPr>
        <w:pStyle w:val="ListParagraph"/>
        <w:numPr>
          <w:ilvl w:val="0"/>
          <w:numId w:val="3"/>
        </w:numPr>
        <w:spacing w:after="80"/>
      </w:pPr>
      <w:r>
        <w:rPr>
          <w:b/>
          <w:bCs/>
        </w:rPr>
        <w:t xml:space="preserve">Analytics &amp; Reporting: </w:t>
      </w:r>
      <w:r>
        <w:t xml:space="preserve">Usage data helps management understand what topics the team needs help with, identify training gaps, and allocate resources effectively.</w:t>
      </w:r>
    </w:p>
    <w:p>
      <w:pPr>
        <w:pStyle w:val="ListParagraph"/>
        <w:numPr>
          <w:ilvl w:val="0"/>
          <w:numId w:val="3"/>
        </w:numPr>
        <w:spacing w:after="80"/>
      </w:pPr>
      <w:r>
        <w:rPr>
          <w:b/>
          <w:bCs/>
        </w:rPr>
        <w:t xml:space="preserve">Service Improvement: </w:t>
      </w:r>
      <w:r>
        <w:t xml:space="preserve">Response times, success rates, and cost tracking help optimize the AI system’s performance and cost efficiency.</w:t>
      </w:r>
    </w:p>
    <w:p>
      <w:pPr>
        <w:pStyle w:val="ListParagraph"/>
        <w:numPr>
          <w:ilvl w:val="0"/>
          <w:numId w:val="3"/>
        </w:numPr>
        <w:spacing w:after="200"/>
      </w:pPr>
      <w:r>
        <w:rPr>
          <w:b/>
          <w:bCs/>
        </w:rPr>
        <w:t xml:space="preserve">Knowledge Base Expansion: </w:t>
      </w:r>
      <w:r>
        <w:t xml:space="preserve">Insights from team interactions help identify gaps in our documentation, leading to new guides and reference materials.</w:t>
      </w:r>
    </w:p>
    <w:p>
      <w:pPr>
        <w:pStyle w:val="Heading1"/>
      </w:pPr>
      <w:r>
        <w:t xml:space="preserve">5. Content Generation Pipeline</w:t>
      </w:r>
    </w:p>
    <w:p>
      <w:pPr>
        <w:spacing w:after="120"/>
      </w:pPr>
      <w:r>
        <w:t xml:space="preserve">GLE operates an AI-assisted content generation pipeline that works as follows:</w:t>
      </w:r>
    </w:p>
    <w:p>
      <w:pPr>
        <w:pStyle w:val="ListParagraph"/>
        <w:numPr>
          <w:ilvl w:val="0"/>
          <w:numId w:val="3"/>
        </w:numPr>
        <w:spacing w:after="80"/>
      </w:pPr>
      <w:r>
        <w:rPr>
          <w:b/>
          <w:bCs/>
        </w:rPr>
        <w:t xml:space="preserve">Data Collection: </w:t>
      </w:r>
      <w:r>
        <w:t xml:space="preserve">Team questions, email threads, and corrections are analyzed to identify high-value content opportunities.</w:t>
      </w:r>
    </w:p>
    <w:p>
      <w:pPr>
        <w:pStyle w:val="ListParagraph"/>
        <w:numPr>
          <w:ilvl w:val="0"/>
          <w:numId w:val="3"/>
        </w:numPr>
        <w:spacing w:after="80"/>
      </w:pPr>
      <w:r>
        <w:rPr>
          <w:b/>
          <w:bCs/>
        </w:rPr>
        <w:t xml:space="preserve">Scoring: </w:t>
      </w:r>
      <w:r>
        <w:t xml:space="preserve">Topics are scored based on demand (how often asked), expertise (what we know), and relevance (how it relates to our services).</w:t>
      </w:r>
    </w:p>
    <w:p>
      <w:pPr>
        <w:pStyle w:val="ListParagraph"/>
        <w:numPr>
          <w:ilvl w:val="0"/>
          <w:numId w:val="3"/>
        </w:numPr>
        <w:spacing w:after="80"/>
      </w:pPr>
      <w:r>
        <w:rPr>
          <w:b/>
          <w:bCs/>
        </w:rPr>
        <w:t xml:space="preserve">Draft Generation: </w:t>
      </w:r>
      <w:r>
        <w:t xml:space="preserve">AI generates initial drafts using our knowledge base and team insights. No employee names or personal details are included in published content.</w:t>
      </w:r>
    </w:p>
    <w:p>
      <w:pPr>
        <w:pStyle w:val="ListParagraph"/>
        <w:numPr>
          <w:ilvl w:val="0"/>
          <w:numId w:val="3"/>
        </w:numPr>
        <w:spacing w:after="80"/>
      </w:pPr>
      <w:r>
        <w:rPr>
          <w:b/>
          <w:bCs/>
        </w:rPr>
        <w:t xml:space="preserve">Review &amp; Approval: </w:t>
      </w:r>
      <w:r>
        <w:t xml:space="preserve">All generated content is reviewed and approved by management before any external publication.</w:t>
      </w:r>
    </w:p>
    <w:p>
      <w:pPr>
        <w:pStyle w:val="ListParagraph"/>
        <w:numPr>
          <w:ilvl w:val="0"/>
          <w:numId w:val="3"/>
        </w:numPr>
        <w:spacing w:after="200"/>
      </w:pPr>
      <w:r>
        <w:rPr>
          <w:b/>
          <w:bCs/>
        </w:rPr>
        <w:t xml:space="preserve">Publication: </w:t>
      </w:r>
      <w:r>
        <w:t xml:space="preserve">Approved content may be published as blog posts, client newsletters, or internal training materials.</w:t>
      </w:r>
    </w:p>
    <w:p>
      <w:pPr>
        <w:spacing w:after="200"/>
      </w:pPr>
      <w:r>
        <w:rPr>
          <w:b/>
          <w:bCs/>
          <w:i/>
          <w:iCs/>
        </w:rPr>
        <w:t xml:space="preserve">Important: </w:t>
      </w:r>
      <w:r>
        <w:rPr>
          <w:i/>
          <w:iCs/>
        </w:rPr>
        <w:t xml:space="preserve">Your individual questions and interactions are never published directly. Content is synthesized from aggregate patterns and general expertise, not attributed to specific employees.</w:t>
      </w:r>
    </w:p>
    <w:p>
      <w:r>
        <w:br w:type="page"/>
      </w:r>
    </w:p>
    <w:p>
      <w:pPr>
        <w:pStyle w:val="Heading1"/>
      </w:pPr>
      <w:r>
        <w:t xml:space="preserve">6. Data Protection &amp; Security</w:t>
      </w:r>
    </w:p>
    <w:p>
      <w:pPr>
        <w:spacing w:after="120"/>
      </w:pPr>
      <w:r>
        <w:t xml:space="preserve">We implement the following safeguards to protect your data:</w:t>
      </w:r>
    </w:p>
    <w:p>
      <w:pPr>
        <w:pStyle w:val="ListParagraph"/>
        <w:numPr>
          <w:ilvl w:val="0"/>
          <w:numId w:val="2"/>
        </w:numPr>
        <w:spacing w:after="60"/>
      </w:pPr>
      <w:r>
        <w:rPr>
          <w:b/>
          <w:bCs/>
        </w:rPr>
        <w:t xml:space="preserve">Encrypted transmission: </w:t>
      </w:r>
      <w:r>
        <w:t xml:space="preserve">All data is transmitted over HTTPS/TLS encryption</w:t>
      </w:r>
    </w:p>
    <w:p>
      <w:pPr>
        <w:pStyle w:val="ListParagraph"/>
        <w:numPr>
          <w:ilvl w:val="0"/>
          <w:numId w:val="2"/>
        </w:numPr>
        <w:spacing w:after="60"/>
      </w:pPr>
      <w:r>
        <w:rPr>
          <w:b/>
          <w:bCs/>
        </w:rPr>
        <w:t xml:space="preserve">Access controls: </w:t>
      </w:r>
      <w:r>
        <w:t xml:space="preserve">Analytics dashboards are restricted to authorized administrators via Google OAuth</w:t>
      </w:r>
    </w:p>
    <w:p>
      <w:pPr>
        <w:pStyle w:val="ListParagraph"/>
        <w:numPr>
          <w:ilvl w:val="0"/>
          <w:numId w:val="2"/>
        </w:numPr>
        <w:spacing w:after="60"/>
      </w:pPr>
      <w:r>
        <w:rPr>
          <w:b/>
          <w:bCs/>
        </w:rPr>
        <w:t xml:space="preserve">Secure storage: </w:t>
      </w:r>
      <w:r>
        <w:t xml:space="preserve">Data is stored in Supabase (SOC 2 Type II compliant) with row-level security</w:t>
      </w:r>
    </w:p>
    <w:p>
      <w:pPr>
        <w:pStyle w:val="ListParagraph"/>
        <w:numPr>
          <w:ilvl w:val="0"/>
          <w:numId w:val="2"/>
        </w:numPr>
        <w:spacing w:after="60"/>
      </w:pPr>
      <w:r>
        <w:rPr>
          <w:b/>
          <w:bCs/>
        </w:rPr>
        <w:t xml:space="preserve">No third-party sharing: </w:t>
      </w:r>
      <w:r>
        <w:t xml:space="preserve">Your data is never sold or shared with third parties outside of AI processing (Anthropic Claude API)</w:t>
      </w:r>
    </w:p>
    <w:p>
      <w:pPr>
        <w:pStyle w:val="ListParagraph"/>
        <w:numPr>
          <w:ilvl w:val="0"/>
          <w:numId w:val="2"/>
        </w:numPr>
        <w:spacing w:after="60"/>
      </w:pPr>
      <w:r>
        <w:rPr>
          <w:b/>
          <w:bCs/>
        </w:rPr>
        <w:t xml:space="preserve">AI provider policy: </w:t>
      </w:r>
      <w:r>
        <w:t xml:space="preserve">Anthropic (Claude AI) does not use API inputs to train their models, per their data usage policy</w:t>
      </w:r>
    </w:p>
    <w:p>
      <w:pPr>
        <w:pStyle w:val="ListParagraph"/>
        <w:numPr>
          <w:ilvl w:val="0"/>
          <w:numId w:val="2"/>
        </w:numPr>
        <w:spacing w:after="200"/>
      </w:pPr>
      <w:r>
        <w:rPr>
          <w:b/>
          <w:bCs/>
        </w:rPr>
        <w:t xml:space="preserve">Anonymization: </w:t>
      </w:r>
      <w:r>
        <w:t xml:space="preserve">Published content never includes employee names, personal details, or individually identifiable information</w:t>
      </w:r>
    </w:p>
    <w:p>
      <w:pPr>
        <w:pStyle w:val="Heading1"/>
      </w:pPr>
      <w:r>
        <w:t xml:space="preserve">7. Data Retention</w:t>
      </w:r>
    </w:p>
    <w:p>
      <w:pPr>
        <w:spacing w:after="200"/>
      </w:pPr>
      <w:r>
        <w:t xml:space="preserve">Interaction data is retained for as long as it serves legitimate business purposes, including analytics, training, and content generation. Employees may request a summary of their stored interactions by contacting management. Data associated with terminated employees will be anonymized within 90 days of their departure.</w:t>
      </w:r>
    </w:p>
    <w:p>
      <w:pPr>
        <w:pStyle w:val="Heading1"/>
      </w:pPr>
      <w:r>
        <w:t xml:space="preserve">8. Employee Rights</w:t>
      </w:r>
    </w:p>
    <w:p>
      <w:pPr>
        <w:spacing w:after="120"/>
      </w:pPr>
      <w:r>
        <w:t xml:space="preserve">As an employee, you have the right to:</w:t>
      </w:r>
    </w:p>
    <w:p>
      <w:pPr>
        <w:pStyle w:val="ListParagraph"/>
        <w:numPr>
          <w:ilvl w:val="0"/>
          <w:numId w:val="2"/>
        </w:numPr>
        <w:spacing w:after="60"/>
      </w:pPr>
      <w:r>
        <w:rPr>
          <w:b/>
          <w:bCs/>
        </w:rPr>
        <w:t xml:space="preserve">Know what data is collected: </w:t>
      </w:r>
      <w:r>
        <w:t xml:space="preserve">This policy provides that transparency</w:t>
      </w:r>
    </w:p>
    <w:p>
      <w:pPr>
        <w:pStyle w:val="ListParagraph"/>
        <w:numPr>
          <w:ilvl w:val="0"/>
          <w:numId w:val="2"/>
        </w:numPr>
        <w:spacing w:after="60"/>
      </w:pPr>
      <w:r>
        <w:rPr>
          <w:b/>
          <w:bCs/>
        </w:rPr>
        <w:t xml:space="preserve">Access your data: </w:t>
      </w:r>
      <w:r>
        <w:t xml:space="preserve">Request a report of your Beacon interactions from your administrator</w:t>
      </w:r>
    </w:p>
    <w:p>
      <w:pPr>
        <w:pStyle w:val="ListParagraph"/>
        <w:numPr>
          <w:ilvl w:val="0"/>
          <w:numId w:val="2"/>
        </w:numPr>
        <w:spacing w:after="60"/>
      </w:pPr>
      <w:r>
        <w:rPr>
          <w:b/>
          <w:bCs/>
        </w:rPr>
        <w:t xml:space="preserve">Request corrections: </w:t>
      </w:r>
      <w:r>
        <w:t xml:space="preserve">If any logged data is inaccurate, request correction from management</w:t>
      </w:r>
    </w:p>
    <w:p>
      <w:pPr>
        <w:pStyle w:val="ListParagraph"/>
        <w:numPr>
          <w:ilvl w:val="0"/>
          <w:numId w:val="2"/>
        </w:numPr>
        <w:spacing w:after="60"/>
      </w:pPr>
      <w:r>
        <w:rPr>
          <w:b/>
          <w:bCs/>
        </w:rPr>
        <w:t xml:space="preserve">Ask questions: </w:t>
      </w:r>
      <w:r>
        <w:t xml:space="preserve">Contact management with any questions or concerns about data usage</w:t>
      </w:r>
    </w:p>
    <w:p>
      <w:pPr>
        <w:pStyle w:val="ListParagraph"/>
        <w:numPr>
          <w:ilvl w:val="0"/>
          <w:numId w:val="2"/>
        </w:numPr>
        <w:spacing w:after="200"/>
      </w:pPr>
      <w:r>
        <w:rPr>
          <w:b/>
          <w:bCs/>
        </w:rPr>
        <w:t xml:space="preserve">Provide feedback: </w:t>
      </w:r>
      <w:r>
        <w:t xml:space="preserve">Use the /feedback command in Beacon to share suggestions about how data is used</w:t>
      </w:r>
    </w:p>
    <w:p>
      <w:pPr>
        <w:pStyle w:val="Heading1"/>
      </w:pPr>
      <w:r>
        <w:t xml:space="preserve">9. What This Policy Does NOT Cover</w:t>
      </w:r>
    </w:p>
    <w:p>
      <w:pPr>
        <w:spacing w:after="120"/>
      </w:pPr>
      <w:r>
        <w:t xml:space="preserve">This policy specifically covers data collected through Beacon and related AI tools. It does not cover:</w:t>
      </w:r>
    </w:p>
    <w:p>
      <w:pPr>
        <w:pStyle w:val="ListParagraph"/>
        <w:numPr>
          <w:ilvl w:val="0"/>
          <w:numId w:val="2"/>
        </w:numPr>
        <w:spacing w:after="60"/>
      </w:pPr>
      <w:r>
        <w:t xml:space="preserve">General Google Workspace data usage (governed by Google’s policies)</w:t>
      </w:r>
    </w:p>
    <w:p>
      <w:pPr>
        <w:pStyle w:val="ListParagraph"/>
        <w:numPr>
          <w:ilvl w:val="0"/>
          <w:numId w:val="2"/>
        </w:numPr>
        <w:spacing w:after="60"/>
      </w:pPr>
      <w:r>
        <w:t xml:space="preserve">Personal devices or personal email accounts</w:t>
      </w:r>
    </w:p>
    <w:p>
      <w:pPr>
        <w:pStyle w:val="ListParagraph"/>
        <w:numPr>
          <w:ilvl w:val="0"/>
          <w:numId w:val="2"/>
        </w:numPr>
        <w:spacing w:after="200"/>
      </w:pPr>
      <w:r>
        <w:t xml:space="preserve">Client-facing communications not routed through Beacon</w:t>
      </w:r>
    </w:p>
    <w:p>
      <w:pPr>
        <w:pStyle w:val="Heading1"/>
      </w:pPr>
      <w:r>
        <w:t xml:space="preserve">10. Changes to This Policy</w:t>
      </w:r>
    </w:p>
    <w:p>
      <w:pPr>
        <w:spacing w:after="200"/>
      </w:pPr>
      <w:r>
        <w:t xml:space="preserve">GLE reserves the right to update this policy as our AI tools and processes evolve. Employees will be notified of material changes via email or team announcement. Continued use of Beacon and related tools after notification constitutes acceptance of the updated policy.</w:t>
      </w:r>
    </w:p>
    <w:p>
      <w:pPr>
        <w:pStyle w:val="Heading1"/>
      </w:pPr>
      <w:r>
        <w:t xml:space="preserve">11. Employee Acknowledgment</w:t>
      </w:r>
    </w:p>
    <w:p>
      <w:pPr>
        <w:spacing w:after="200"/>
      </w:pPr>
      <w:r>
        <w:t xml:space="preserve">By signing below, I acknowledge that I have read and understand this Employee Data Usage &amp; Privacy Policy. I understand that my interactions with Beacon, work-related emails, and internal chat communications may be used for AI training, content generation, and business analytics as described above.</w:t>
      </w:r>
    </w:p>
    <w:p>
      <w:pPr>
        <w:spacing w:after="400"/>
      </w:pPr>
    </w:p>
    <w:p>
      <w:pPr>
        <w:spacing w:after="40"/>
      </w:pPr>
      <w:r>
        <w:rPr>
          <w:color w:val="333333"/>
        </w:rPr>
        <w:t xml:space="preserve">________________________________________</w:t>
      </w:r>
    </w:p>
    <w:p>
      <w:pPr>
        <w:spacing w:after="300"/>
      </w:pPr>
      <w:r>
        <w:rPr>
          <w:color w:val="666666"/>
          <w:sz w:val="20"/>
          <w:szCs w:val="20"/>
        </w:rPr>
        <w:t xml:space="preserve">Employee Signature                                            Date</w:t>
      </w:r>
    </w:p>
    <w:p>
      <w:pPr>
        <w:spacing w:after="40"/>
      </w:pPr>
      <w:r>
        <w:rPr>
          <w:color w:val="333333"/>
        </w:rPr>
        <w:t xml:space="preserve">________________________________________</w:t>
      </w:r>
    </w:p>
    <w:p>
      <w:pPr>
        <w:spacing w:after="300"/>
      </w:pPr>
      <w:r>
        <w:rPr>
          <w:color w:val="666666"/>
          <w:sz w:val="20"/>
          <w:szCs w:val="20"/>
        </w:rPr>
        <w:t xml:space="preserve">Print Name</w:t>
      </w:r>
    </w:p>
    <w:p>
      <w:pPr>
        <w:spacing w:after="40"/>
      </w:pPr>
      <w:r>
        <w:rPr>
          <w:color w:val="333333"/>
        </w:rPr>
        <w:t xml:space="preserve">________________________________________</w:t>
      </w:r>
    </w:p>
    <w:p>
      <w:pPr>
        <w:spacing w:after="200"/>
      </w:pPr>
      <w:r>
        <w:rPr>
          <w:color w:val="666666"/>
          <w:sz w:val="20"/>
          <w:szCs w:val="20"/>
        </w:rPr>
        <w:t xml:space="preserve">Manager Signature                                             Date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200"/>
      <w:jc w:val="center"/>
    </w:pPr>
    <w:r>
      <w:rPr>
        <w:color w:val="999999"/>
        <w:sz w:val="16"/>
        <w:szCs w:val="16"/>
      </w:rPr>
      <w:t xml:space="preserve">Confidential — Green Light Expediting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200"/>
      <w:jc w:val="left"/>
    </w:pPr>
    <w:r>
      <w:rPr>
        <w:rFonts w:ascii="Arial" w:cs="Arial" w:eastAsia="Arial" w:hAnsi="Arial"/>
        <w:b/>
        <w:bCs/>
        <w:color w:val="1B4F72"/>
        <w:sz w:val="18"/>
        <w:szCs w:val="18"/>
      </w:rPr>
      <w:t xml:space="preserve">Green Light Expediting</w:t>
    </w:r>
    <w:r>
      <w:rPr>
        <w:rFonts w:ascii="Arial" w:cs="Arial" w:eastAsia="Arial" w:hAnsi="Arial"/>
        <w:color w:val="666666"/>
        <w:sz w:val="18"/>
        <w:szCs w:val="18"/>
      </w:rPr>
      <w:t xml:space="preserve">  |  Employee Data Usage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2026-02-24T09:30:00.212Z</dcterms:created>
  <dcterms:modified xsi:type="dcterms:W3CDTF">2026-02-24T09:30:00.212Z</dcterms:modified>
</cp:coreProperties>
</file>

<file path=docProps/custom.xml><?xml version="1.0" encoding="utf-8"?>
<Properties xmlns="http://schemas.openxmlformats.org/officeDocument/2006/custom-properties" xmlns:vt="http://schemas.openxmlformats.org/officeDocument/2006/docPropsVTypes"/>
</file>