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C9B7C" w14:textId="105B50FE" w:rsidR="004419E5" w:rsidRDefault="005A0677" w:rsidP="00B50F13">
      <w:pPr>
        <w:pStyle w:val="Title"/>
        <w:spacing w:after="0"/>
      </w:pPr>
      <w:r w:rsidRPr="00213302">
        <w:t xml:space="preserve">IDPrime Virtual </w:t>
      </w:r>
      <w:r w:rsidR="00524639" w:rsidRPr="00213302">
        <w:t>Evalu</w:t>
      </w:r>
      <w:r w:rsidR="00A00A3C">
        <w:t>a</w:t>
      </w:r>
      <w:r w:rsidR="00524639" w:rsidRPr="00213302">
        <w:t>tion Setup</w:t>
      </w:r>
      <w:r w:rsidR="0008671B">
        <w:t xml:space="preserve"> Guide</w:t>
      </w:r>
    </w:p>
    <w:p w14:paraId="0F850EC6" w14:textId="4B20130F" w:rsidR="00B50F13" w:rsidRPr="00B50F13" w:rsidRDefault="00C12C75" w:rsidP="00B50F13">
      <w:pPr>
        <w:pStyle w:val="Subtitle"/>
      </w:pPr>
      <w:hyperlink r:id="rId8" w:history="1">
        <w:r w:rsidR="00B50F13" w:rsidRPr="003B0ADF">
          <w:rPr>
            <w:rStyle w:val="Hyperlink"/>
          </w:rPr>
          <w:t>Alexander Nicklas</w:t>
        </w:r>
      </w:hyperlink>
      <w:r w:rsidR="00B50F13">
        <w:t xml:space="preserve"> / 2021-02-01</w:t>
      </w:r>
    </w:p>
    <w:p w14:paraId="409CCDEE" w14:textId="77777777" w:rsidR="005A0677" w:rsidRPr="008A4B3B" w:rsidRDefault="005A0677" w:rsidP="005A0677">
      <w:pPr>
        <w:pStyle w:val="Heading1"/>
      </w:pPr>
      <w:bookmarkStart w:id="0" w:name="_Toc10842272"/>
      <w:r w:rsidRPr="008A4B3B">
        <w:t>Overview</w:t>
      </w:r>
      <w:bookmarkEnd w:id="0"/>
    </w:p>
    <w:p w14:paraId="2064A00C" w14:textId="7469CBCA" w:rsidR="005A0677" w:rsidRPr="008A4B3B" w:rsidRDefault="005A0677" w:rsidP="005A0677">
      <w:r w:rsidRPr="008A4B3B">
        <w:t xml:space="preserve">This document should help </w:t>
      </w:r>
      <w:r w:rsidR="00C619F3" w:rsidRPr="008A4B3B">
        <w:t xml:space="preserve">you </w:t>
      </w:r>
      <w:r w:rsidRPr="008A4B3B">
        <w:t xml:space="preserve">to circumvent the pitfalls during </w:t>
      </w:r>
      <w:r w:rsidR="00C619F3" w:rsidRPr="008A4B3B">
        <w:t xml:space="preserve">your </w:t>
      </w:r>
      <w:r w:rsidRPr="008A4B3B">
        <w:t xml:space="preserve">first </w:t>
      </w:r>
      <w:r w:rsidR="00C619F3" w:rsidRPr="008A4B3B">
        <w:t>evaluation installation of</w:t>
      </w:r>
      <w:r w:rsidRPr="008A4B3B">
        <w:t xml:space="preserve"> </w:t>
      </w:r>
      <w:r w:rsidRPr="008A4B3B">
        <w:rPr>
          <w:b/>
        </w:rPr>
        <w:t>IDPrime Virtual</w:t>
      </w:r>
      <w:r w:rsidRPr="008A4B3B">
        <w:t>.</w:t>
      </w:r>
      <w:r w:rsidR="00175A35">
        <w:t xml:space="preserve"> </w:t>
      </w:r>
      <w:r w:rsidRPr="008A4B3B">
        <w:t xml:space="preserve">The main </w:t>
      </w:r>
      <w:r w:rsidR="00524639" w:rsidRPr="008A4B3B">
        <w:t>challenge</w:t>
      </w:r>
      <w:r w:rsidRPr="008A4B3B">
        <w:t xml:space="preserve"> </w:t>
      </w:r>
      <w:r w:rsidR="00C619F3" w:rsidRPr="008A4B3B">
        <w:t xml:space="preserve">with this solution </w:t>
      </w:r>
      <w:r w:rsidRPr="008A4B3B">
        <w:t xml:space="preserve">is </w:t>
      </w:r>
      <w:r w:rsidR="00C619F3" w:rsidRPr="008A4B3B">
        <w:t xml:space="preserve">the fact </w:t>
      </w:r>
      <w:r w:rsidRPr="008A4B3B">
        <w:t>that it combines so many modules in one solution:</w:t>
      </w:r>
    </w:p>
    <w:p w14:paraId="4F5CAF58" w14:textId="628A88D3" w:rsidR="005A0677" w:rsidRPr="008A4B3B" w:rsidRDefault="005A0677" w:rsidP="002F3A68">
      <w:pPr>
        <w:pStyle w:val="ListParagraph"/>
        <w:numPr>
          <w:ilvl w:val="0"/>
          <w:numId w:val="1"/>
        </w:numPr>
        <w:spacing w:after="0" w:line="280" w:lineRule="exact"/>
      </w:pPr>
      <w:r w:rsidRPr="00E6550F">
        <w:rPr>
          <w:b/>
        </w:rPr>
        <w:t xml:space="preserve">SafeNet Luna </w:t>
      </w:r>
      <w:r w:rsidR="0008671B" w:rsidRPr="00E6550F">
        <w:rPr>
          <w:b/>
        </w:rPr>
        <w:t xml:space="preserve">Network </w:t>
      </w:r>
      <w:r w:rsidRPr="00E6550F">
        <w:rPr>
          <w:b/>
        </w:rPr>
        <w:t>HSM</w:t>
      </w:r>
      <w:r w:rsidR="003B0ADF">
        <w:rPr>
          <w:b/>
        </w:rPr>
        <w:t xml:space="preserve"> </w:t>
      </w:r>
      <w:r w:rsidR="003B0ADF" w:rsidRPr="003B0ADF">
        <w:t>or</w:t>
      </w:r>
      <w:r w:rsidR="003B0ADF">
        <w:rPr>
          <w:b/>
        </w:rPr>
        <w:t xml:space="preserve"> Data Protection on Demand (DPoD)</w:t>
      </w:r>
      <w:r w:rsidR="00E6550F">
        <w:br/>
      </w:r>
      <w:r w:rsidR="00E6550F">
        <w:sym w:font="Wingdings" w:char="F0E0"/>
      </w:r>
      <w:r w:rsidR="00E6550F">
        <w:t xml:space="preserve"> </w:t>
      </w:r>
      <w:r w:rsidR="003B0ADF">
        <w:t xml:space="preserve">currently </w:t>
      </w:r>
      <w:r w:rsidR="00DF1276" w:rsidRPr="008A4B3B">
        <w:t>DPoD</w:t>
      </w:r>
      <w:r w:rsidR="00E6550F">
        <w:t xml:space="preserve"> </w:t>
      </w:r>
      <w:r w:rsidR="003B0ADF">
        <w:t xml:space="preserve">is supported for </w:t>
      </w:r>
      <w:r w:rsidR="00E6550F">
        <w:t>test installations only</w:t>
      </w:r>
    </w:p>
    <w:p w14:paraId="31BFABA5" w14:textId="1651C8F3" w:rsidR="005A0677" w:rsidRPr="008A4B3B" w:rsidRDefault="005A0677" w:rsidP="002F3A68">
      <w:pPr>
        <w:pStyle w:val="ListParagraph"/>
        <w:numPr>
          <w:ilvl w:val="0"/>
          <w:numId w:val="1"/>
        </w:numPr>
        <w:spacing w:after="0" w:line="280" w:lineRule="exact"/>
      </w:pPr>
      <w:r w:rsidRPr="00E6550F">
        <w:rPr>
          <w:b/>
        </w:rPr>
        <w:t>SafeNet Trusted Access (STA)</w:t>
      </w:r>
      <w:r w:rsidRPr="008A4B3B">
        <w:t xml:space="preserve"> </w:t>
      </w:r>
      <w:r w:rsidR="003B0ADF">
        <w:sym w:font="Wingdings" w:char="F0E0"/>
      </w:r>
      <w:r w:rsidR="003B0ADF">
        <w:t xml:space="preserve"> MFA </w:t>
      </w:r>
      <w:r w:rsidRPr="008A4B3B">
        <w:t>via O</w:t>
      </w:r>
      <w:r w:rsidR="00DF1276" w:rsidRPr="008A4B3B">
        <w:t>pen</w:t>
      </w:r>
      <w:r w:rsidRPr="008A4B3B">
        <w:t>ID</w:t>
      </w:r>
      <w:r w:rsidR="00DF1276" w:rsidRPr="008A4B3B">
        <w:t xml:space="preserve"> </w:t>
      </w:r>
      <w:r w:rsidRPr="008A4B3B">
        <w:t>C</w:t>
      </w:r>
      <w:r w:rsidR="00DF1276" w:rsidRPr="008A4B3B">
        <w:t>onnect (OIDC)</w:t>
      </w:r>
    </w:p>
    <w:p w14:paraId="2128A944" w14:textId="675535F4" w:rsidR="005A0677" w:rsidRPr="008A4B3B" w:rsidRDefault="00E6550F" w:rsidP="002F3A68">
      <w:pPr>
        <w:pStyle w:val="ListParagraph"/>
        <w:numPr>
          <w:ilvl w:val="0"/>
          <w:numId w:val="1"/>
        </w:numPr>
        <w:spacing w:after="0" w:line="280" w:lineRule="exact"/>
      </w:pPr>
      <w:r w:rsidRPr="00E6550F">
        <w:rPr>
          <w:b/>
        </w:rPr>
        <w:t xml:space="preserve">CentOS </w:t>
      </w:r>
      <w:r w:rsidR="00DF1276" w:rsidRPr="00E6550F">
        <w:rPr>
          <w:b/>
        </w:rPr>
        <w:t>Server</w:t>
      </w:r>
    </w:p>
    <w:p w14:paraId="2FF264C1" w14:textId="398D45A1" w:rsidR="005A0677" w:rsidRPr="008A4B3B" w:rsidRDefault="005A0677" w:rsidP="00E6550F">
      <w:pPr>
        <w:pStyle w:val="ListParagraph"/>
        <w:numPr>
          <w:ilvl w:val="1"/>
          <w:numId w:val="1"/>
        </w:numPr>
        <w:spacing w:after="0" w:line="280" w:lineRule="exact"/>
      </w:pPr>
      <w:r w:rsidRPr="00E6550F">
        <w:rPr>
          <w:b/>
        </w:rPr>
        <w:t>SafeNet IDPrime Virtual Server (</w:t>
      </w:r>
      <w:r w:rsidR="008816AB" w:rsidRPr="00E6550F">
        <w:rPr>
          <w:b/>
        </w:rPr>
        <w:t>IDPV Server)</w:t>
      </w:r>
      <w:r w:rsidR="008816AB" w:rsidRPr="008A4B3B">
        <w:t xml:space="preserve"> </w:t>
      </w:r>
      <w:r w:rsidR="003B0ADF">
        <w:sym w:font="Wingdings" w:char="F0E0"/>
      </w:r>
      <w:r w:rsidR="003B0ADF">
        <w:t xml:space="preserve"> provided as </w:t>
      </w:r>
      <w:r w:rsidRPr="008A4B3B">
        <w:t>Doc</w:t>
      </w:r>
      <w:r w:rsidR="008816AB" w:rsidRPr="008A4B3B">
        <w:t xml:space="preserve">ker </w:t>
      </w:r>
      <w:r w:rsidR="003B0ADF">
        <w:t>container</w:t>
      </w:r>
    </w:p>
    <w:p w14:paraId="01100BCC" w14:textId="31289EC1" w:rsidR="005A0677" w:rsidRPr="008A4B3B" w:rsidRDefault="00E6550F" w:rsidP="00E6550F">
      <w:pPr>
        <w:pStyle w:val="ListParagraph"/>
        <w:numPr>
          <w:ilvl w:val="1"/>
          <w:numId w:val="1"/>
        </w:numPr>
        <w:spacing w:after="0" w:line="280" w:lineRule="exact"/>
      </w:pPr>
      <w:r w:rsidRPr="00E6550F">
        <w:rPr>
          <w:b/>
        </w:rPr>
        <w:t xml:space="preserve">MySQL </w:t>
      </w:r>
      <w:r w:rsidRPr="003B0ADF">
        <w:t>or</w:t>
      </w:r>
      <w:r w:rsidRPr="00E6550F">
        <w:rPr>
          <w:b/>
        </w:rPr>
        <w:t xml:space="preserve"> MariaDB</w:t>
      </w:r>
      <w:r>
        <w:t xml:space="preserve"> </w:t>
      </w:r>
      <w:r w:rsidR="003B0ADF">
        <w:sym w:font="Wingdings" w:char="F0E0"/>
      </w:r>
      <w:r w:rsidR="003B0ADF">
        <w:t xml:space="preserve"> </w:t>
      </w:r>
      <w:r w:rsidR="003110D7">
        <w:t>IDPV Server configuration</w:t>
      </w:r>
    </w:p>
    <w:p w14:paraId="5FA12FC1" w14:textId="77777777" w:rsidR="005A0677" w:rsidRPr="008A4B3B" w:rsidRDefault="005A0677" w:rsidP="002F3A68">
      <w:pPr>
        <w:pStyle w:val="ListParagraph"/>
        <w:numPr>
          <w:ilvl w:val="0"/>
          <w:numId w:val="1"/>
        </w:numPr>
        <w:spacing w:after="0" w:line="280" w:lineRule="exact"/>
      </w:pPr>
      <w:r w:rsidRPr="00E6550F">
        <w:rPr>
          <w:b/>
        </w:rPr>
        <w:t>Windows Client</w:t>
      </w:r>
      <w:r w:rsidRPr="008A4B3B">
        <w:t xml:space="preserve"> with</w:t>
      </w:r>
    </w:p>
    <w:p w14:paraId="45B1E41E" w14:textId="7E5F0D14" w:rsidR="005A0677" w:rsidRPr="00E6550F" w:rsidRDefault="005A0677" w:rsidP="002F3A68">
      <w:pPr>
        <w:pStyle w:val="ListParagraph"/>
        <w:numPr>
          <w:ilvl w:val="1"/>
          <w:numId w:val="1"/>
        </w:numPr>
        <w:spacing w:after="0" w:line="280" w:lineRule="exact"/>
        <w:rPr>
          <w:b/>
        </w:rPr>
      </w:pPr>
      <w:r w:rsidRPr="00E6550F">
        <w:rPr>
          <w:b/>
        </w:rPr>
        <w:t>SafeNet Authentication Client (SAC)</w:t>
      </w:r>
      <w:r w:rsidR="003B0ADF">
        <w:rPr>
          <w:b/>
        </w:rPr>
        <w:t xml:space="preserve"> </w:t>
      </w:r>
      <w:r w:rsidR="003B0ADF" w:rsidRPr="003B0ADF">
        <w:t>or</w:t>
      </w:r>
      <w:r w:rsidR="003B0ADF">
        <w:rPr>
          <w:b/>
        </w:rPr>
        <w:t xml:space="preserve"> SafeNet Minidriver</w:t>
      </w:r>
    </w:p>
    <w:p w14:paraId="54893282" w14:textId="26C0D87C" w:rsidR="005A0677" w:rsidRPr="00E6550F" w:rsidRDefault="005A0677" w:rsidP="002F3A68">
      <w:pPr>
        <w:pStyle w:val="ListParagraph"/>
        <w:numPr>
          <w:ilvl w:val="1"/>
          <w:numId w:val="1"/>
        </w:numPr>
        <w:spacing w:after="0" w:line="280" w:lineRule="exact"/>
        <w:rPr>
          <w:b/>
        </w:rPr>
      </w:pPr>
      <w:r w:rsidRPr="00E6550F">
        <w:rPr>
          <w:b/>
        </w:rPr>
        <w:t>SafeNet IDPrime Virtual Client</w:t>
      </w:r>
      <w:r w:rsidR="008816AB" w:rsidRPr="00E6550F">
        <w:rPr>
          <w:b/>
        </w:rPr>
        <w:t xml:space="preserve"> (IDPV Client)</w:t>
      </w:r>
    </w:p>
    <w:p w14:paraId="38C10FDA" w14:textId="5B557E15" w:rsidR="005A0677" w:rsidRDefault="005A0677" w:rsidP="001D195E">
      <w:pPr>
        <w:pStyle w:val="IntenseQuote"/>
      </w:pPr>
      <w:r w:rsidRPr="008A4B3B">
        <w:t xml:space="preserve">Sounds like a puzzle – feels </w:t>
      </w:r>
      <w:r w:rsidR="00D634B9">
        <w:t xml:space="preserve">(a bit) </w:t>
      </w:r>
      <w:r w:rsidRPr="008A4B3B">
        <w:t>like a puzzle… ;-)</w:t>
      </w:r>
    </w:p>
    <w:p w14:paraId="67273B99" w14:textId="41FF6804" w:rsidR="003110D7" w:rsidRDefault="003110D7" w:rsidP="003110D7">
      <w:r>
        <w:t xml:space="preserve">As a first step you might want to register on the </w:t>
      </w:r>
      <w:hyperlink r:id="rId9" w:history="1">
        <w:r w:rsidRPr="00D634B9">
          <w:rPr>
            <w:rStyle w:val="Hyperlink"/>
            <w:b/>
          </w:rPr>
          <w:t>IDPrime Virtual Demo</w:t>
        </w:r>
      </w:hyperlink>
      <w:r>
        <w:t xml:space="preserve"> site that allows you to setup an IDPrime Virtual Client without needing to deploy your own server environment.</w:t>
      </w:r>
    </w:p>
    <w:p w14:paraId="2ED6C0FB" w14:textId="28815E06" w:rsidR="001D195E" w:rsidRPr="008A4B3B" w:rsidRDefault="001400E3" w:rsidP="001D195E">
      <w:pPr>
        <w:pStyle w:val="Note"/>
        <w:rPr>
          <w:b/>
        </w:rPr>
      </w:pPr>
      <w:r w:rsidRPr="008A4B3B">
        <w:rPr>
          <w:b/>
        </w:rPr>
        <w:t>NOTE:</w:t>
      </w:r>
      <w:r w:rsidRPr="008A4B3B">
        <w:t xml:space="preserve"> This document should not replace the </w:t>
      </w:r>
      <w:r w:rsidR="008816AB" w:rsidRPr="008A4B3B">
        <w:t>“</w:t>
      </w:r>
      <w:r w:rsidRPr="008A4B3B">
        <w:t>IDPrime Virtual Solution Guide</w:t>
      </w:r>
      <w:r w:rsidR="008816AB" w:rsidRPr="008A4B3B">
        <w:t>”</w:t>
      </w:r>
      <w:r w:rsidRPr="008A4B3B">
        <w:t xml:space="preserve"> that is part of the </w:t>
      </w:r>
      <w:r w:rsidR="008B04D2" w:rsidRPr="008A4B3B">
        <w:t xml:space="preserve">IDPV </w:t>
      </w:r>
      <w:r w:rsidRPr="008A4B3B">
        <w:t>software package.</w:t>
      </w:r>
      <w:r w:rsidR="008816AB" w:rsidRPr="008A4B3B">
        <w:t xml:space="preserve"> However, it tries to provide </w:t>
      </w:r>
      <w:r w:rsidR="001D195E" w:rsidRPr="008A4B3B">
        <w:t xml:space="preserve">a </w:t>
      </w:r>
      <w:r w:rsidR="003110D7">
        <w:t xml:space="preserve">brief </w:t>
      </w:r>
      <w:r w:rsidR="001D195E" w:rsidRPr="008A4B3B">
        <w:t xml:space="preserve">guidance </w:t>
      </w:r>
      <w:r w:rsidR="003110D7">
        <w:t xml:space="preserve">concerning the </w:t>
      </w:r>
      <w:r w:rsidR="001D195E" w:rsidRPr="008A4B3B">
        <w:t xml:space="preserve">steps required for a standard evaluation setup and </w:t>
      </w:r>
      <w:r w:rsidR="00C619F3" w:rsidRPr="008A4B3B">
        <w:t xml:space="preserve">might </w:t>
      </w:r>
      <w:r w:rsidR="001D195E" w:rsidRPr="008A4B3B">
        <w:t>h</w:t>
      </w:r>
      <w:r w:rsidR="005F310D">
        <w:t>elp to avoid general pitfalls.</w:t>
      </w:r>
    </w:p>
    <w:p w14:paraId="3D00BA05" w14:textId="77777777" w:rsidR="004A039C" w:rsidRPr="008A4B3B" w:rsidRDefault="004A039C" w:rsidP="003B0ADF">
      <w:pPr>
        <w:pStyle w:val="Heading2"/>
        <w:spacing w:before="0"/>
      </w:pPr>
      <w:bookmarkStart w:id="1" w:name="_Toc10842274"/>
      <w:bookmarkStart w:id="2" w:name="_Toc10842273"/>
      <w:r w:rsidRPr="008A4B3B">
        <w:t>Versions</w:t>
      </w:r>
      <w:bookmarkEnd w:id="1"/>
    </w:p>
    <w:p w14:paraId="5FED2476" w14:textId="64560C4F" w:rsidR="004A039C" w:rsidRPr="008A4B3B" w:rsidRDefault="004A039C" w:rsidP="004A039C">
      <w:r w:rsidRPr="008A4B3B">
        <w:t xml:space="preserve">This document is based on the experience using the following </w:t>
      </w:r>
      <w:r w:rsidR="003B0ADF">
        <w:t xml:space="preserve">software </w:t>
      </w:r>
      <w:r w:rsidRPr="008A4B3B">
        <w:t>versions:</w:t>
      </w:r>
    </w:p>
    <w:p w14:paraId="279CAA1F" w14:textId="7D58DAD7" w:rsidR="004A039C" w:rsidRPr="008A4B3B" w:rsidRDefault="00A111B6" w:rsidP="002F3A68">
      <w:pPr>
        <w:pStyle w:val="ListParagraph"/>
        <w:numPr>
          <w:ilvl w:val="0"/>
          <w:numId w:val="1"/>
        </w:numPr>
        <w:spacing w:after="0" w:line="280" w:lineRule="exact"/>
      </w:pPr>
      <w:r>
        <w:t>CentOS 7.9</w:t>
      </w:r>
    </w:p>
    <w:p w14:paraId="40372647" w14:textId="5CAFCA66" w:rsidR="004A039C" w:rsidRPr="008A4B3B" w:rsidRDefault="004A039C" w:rsidP="003B0ADF">
      <w:pPr>
        <w:pStyle w:val="ListParagraph"/>
        <w:numPr>
          <w:ilvl w:val="1"/>
          <w:numId w:val="1"/>
        </w:numPr>
        <w:spacing w:after="0" w:line="280" w:lineRule="exact"/>
      </w:pPr>
      <w:r w:rsidRPr="008A4B3B">
        <w:t xml:space="preserve">Docker </w:t>
      </w:r>
      <w:r w:rsidR="003B147A">
        <w:t>20</w:t>
      </w:r>
      <w:r w:rsidRPr="008A4B3B">
        <w:t>.</w:t>
      </w:r>
      <w:r w:rsidR="003B147A">
        <w:t>10</w:t>
      </w:r>
      <w:r w:rsidR="00A64C80" w:rsidRPr="008A4B3B">
        <w:t>.</w:t>
      </w:r>
      <w:r w:rsidR="003B147A">
        <w:t>1</w:t>
      </w:r>
    </w:p>
    <w:p w14:paraId="1EC4426B" w14:textId="722C5B3F" w:rsidR="004A039C" w:rsidRPr="008A4B3B" w:rsidRDefault="00E6550F" w:rsidP="003B0ADF">
      <w:pPr>
        <w:pStyle w:val="ListParagraph"/>
        <w:numPr>
          <w:ilvl w:val="1"/>
          <w:numId w:val="1"/>
        </w:numPr>
        <w:spacing w:after="0" w:line="280" w:lineRule="exact"/>
      </w:pPr>
      <w:r>
        <w:t>MariaDB 10.5.8</w:t>
      </w:r>
    </w:p>
    <w:p w14:paraId="2E29B1ED" w14:textId="4C4AEE17" w:rsidR="00175A35" w:rsidRDefault="004A039C" w:rsidP="00175A35">
      <w:pPr>
        <w:pStyle w:val="ListParagraph"/>
        <w:numPr>
          <w:ilvl w:val="0"/>
          <w:numId w:val="1"/>
        </w:numPr>
        <w:spacing w:after="0" w:line="280" w:lineRule="exact"/>
      </w:pPr>
      <w:r w:rsidRPr="008A4B3B">
        <w:t>IDPrime Virtual</w:t>
      </w:r>
      <w:r w:rsidR="00C4708B">
        <w:t xml:space="preserve"> </w:t>
      </w:r>
      <w:r w:rsidR="00845FC4">
        <w:t xml:space="preserve">Server </w:t>
      </w:r>
      <w:r w:rsidR="002A0ABF" w:rsidRPr="008A4B3B">
        <w:t>2</w:t>
      </w:r>
      <w:r w:rsidR="00845FC4">
        <w:t>.1</w:t>
      </w:r>
      <w:r w:rsidR="00175A35">
        <w:t xml:space="preserve"> </w:t>
      </w:r>
      <w:bookmarkStart w:id="3" w:name="_Hlk62245415"/>
      <w:r w:rsidR="00175A35">
        <w:t>(</w:t>
      </w:r>
      <w:hyperlink r:id="rId10" w:history="1">
        <w:r w:rsidR="00175A35" w:rsidRPr="00175A35">
          <w:rPr>
            <w:rStyle w:val="Hyperlink"/>
          </w:rPr>
          <w:t>KB0023000</w:t>
        </w:r>
      </w:hyperlink>
      <w:r w:rsidR="00175A35">
        <w:t>)</w:t>
      </w:r>
      <w:bookmarkEnd w:id="3"/>
      <w:r w:rsidR="00175A35">
        <w:br/>
      </w:r>
      <w:r w:rsidR="00175A35">
        <w:sym w:font="Wingdings" w:char="F0E0"/>
      </w:r>
      <w:r w:rsidR="00175A35">
        <w:t xml:space="preserve"> There is a Full version as well as </w:t>
      </w:r>
      <w:r w:rsidR="00FD06AA">
        <w:t xml:space="preserve">a </w:t>
      </w:r>
      <w:r w:rsidR="00175A35">
        <w:t>Trial version (with 50 licenses)</w:t>
      </w:r>
    </w:p>
    <w:p w14:paraId="74816EAB" w14:textId="5A091966" w:rsidR="00213302" w:rsidRPr="008A4B3B" w:rsidRDefault="00213302" w:rsidP="002F3A68">
      <w:pPr>
        <w:pStyle w:val="ListParagraph"/>
        <w:numPr>
          <w:ilvl w:val="0"/>
          <w:numId w:val="1"/>
        </w:numPr>
        <w:spacing w:after="0" w:line="280" w:lineRule="exact"/>
      </w:pPr>
      <w:r>
        <w:t>IDPrime Virtual Client 2.0.1</w:t>
      </w:r>
      <w:r w:rsidR="00175A35">
        <w:t xml:space="preserve"> (also under </w:t>
      </w:r>
      <w:hyperlink r:id="rId11" w:history="1">
        <w:r w:rsidR="00175A35">
          <w:rPr>
            <w:rStyle w:val="Hyperlink"/>
          </w:rPr>
          <w:t>KB0023000</w:t>
        </w:r>
      </w:hyperlink>
      <w:r w:rsidR="00175A35">
        <w:t>)</w:t>
      </w:r>
    </w:p>
    <w:p w14:paraId="58E3672B" w14:textId="24AF4F49" w:rsidR="00DF1276" w:rsidRPr="008A4B3B" w:rsidRDefault="00DF1276" w:rsidP="002F3A68">
      <w:pPr>
        <w:pStyle w:val="ListParagraph"/>
        <w:numPr>
          <w:ilvl w:val="0"/>
          <w:numId w:val="1"/>
        </w:numPr>
        <w:spacing w:after="0" w:line="280" w:lineRule="exact"/>
      </w:pPr>
      <w:r w:rsidRPr="008A4B3B">
        <w:t>SAC 10.</w:t>
      </w:r>
      <w:r w:rsidR="00213302">
        <w:t>8 R2 for Windows</w:t>
      </w:r>
      <w:r w:rsidR="00132C29" w:rsidRPr="008A4B3B">
        <w:t xml:space="preserve"> (</w:t>
      </w:r>
      <w:hyperlink r:id="rId12" w:history="1">
        <w:r w:rsidR="00213302" w:rsidRPr="00213302">
          <w:rPr>
            <w:rStyle w:val="Hyperlink"/>
          </w:rPr>
          <w:t>KB0022544</w:t>
        </w:r>
      </w:hyperlink>
      <w:r w:rsidR="00132C29" w:rsidRPr="008A4B3B">
        <w:t>)</w:t>
      </w:r>
      <w:r w:rsidR="00996585" w:rsidRPr="008A4B3B">
        <w:t xml:space="preserve">                                                                                                                                                                                                                                                                                                                                                                                                                                                                                                                                                                                                                                                                                                                                                                                                                                                                                                                                                                                                                                                                                                                                                                                                                                                                                                                                                                                                                                                                             </w:t>
      </w:r>
    </w:p>
    <w:p w14:paraId="6189E2E7" w14:textId="77777777" w:rsidR="005A0677" w:rsidRPr="008A4B3B" w:rsidRDefault="005A0677" w:rsidP="00175A35">
      <w:pPr>
        <w:pStyle w:val="Heading1"/>
        <w:keepNext/>
      </w:pPr>
      <w:r w:rsidRPr="008A4B3B">
        <w:lastRenderedPageBreak/>
        <w:t>Prerequisites</w:t>
      </w:r>
      <w:bookmarkEnd w:id="2"/>
    </w:p>
    <w:p w14:paraId="01D2A76A" w14:textId="77777777" w:rsidR="005A0677" w:rsidRPr="008A4B3B" w:rsidRDefault="005A0677" w:rsidP="005A0677">
      <w:r w:rsidRPr="008A4B3B">
        <w:t xml:space="preserve">You have to prepare some components before you are able to install the </w:t>
      </w:r>
      <w:r w:rsidRPr="008A4B3B">
        <w:rPr>
          <w:b/>
        </w:rPr>
        <w:t>IDPrime Virtual Server</w:t>
      </w:r>
      <w:r w:rsidRPr="008A4B3B">
        <w:t>.</w:t>
      </w:r>
    </w:p>
    <w:p w14:paraId="58657260" w14:textId="77777777" w:rsidR="008B442F" w:rsidRPr="008A4B3B" w:rsidRDefault="008B442F" w:rsidP="00213302">
      <w:pPr>
        <w:pStyle w:val="Heading2"/>
      </w:pPr>
      <w:bookmarkStart w:id="4" w:name="_Toc10842275"/>
      <w:r w:rsidRPr="00213302">
        <w:t>Docker</w:t>
      </w:r>
    </w:p>
    <w:p w14:paraId="46E1B1E1" w14:textId="3DD5FA2B" w:rsidR="008B442F" w:rsidRDefault="00AE2AD8" w:rsidP="008B442F">
      <w:r>
        <w:t xml:space="preserve">IDPrime Virtual Server is provided as a Docker image. </w:t>
      </w:r>
      <w:r w:rsidR="008B442F" w:rsidRPr="008A4B3B">
        <w:t xml:space="preserve">To install </w:t>
      </w:r>
      <w:r w:rsidR="00495236">
        <w:t xml:space="preserve">and run </w:t>
      </w:r>
      <w:r w:rsidR="008B442F" w:rsidRPr="008A4B3B">
        <w:t xml:space="preserve">the latest release of the </w:t>
      </w:r>
      <w:r w:rsidR="00495236">
        <w:t xml:space="preserve">Docker </w:t>
      </w:r>
      <w:r w:rsidR="008B442F" w:rsidRPr="008A4B3B">
        <w:t xml:space="preserve">software you can follow the documentation on the </w:t>
      </w:r>
      <w:hyperlink r:id="rId13" w:history="1">
        <w:r w:rsidR="008B442F" w:rsidRPr="008A4B3B">
          <w:rPr>
            <w:rStyle w:val="Hyperlink"/>
          </w:rPr>
          <w:t>Docker web site</w:t>
        </w:r>
      </w:hyperlink>
      <w:r w:rsidR="008B442F" w:rsidRPr="008A4B3B">
        <w:t>.</w:t>
      </w:r>
      <w:r w:rsidR="00764ED7">
        <w:t xml:space="preserve"> The cleanest way would be to add the official repo</w:t>
      </w:r>
      <w:r w:rsidR="00F94E34">
        <w:t xml:space="preserve"> using the “yum-</w:t>
      </w:r>
      <w:proofErr w:type="spellStart"/>
      <w:r w:rsidR="00F94E34">
        <w:t>config</w:t>
      </w:r>
      <w:proofErr w:type="spellEnd"/>
      <w:r w:rsidR="00F94E34">
        <w:t>-manager” which is part of the “yum-</w:t>
      </w:r>
      <w:proofErr w:type="spellStart"/>
      <w:r w:rsidR="00F94E34">
        <w:t>utils</w:t>
      </w:r>
      <w:proofErr w:type="spellEnd"/>
      <w:r w:rsidR="00F94E34">
        <w:t>” and might have to be installed first</w:t>
      </w:r>
      <w:r w:rsidR="00764ED7">
        <w:t>:</w:t>
      </w:r>
    </w:p>
    <w:tbl>
      <w:tblPr>
        <w:tblStyle w:val="TableGrid"/>
        <w:tblW w:w="0" w:type="auto"/>
        <w:tblLook w:val="04A0" w:firstRow="1" w:lastRow="0" w:firstColumn="1" w:lastColumn="0" w:noHBand="0" w:noVBand="1"/>
      </w:tblPr>
      <w:tblGrid>
        <w:gridCol w:w="8268"/>
      </w:tblGrid>
      <w:tr w:rsidR="00764ED7" w:rsidRPr="00B927FF" w14:paraId="1288E443" w14:textId="77777777" w:rsidTr="00175A35">
        <w:tc>
          <w:tcPr>
            <w:tcW w:w="8268" w:type="dxa"/>
          </w:tcPr>
          <w:p w14:paraId="28695D83" w14:textId="235C2EC3" w:rsidR="00764ED7" w:rsidRPr="00AE2AD8" w:rsidRDefault="00764ED7" w:rsidP="00AE2AD8">
            <w:pPr>
              <w:pStyle w:val="Code"/>
              <w:rPr>
                <w:noProof/>
              </w:rPr>
            </w:pPr>
            <w:r w:rsidRPr="00AE2AD8">
              <w:rPr>
                <w:noProof/>
              </w:rPr>
              <w:t># yum install -y yum-utils</w:t>
            </w:r>
          </w:p>
          <w:p w14:paraId="06883DEB" w14:textId="77777777" w:rsidR="00764ED7" w:rsidRPr="00AE2AD8" w:rsidRDefault="00764ED7" w:rsidP="00AE2AD8">
            <w:pPr>
              <w:pStyle w:val="Code"/>
              <w:rPr>
                <w:noProof/>
              </w:rPr>
            </w:pPr>
            <w:r w:rsidRPr="00AE2AD8">
              <w:rPr>
                <w:noProof/>
              </w:rPr>
              <w:t># yum-config-manager --add-repo https://download.docker.com/linux/centos/</w:t>
            </w:r>
            <w:r w:rsidRPr="00AE2AD8">
              <w:rPr>
                <w:noProof/>
              </w:rPr>
              <w:br/>
              <w:t>docker-ce.repo</w:t>
            </w:r>
          </w:p>
          <w:p w14:paraId="27340AA3" w14:textId="5FD77D7C" w:rsidR="00B927FF" w:rsidRPr="00AE2AD8" w:rsidRDefault="00B927FF" w:rsidP="00AE2AD8">
            <w:pPr>
              <w:pStyle w:val="Code"/>
              <w:rPr>
                <w:noProof/>
              </w:rPr>
            </w:pPr>
            <w:r w:rsidRPr="00AE2AD8">
              <w:rPr>
                <w:noProof/>
              </w:rPr>
              <w:t># yum install docker-ce docker-ce-cli containerd.io</w:t>
            </w:r>
          </w:p>
        </w:tc>
      </w:tr>
    </w:tbl>
    <w:p w14:paraId="735D2E18" w14:textId="77777777" w:rsidR="00764ED7" w:rsidRPr="00B927FF" w:rsidRDefault="00764ED7" w:rsidP="008B442F">
      <w:pPr>
        <w:rPr>
          <w:lang w:val="fr-FR"/>
        </w:rPr>
      </w:pPr>
    </w:p>
    <w:p w14:paraId="5B71D8E2" w14:textId="08481E79" w:rsidR="008B442F" w:rsidRPr="008A4B3B" w:rsidRDefault="008B442F" w:rsidP="008B442F">
      <w:r w:rsidRPr="008A4B3B">
        <w:t xml:space="preserve">After the installation of Docker you </w:t>
      </w:r>
      <w:r w:rsidR="00AE2AD8">
        <w:t xml:space="preserve">have to start </w:t>
      </w:r>
      <w:r w:rsidRPr="008A4B3B">
        <w:t>the service:</w:t>
      </w:r>
    </w:p>
    <w:tbl>
      <w:tblPr>
        <w:tblStyle w:val="TableGrid"/>
        <w:tblW w:w="0" w:type="auto"/>
        <w:tblLook w:val="04A0" w:firstRow="1" w:lastRow="0" w:firstColumn="1" w:lastColumn="0" w:noHBand="0" w:noVBand="1"/>
      </w:tblPr>
      <w:tblGrid>
        <w:gridCol w:w="8268"/>
      </w:tblGrid>
      <w:tr w:rsidR="008B442F" w:rsidRPr="008A4B3B" w14:paraId="6B142362" w14:textId="77777777" w:rsidTr="001958F5">
        <w:tc>
          <w:tcPr>
            <w:tcW w:w="8268" w:type="dxa"/>
          </w:tcPr>
          <w:p w14:paraId="5434B096" w14:textId="0467417E" w:rsidR="00AE2AD8" w:rsidRDefault="00AE2AD8" w:rsidP="001958F5">
            <w:pPr>
              <w:pStyle w:val="Code"/>
              <w:rPr>
                <w:noProof/>
                <w:szCs w:val="20"/>
              </w:rPr>
            </w:pPr>
            <w:r>
              <w:rPr>
                <w:noProof/>
                <w:szCs w:val="20"/>
              </w:rPr>
              <w:t># systemctl start docker</w:t>
            </w:r>
          </w:p>
          <w:p w14:paraId="399A2F44" w14:textId="1E354AE7" w:rsidR="008B442F" w:rsidRPr="008A4B3B" w:rsidRDefault="008B442F" w:rsidP="001958F5">
            <w:pPr>
              <w:pStyle w:val="Code"/>
              <w:rPr>
                <w:noProof/>
                <w:szCs w:val="20"/>
              </w:rPr>
            </w:pPr>
            <w:r w:rsidRPr="008A4B3B">
              <w:rPr>
                <w:noProof/>
                <w:szCs w:val="20"/>
              </w:rPr>
              <w:t># docker info</w:t>
            </w:r>
          </w:p>
        </w:tc>
      </w:tr>
    </w:tbl>
    <w:p w14:paraId="4370D407" w14:textId="77777777" w:rsidR="006E02C5" w:rsidRDefault="006E02C5" w:rsidP="006E02C5"/>
    <w:p w14:paraId="5A82E80F" w14:textId="0F227FD5" w:rsidR="006E02C5" w:rsidRDefault="006E02C5" w:rsidP="006E02C5">
      <w:r>
        <w:t>Use the following command to get further information on the Docker “bridge” network which will help you identify the container IPs later on:</w:t>
      </w:r>
    </w:p>
    <w:tbl>
      <w:tblPr>
        <w:tblStyle w:val="TableGrid"/>
        <w:tblW w:w="0" w:type="auto"/>
        <w:tblLook w:val="04A0" w:firstRow="1" w:lastRow="0" w:firstColumn="1" w:lastColumn="0" w:noHBand="0" w:noVBand="1"/>
      </w:tblPr>
      <w:tblGrid>
        <w:gridCol w:w="8268"/>
      </w:tblGrid>
      <w:tr w:rsidR="006E02C5" w:rsidRPr="008A4B3B" w14:paraId="1AF79141" w14:textId="77777777" w:rsidTr="00512601">
        <w:tc>
          <w:tcPr>
            <w:tcW w:w="8268" w:type="dxa"/>
          </w:tcPr>
          <w:p w14:paraId="00D8DF34" w14:textId="7D874C31" w:rsidR="006E02C5" w:rsidRPr="008A4B3B" w:rsidRDefault="006E02C5" w:rsidP="006E02C5">
            <w:pPr>
              <w:pStyle w:val="Code"/>
              <w:rPr>
                <w:noProof/>
                <w:szCs w:val="20"/>
              </w:rPr>
            </w:pPr>
            <w:r w:rsidRPr="008A4B3B">
              <w:rPr>
                <w:noProof/>
                <w:szCs w:val="20"/>
              </w:rPr>
              <w:t xml:space="preserve"># docker </w:t>
            </w:r>
            <w:r>
              <w:rPr>
                <w:noProof/>
                <w:szCs w:val="20"/>
              </w:rPr>
              <w:t>network inspect bridge</w:t>
            </w:r>
          </w:p>
        </w:tc>
      </w:tr>
    </w:tbl>
    <w:p w14:paraId="5CB2F3C5" w14:textId="77777777" w:rsidR="008B442F" w:rsidRPr="008A4B3B" w:rsidRDefault="008B442F" w:rsidP="00213302">
      <w:pPr>
        <w:pStyle w:val="Heading2"/>
      </w:pPr>
      <w:r w:rsidRPr="008A4B3B">
        <w:t>MariaDB</w:t>
      </w:r>
    </w:p>
    <w:p w14:paraId="47AEB3BA" w14:textId="14518005" w:rsidR="00A434EE" w:rsidRPr="008A4B3B" w:rsidRDefault="00067944" w:rsidP="008B442F">
      <w:r>
        <w:t xml:space="preserve">IDPrime Virtual Server stores all its configuration information in a database. </w:t>
      </w:r>
      <w:r w:rsidR="008B442F" w:rsidRPr="008A4B3B">
        <w:t xml:space="preserve">MariaDB is a fork of the MySQL database under full GPL-2 license. </w:t>
      </w:r>
      <w:r w:rsidR="00A434EE" w:rsidRPr="008A4B3B">
        <w:t>In this scenario it is installed on the same CentOS server as the Docker environment.</w:t>
      </w:r>
    </w:p>
    <w:p w14:paraId="555E7A6B" w14:textId="69A20B15" w:rsidR="00A434EE" w:rsidRPr="008A4B3B" w:rsidRDefault="00A434EE" w:rsidP="00213302">
      <w:pPr>
        <w:pStyle w:val="Heading3"/>
      </w:pPr>
      <w:r w:rsidRPr="008A4B3B">
        <w:t>Data</w:t>
      </w:r>
      <w:r w:rsidR="00A0022F" w:rsidRPr="008A4B3B">
        <w:t>b</w:t>
      </w:r>
      <w:r w:rsidRPr="008A4B3B">
        <w:t xml:space="preserve">ase </w:t>
      </w:r>
      <w:r w:rsidRPr="00213302">
        <w:t>Installation</w:t>
      </w:r>
    </w:p>
    <w:p w14:paraId="583EA8BA" w14:textId="1E3DF435" w:rsidR="008B442F" w:rsidRDefault="008B442F" w:rsidP="008B442F">
      <w:r w:rsidRPr="008A4B3B">
        <w:t xml:space="preserve">To install the latest version on </w:t>
      </w:r>
      <w:r w:rsidR="007C2C1F">
        <w:t xml:space="preserve">a </w:t>
      </w:r>
      <w:r w:rsidRPr="008A4B3B">
        <w:t xml:space="preserve">CentOS </w:t>
      </w:r>
      <w:r w:rsidR="007C2C1F">
        <w:t xml:space="preserve">7 </w:t>
      </w:r>
      <w:r w:rsidRPr="008A4B3B">
        <w:t xml:space="preserve">server you can </w:t>
      </w:r>
      <w:r w:rsidR="00C4708B">
        <w:t xml:space="preserve">follow </w:t>
      </w:r>
      <w:r w:rsidR="00E20262">
        <w:t>the description on the</w:t>
      </w:r>
      <w:r w:rsidR="00C4708B">
        <w:t xml:space="preserve"> </w:t>
      </w:r>
      <w:hyperlink r:id="rId14" w:history="1">
        <w:r w:rsidR="00E20262">
          <w:rPr>
            <w:rStyle w:val="Hyperlink"/>
          </w:rPr>
          <w:t>MariaDB website</w:t>
        </w:r>
      </w:hyperlink>
      <w:r w:rsidR="00764ED7">
        <w:t xml:space="preserve"> as the</w:t>
      </w:r>
      <w:r w:rsidR="00980D13" w:rsidRPr="008A4B3B">
        <w:t xml:space="preserve"> CentOS repository only contains MariaDB 5.5.</w:t>
      </w:r>
      <w:r w:rsidR="00764ED7">
        <w:t xml:space="preserve"> You can use the following commands to install the latest 10.x version:</w:t>
      </w:r>
    </w:p>
    <w:tbl>
      <w:tblPr>
        <w:tblStyle w:val="TableGrid"/>
        <w:tblW w:w="0" w:type="auto"/>
        <w:tblLook w:val="04A0" w:firstRow="1" w:lastRow="0" w:firstColumn="1" w:lastColumn="0" w:noHBand="0" w:noVBand="1"/>
      </w:tblPr>
      <w:tblGrid>
        <w:gridCol w:w="8268"/>
      </w:tblGrid>
      <w:tr w:rsidR="00764ED7" w:rsidRPr="008A4B3B" w14:paraId="786A22FE" w14:textId="77777777" w:rsidTr="00175A35">
        <w:tc>
          <w:tcPr>
            <w:tcW w:w="8268" w:type="dxa"/>
          </w:tcPr>
          <w:p w14:paraId="38CD86A4" w14:textId="4487DE7E" w:rsidR="00764ED7" w:rsidRPr="00764ED7" w:rsidRDefault="00764ED7" w:rsidP="00764ED7">
            <w:pPr>
              <w:pStyle w:val="Code"/>
              <w:rPr>
                <w:noProof/>
                <w:szCs w:val="20"/>
              </w:rPr>
            </w:pPr>
            <w:r>
              <w:rPr>
                <w:noProof/>
                <w:szCs w:val="20"/>
              </w:rPr>
              <w:t>#</w:t>
            </w:r>
            <w:r w:rsidRPr="00764ED7">
              <w:rPr>
                <w:noProof/>
                <w:szCs w:val="20"/>
              </w:rPr>
              <w:t xml:space="preserve"> wget https://downloads.mariadb.com/MariaDB/mariadb_repo_setup</w:t>
            </w:r>
          </w:p>
          <w:p w14:paraId="3FB31F04" w14:textId="2000973C" w:rsidR="00764ED7" w:rsidRPr="00764ED7" w:rsidRDefault="00764ED7" w:rsidP="00764ED7">
            <w:pPr>
              <w:pStyle w:val="Code"/>
              <w:rPr>
                <w:noProof/>
                <w:szCs w:val="20"/>
              </w:rPr>
            </w:pPr>
            <w:r>
              <w:rPr>
                <w:noProof/>
                <w:szCs w:val="20"/>
              </w:rPr>
              <w:t>#</w:t>
            </w:r>
            <w:r w:rsidRPr="00764ED7">
              <w:rPr>
                <w:noProof/>
                <w:szCs w:val="20"/>
              </w:rPr>
              <w:t xml:space="preserve"> chmod +x mariadb_repo_setup</w:t>
            </w:r>
          </w:p>
          <w:p w14:paraId="5D55497F" w14:textId="77777777" w:rsidR="00764ED7" w:rsidRDefault="00764ED7" w:rsidP="00764ED7">
            <w:pPr>
              <w:pStyle w:val="Code"/>
              <w:rPr>
                <w:noProof/>
                <w:szCs w:val="20"/>
              </w:rPr>
            </w:pPr>
            <w:r>
              <w:rPr>
                <w:noProof/>
                <w:szCs w:val="20"/>
              </w:rPr>
              <w:t xml:space="preserve"># </w:t>
            </w:r>
            <w:r w:rsidRPr="00764ED7">
              <w:rPr>
                <w:noProof/>
                <w:szCs w:val="20"/>
              </w:rPr>
              <w:t>./mariadb_repo_setup</w:t>
            </w:r>
          </w:p>
          <w:p w14:paraId="267F303C" w14:textId="43EB4C16" w:rsidR="00394517" w:rsidRPr="008A4B3B" w:rsidRDefault="00394517" w:rsidP="00764ED7">
            <w:pPr>
              <w:pStyle w:val="Code"/>
              <w:rPr>
                <w:noProof/>
                <w:szCs w:val="20"/>
              </w:rPr>
            </w:pPr>
            <w:r>
              <w:rPr>
                <w:noProof/>
                <w:szCs w:val="20"/>
              </w:rPr>
              <w:t xml:space="preserve"># </w:t>
            </w:r>
            <w:r w:rsidRPr="00394517">
              <w:rPr>
                <w:noProof/>
                <w:szCs w:val="20"/>
              </w:rPr>
              <w:t>yum install MariaDB-server</w:t>
            </w:r>
          </w:p>
        </w:tc>
      </w:tr>
    </w:tbl>
    <w:p w14:paraId="404330DC" w14:textId="6E9BB30C" w:rsidR="006E02C5" w:rsidRPr="008A4B3B" w:rsidRDefault="006E02C5" w:rsidP="006E02C5">
      <w:pPr>
        <w:pStyle w:val="Heading3"/>
      </w:pPr>
      <w:r>
        <w:t>Create IDPV User</w:t>
      </w:r>
    </w:p>
    <w:p w14:paraId="78306B42" w14:textId="748FAFFF" w:rsidR="00885A35" w:rsidRPr="008A4B3B" w:rsidRDefault="00C91874" w:rsidP="008B442F">
      <w:r w:rsidRPr="008A4B3B">
        <w:t xml:space="preserve">You have to </w:t>
      </w:r>
      <w:r w:rsidRPr="008A4B3B">
        <w:rPr>
          <w:b/>
        </w:rPr>
        <w:t>manually c</w:t>
      </w:r>
      <w:r w:rsidR="008B442F" w:rsidRPr="008A4B3B">
        <w:rPr>
          <w:b/>
        </w:rPr>
        <w:t xml:space="preserve">reate </w:t>
      </w:r>
      <w:r w:rsidRPr="008A4B3B">
        <w:rPr>
          <w:b/>
        </w:rPr>
        <w:t xml:space="preserve">the </w:t>
      </w:r>
      <w:r w:rsidR="008B442F" w:rsidRPr="008A4B3B">
        <w:rPr>
          <w:b/>
        </w:rPr>
        <w:t>user account</w:t>
      </w:r>
      <w:r w:rsidR="008B442F" w:rsidRPr="008A4B3B">
        <w:t xml:space="preserve"> for IDPrime Virtual Server</w:t>
      </w:r>
      <w:r w:rsidR="00394517">
        <w:t>. The following commands will create a user with the required access rights and network restrictions (given the default Docker “bridge” network is 172.17.0.0/16):</w:t>
      </w:r>
    </w:p>
    <w:tbl>
      <w:tblPr>
        <w:tblStyle w:val="TableGrid"/>
        <w:tblW w:w="0" w:type="auto"/>
        <w:tblLook w:val="04A0" w:firstRow="1" w:lastRow="0" w:firstColumn="1" w:lastColumn="0" w:noHBand="0" w:noVBand="1"/>
      </w:tblPr>
      <w:tblGrid>
        <w:gridCol w:w="8268"/>
      </w:tblGrid>
      <w:tr w:rsidR="008B442F" w:rsidRPr="008A4B3B" w14:paraId="3BE39035" w14:textId="77777777" w:rsidTr="001958F5">
        <w:tc>
          <w:tcPr>
            <w:tcW w:w="8268" w:type="dxa"/>
          </w:tcPr>
          <w:p w14:paraId="69FECF23" w14:textId="475FAE91" w:rsidR="008B442F" w:rsidRDefault="008B442F" w:rsidP="001958F5">
            <w:pPr>
              <w:pStyle w:val="Code"/>
              <w:rPr>
                <w:noProof/>
              </w:rPr>
            </w:pPr>
            <w:r w:rsidRPr="008A4B3B">
              <w:rPr>
                <w:noProof/>
              </w:rPr>
              <w:t># mysql –p</w:t>
            </w:r>
          </w:p>
          <w:p w14:paraId="58A27D89" w14:textId="10F9567E" w:rsidR="008B442F" w:rsidRDefault="008B442F" w:rsidP="001958F5">
            <w:pPr>
              <w:pStyle w:val="Code"/>
              <w:rPr>
                <w:noProof/>
              </w:rPr>
            </w:pPr>
            <w:r w:rsidRPr="008A4B3B">
              <w:rPr>
                <w:noProof/>
              </w:rPr>
              <w:t xml:space="preserve">MariaDB [(none)]&gt; </w:t>
            </w:r>
            <w:r w:rsidR="003A668B">
              <w:rPr>
                <w:noProof/>
              </w:rPr>
              <w:t xml:space="preserve">GRANT </w:t>
            </w:r>
            <w:r w:rsidR="003A668B" w:rsidRPr="008A4B3B">
              <w:rPr>
                <w:noProof/>
              </w:rPr>
              <w:t>SELECT, INSERT, UPDATE, DELETE, CREATE, REFERENCES, INDEX, ALTER</w:t>
            </w:r>
            <w:r w:rsidRPr="008A4B3B">
              <w:rPr>
                <w:noProof/>
              </w:rPr>
              <w:t xml:space="preserve"> </w:t>
            </w:r>
            <w:r w:rsidR="003A668B">
              <w:rPr>
                <w:noProof/>
              </w:rPr>
              <w:t>ON</w:t>
            </w:r>
            <w:r w:rsidRPr="008A4B3B">
              <w:rPr>
                <w:noProof/>
              </w:rPr>
              <w:t xml:space="preserve"> IDPrimeVirtualSer</w:t>
            </w:r>
            <w:r w:rsidR="004D3233">
              <w:rPr>
                <w:noProof/>
              </w:rPr>
              <w:t>ver.* TO 'idpvuser'@'</w:t>
            </w:r>
            <w:r w:rsidR="001C2CF0">
              <w:rPr>
                <w:noProof/>
              </w:rPr>
              <w:t>172</w:t>
            </w:r>
            <w:r w:rsidR="004D3233">
              <w:rPr>
                <w:noProof/>
              </w:rPr>
              <w:t>.</w:t>
            </w:r>
            <w:r w:rsidR="001C2CF0">
              <w:rPr>
                <w:noProof/>
              </w:rPr>
              <w:t>17</w:t>
            </w:r>
            <w:r w:rsidR="004D3233">
              <w:rPr>
                <w:noProof/>
              </w:rPr>
              <w:t>.</w:t>
            </w:r>
            <w:r w:rsidR="001C2CF0">
              <w:rPr>
                <w:noProof/>
              </w:rPr>
              <w:t>%</w:t>
            </w:r>
            <w:r w:rsidR="004D3233">
              <w:rPr>
                <w:noProof/>
              </w:rPr>
              <w:t xml:space="preserve">' IDENTIFIED BY </w:t>
            </w:r>
            <w:r w:rsidR="007C2C1F">
              <w:rPr>
                <w:noProof/>
              </w:rPr>
              <w:t>'</w:t>
            </w:r>
            <w:r w:rsidR="004D3233">
              <w:rPr>
                <w:noProof/>
              </w:rPr>
              <w:t>&lt;</w:t>
            </w:r>
            <w:r w:rsidR="001C2CF0">
              <w:rPr>
                <w:noProof/>
              </w:rPr>
              <w:t>db-</w:t>
            </w:r>
            <w:r w:rsidR="004D3233">
              <w:rPr>
                <w:noProof/>
              </w:rPr>
              <w:t>password&gt;</w:t>
            </w:r>
            <w:r w:rsidR="007C2C1F">
              <w:rPr>
                <w:noProof/>
              </w:rPr>
              <w:t>';</w:t>
            </w:r>
          </w:p>
          <w:p w14:paraId="6CB6CD01" w14:textId="0B4DC355" w:rsidR="008B442F" w:rsidRPr="008A4B3B" w:rsidRDefault="008B442F" w:rsidP="003A668B">
            <w:pPr>
              <w:pStyle w:val="Code"/>
            </w:pPr>
            <w:r w:rsidRPr="008A4B3B">
              <w:rPr>
                <w:noProof/>
              </w:rPr>
              <w:t xml:space="preserve">MariaDB [(none)]&gt; </w:t>
            </w:r>
            <w:r w:rsidR="003A668B">
              <w:rPr>
                <w:noProof/>
              </w:rPr>
              <w:t>FLUSH PRIVILEGES</w:t>
            </w:r>
            <w:r w:rsidRPr="008A4B3B">
              <w:rPr>
                <w:noProof/>
              </w:rPr>
              <w:t>;</w:t>
            </w:r>
          </w:p>
        </w:tc>
      </w:tr>
    </w:tbl>
    <w:p w14:paraId="0ABA0412" w14:textId="52E5EAC1" w:rsidR="00A434EE" w:rsidRPr="008A4B3B" w:rsidRDefault="00173CEF" w:rsidP="00213302">
      <w:pPr>
        <w:pStyle w:val="Heading3"/>
      </w:pPr>
      <w:bookmarkStart w:id="5" w:name="_Hlk14795635"/>
      <w:r w:rsidRPr="008A4B3B">
        <w:t>INSTALLATION PARAMETERS</w:t>
      </w:r>
      <w:bookmarkEnd w:id="5"/>
      <w:r w:rsidR="001958F5" w:rsidRPr="008A4B3B">
        <w:t xml:space="preserve"> (MariaDB)</w:t>
      </w:r>
    </w:p>
    <w:p w14:paraId="41FDF94D" w14:textId="222EF2C5" w:rsidR="00A434EE" w:rsidRPr="008A4B3B" w:rsidRDefault="00A434EE" w:rsidP="00A434EE">
      <w:r w:rsidRPr="008A4B3B">
        <w:t xml:space="preserve">For the installation of </w:t>
      </w:r>
      <w:r w:rsidRPr="008A4B3B">
        <w:rPr>
          <w:b/>
        </w:rPr>
        <w:t>IDPrime Virtual Server</w:t>
      </w:r>
      <w:r w:rsidRPr="008A4B3B">
        <w:t xml:space="preserve"> you need the following information:</w:t>
      </w:r>
    </w:p>
    <w:tbl>
      <w:tblPr>
        <w:tblStyle w:val="TableGrid1"/>
        <w:tblW w:w="9067" w:type="dxa"/>
        <w:tblLayout w:type="fixed"/>
        <w:tblLook w:val="01E0" w:firstRow="1" w:lastRow="1" w:firstColumn="1" w:lastColumn="1" w:noHBand="0" w:noVBand="0"/>
      </w:tblPr>
      <w:tblGrid>
        <w:gridCol w:w="2972"/>
        <w:gridCol w:w="2977"/>
        <w:gridCol w:w="3118"/>
      </w:tblGrid>
      <w:tr w:rsidR="00E63D5B" w:rsidRPr="008A4B3B" w14:paraId="0FD8B5BB" w14:textId="49DF86F7" w:rsidTr="00E63D5B">
        <w:trPr>
          <w:trHeight w:val="387"/>
        </w:trPr>
        <w:tc>
          <w:tcPr>
            <w:tcW w:w="2972" w:type="dxa"/>
            <w:shd w:val="clear" w:color="auto" w:fill="5CBFD4"/>
            <w:vAlign w:val="center"/>
          </w:tcPr>
          <w:p w14:paraId="6E60519C" w14:textId="77777777" w:rsidR="00E63D5B" w:rsidRPr="008A4B3B" w:rsidRDefault="00E63D5B" w:rsidP="00E63D5B">
            <w:pPr>
              <w:rPr>
                <w:b/>
                <w:color w:val="FFFFFF" w:themeColor="background1"/>
              </w:rPr>
            </w:pPr>
            <w:r w:rsidRPr="008A4B3B">
              <w:rPr>
                <w:b/>
                <w:color w:val="FFFFFF" w:themeColor="background1"/>
              </w:rPr>
              <w:t>Parameter</w:t>
            </w:r>
          </w:p>
        </w:tc>
        <w:tc>
          <w:tcPr>
            <w:tcW w:w="2977" w:type="dxa"/>
            <w:shd w:val="clear" w:color="auto" w:fill="5CBFD4"/>
            <w:vAlign w:val="center"/>
          </w:tcPr>
          <w:p w14:paraId="0027BF0B" w14:textId="57B4CDCD" w:rsidR="00E63D5B" w:rsidRPr="008A4B3B" w:rsidRDefault="00E63D5B" w:rsidP="00E63D5B">
            <w:pPr>
              <w:rPr>
                <w:b/>
                <w:color w:val="FFFFFF" w:themeColor="background1"/>
              </w:rPr>
            </w:pPr>
            <w:r w:rsidRPr="008A4B3B">
              <w:rPr>
                <w:b/>
                <w:color w:val="FFFFFF" w:themeColor="background1"/>
              </w:rPr>
              <w:t>Value</w:t>
            </w:r>
          </w:p>
        </w:tc>
        <w:tc>
          <w:tcPr>
            <w:tcW w:w="3118" w:type="dxa"/>
            <w:shd w:val="clear" w:color="auto" w:fill="5CBFD4"/>
            <w:vAlign w:val="center"/>
          </w:tcPr>
          <w:p w14:paraId="1F499144" w14:textId="56187E87" w:rsidR="00E63D5B" w:rsidRPr="008A4B3B" w:rsidRDefault="00E63D5B" w:rsidP="00E63D5B">
            <w:pPr>
              <w:rPr>
                <w:b/>
                <w:color w:val="FFFFFF" w:themeColor="background1"/>
              </w:rPr>
            </w:pPr>
            <w:r w:rsidRPr="008A4B3B">
              <w:rPr>
                <w:b/>
                <w:color w:val="FFFFFF" w:themeColor="background1"/>
              </w:rPr>
              <w:t>Notes</w:t>
            </w:r>
          </w:p>
        </w:tc>
      </w:tr>
      <w:tr w:rsidR="00E63D5B" w:rsidRPr="008A4B3B" w14:paraId="55B56EEA" w14:textId="6456A7E1" w:rsidTr="00E63D5B">
        <w:trPr>
          <w:trHeight w:val="397"/>
        </w:trPr>
        <w:tc>
          <w:tcPr>
            <w:tcW w:w="2972" w:type="dxa"/>
            <w:vAlign w:val="center"/>
          </w:tcPr>
          <w:p w14:paraId="07C08B46" w14:textId="7E244535" w:rsidR="00E63D5B" w:rsidRPr="008A4B3B" w:rsidRDefault="00E63D5B" w:rsidP="00E63D5B">
            <w:pPr>
              <w:rPr>
                <w:rFonts w:eastAsia="Times New Roman" w:cs="Times New Roman"/>
                <w:b/>
                <w:color w:val="000000"/>
                <w:lang w:eastAsia="sv-SE"/>
              </w:rPr>
            </w:pPr>
            <w:r w:rsidRPr="008A4B3B">
              <w:rPr>
                <w:rFonts w:eastAsia="Times New Roman" w:cs="Times New Roman"/>
                <w:b/>
                <w:color w:val="000000"/>
                <w:lang w:eastAsia="sv-SE"/>
              </w:rPr>
              <w:t>Database Server IP</w:t>
            </w:r>
          </w:p>
        </w:tc>
        <w:tc>
          <w:tcPr>
            <w:tcW w:w="2977" w:type="dxa"/>
            <w:vAlign w:val="center"/>
          </w:tcPr>
          <w:p w14:paraId="00ABB117" w14:textId="7B36B407" w:rsidR="00E63D5B" w:rsidRPr="008A4B3B" w:rsidRDefault="001C2CF0" w:rsidP="00E63D5B">
            <w:pPr>
              <w:rPr>
                <w:rFonts w:eastAsia="Times New Roman" w:cs="Times New Roman"/>
                <w:color w:val="000000"/>
                <w:lang w:eastAsia="sv-SE"/>
              </w:rPr>
            </w:pPr>
            <w:r>
              <w:rPr>
                <w:rFonts w:eastAsia="Times New Roman" w:cs="Times New Roman"/>
                <w:color w:val="000000"/>
                <w:lang w:eastAsia="sv-SE"/>
              </w:rPr>
              <w:t>172.17.0.1</w:t>
            </w:r>
          </w:p>
        </w:tc>
        <w:tc>
          <w:tcPr>
            <w:tcW w:w="3118" w:type="dxa"/>
            <w:vAlign w:val="center"/>
          </w:tcPr>
          <w:p w14:paraId="6B735C32" w14:textId="6E86309B" w:rsidR="00E63D5B" w:rsidRPr="008A4B3B" w:rsidRDefault="00495236" w:rsidP="00495236">
            <w:pPr>
              <w:rPr>
                <w:rFonts w:eastAsia="Times New Roman" w:cs="Times New Roman"/>
                <w:color w:val="000000"/>
                <w:lang w:eastAsia="sv-SE"/>
              </w:rPr>
            </w:pPr>
            <w:r>
              <w:rPr>
                <w:rFonts w:eastAsia="Times New Roman" w:cs="Times New Roman"/>
                <w:color w:val="000000"/>
                <w:lang w:eastAsia="sv-SE"/>
              </w:rPr>
              <w:t>S</w:t>
            </w:r>
            <w:r w:rsidR="001C2CF0">
              <w:rPr>
                <w:rFonts w:eastAsia="Times New Roman" w:cs="Times New Roman"/>
                <w:color w:val="000000"/>
                <w:lang w:eastAsia="sv-SE"/>
              </w:rPr>
              <w:t xml:space="preserve">tandard Docker host address </w:t>
            </w:r>
            <w:r>
              <w:rPr>
                <w:rFonts w:eastAsia="Times New Roman" w:cs="Times New Roman"/>
                <w:color w:val="000000"/>
                <w:lang w:eastAsia="sv-SE"/>
              </w:rPr>
              <w:t>(on the “bridge” network)</w:t>
            </w:r>
          </w:p>
        </w:tc>
      </w:tr>
      <w:tr w:rsidR="00E63D5B" w:rsidRPr="008A4B3B" w14:paraId="1B630759" w14:textId="43A4D4DD" w:rsidTr="001F3476">
        <w:trPr>
          <w:trHeight w:val="569"/>
        </w:trPr>
        <w:tc>
          <w:tcPr>
            <w:tcW w:w="2972" w:type="dxa"/>
            <w:vAlign w:val="center"/>
          </w:tcPr>
          <w:p w14:paraId="2C6CF5D0" w14:textId="3FDACBB9" w:rsidR="00E63D5B" w:rsidRPr="008A4B3B" w:rsidRDefault="00E63D5B" w:rsidP="00E63D5B">
            <w:pPr>
              <w:rPr>
                <w:rFonts w:eastAsia="Times New Roman" w:cs="Times New Roman"/>
                <w:b/>
                <w:color w:val="000000"/>
                <w:lang w:eastAsia="sv-SE"/>
              </w:rPr>
            </w:pPr>
            <w:r w:rsidRPr="008A4B3B">
              <w:rPr>
                <w:rFonts w:eastAsia="Times New Roman" w:cs="Times New Roman"/>
                <w:b/>
                <w:color w:val="000000"/>
                <w:lang w:eastAsia="sv-SE"/>
              </w:rPr>
              <w:t>Database Server Port Number</w:t>
            </w:r>
          </w:p>
        </w:tc>
        <w:tc>
          <w:tcPr>
            <w:tcW w:w="2977" w:type="dxa"/>
            <w:vAlign w:val="center"/>
          </w:tcPr>
          <w:p w14:paraId="6B1EE5CE" w14:textId="47C647EE" w:rsidR="00E63D5B" w:rsidRPr="008A4B3B" w:rsidRDefault="00E63D5B" w:rsidP="00E63D5B">
            <w:pPr>
              <w:rPr>
                <w:rFonts w:eastAsia="Times New Roman" w:cs="Times New Roman"/>
                <w:color w:val="000000"/>
                <w:lang w:eastAsia="sv-SE"/>
              </w:rPr>
            </w:pPr>
            <w:r w:rsidRPr="008A4B3B">
              <w:rPr>
                <w:rFonts w:eastAsia="Times New Roman" w:cs="Times New Roman"/>
                <w:color w:val="000000"/>
                <w:lang w:eastAsia="sv-SE"/>
              </w:rPr>
              <w:t>3306</w:t>
            </w:r>
          </w:p>
        </w:tc>
        <w:tc>
          <w:tcPr>
            <w:tcW w:w="3118" w:type="dxa"/>
            <w:vAlign w:val="center"/>
          </w:tcPr>
          <w:p w14:paraId="2586EEF0" w14:textId="3A4C4003" w:rsidR="00E63D5B" w:rsidRPr="008A4B3B" w:rsidRDefault="00E63D5B" w:rsidP="00E63D5B">
            <w:pPr>
              <w:rPr>
                <w:rFonts w:eastAsia="Times New Roman" w:cs="Times New Roman"/>
                <w:color w:val="000000"/>
                <w:lang w:eastAsia="sv-SE"/>
              </w:rPr>
            </w:pPr>
            <w:r w:rsidRPr="008A4B3B">
              <w:rPr>
                <w:rFonts w:eastAsia="Times New Roman" w:cs="Times New Roman"/>
                <w:color w:val="000000"/>
                <w:lang w:eastAsia="sv-SE"/>
              </w:rPr>
              <w:t>Default port for MariaDB</w:t>
            </w:r>
          </w:p>
        </w:tc>
      </w:tr>
      <w:tr w:rsidR="00E63D5B" w:rsidRPr="008A4B3B" w14:paraId="63946E2A" w14:textId="4489400F" w:rsidTr="001F3476">
        <w:trPr>
          <w:trHeight w:val="563"/>
        </w:trPr>
        <w:tc>
          <w:tcPr>
            <w:tcW w:w="2972" w:type="dxa"/>
            <w:vAlign w:val="center"/>
          </w:tcPr>
          <w:p w14:paraId="411DB062" w14:textId="1CC2597E" w:rsidR="00E63D5B" w:rsidRPr="008A4B3B" w:rsidRDefault="00E63D5B" w:rsidP="00E63D5B">
            <w:pPr>
              <w:rPr>
                <w:rFonts w:eastAsia="Times New Roman" w:cs="Times New Roman"/>
                <w:b/>
                <w:color w:val="000000"/>
                <w:lang w:eastAsia="sv-SE"/>
              </w:rPr>
            </w:pPr>
            <w:r w:rsidRPr="008A4B3B">
              <w:rPr>
                <w:rFonts w:eastAsia="Times New Roman" w:cs="Times New Roman"/>
                <w:b/>
                <w:color w:val="000000"/>
                <w:lang w:eastAsia="sv-SE"/>
              </w:rPr>
              <w:t>Database User</w:t>
            </w:r>
          </w:p>
        </w:tc>
        <w:tc>
          <w:tcPr>
            <w:tcW w:w="2977" w:type="dxa"/>
            <w:vAlign w:val="center"/>
          </w:tcPr>
          <w:p w14:paraId="2B046B48" w14:textId="167171BF" w:rsidR="00E63D5B" w:rsidRPr="008A4B3B" w:rsidRDefault="00E63D5B" w:rsidP="00E63D5B">
            <w:pPr>
              <w:rPr>
                <w:rFonts w:eastAsia="Times New Roman" w:cs="Times New Roman"/>
                <w:color w:val="000000"/>
                <w:lang w:eastAsia="sv-SE"/>
              </w:rPr>
            </w:pPr>
            <w:proofErr w:type="spellStart"/>
            <w:r w:rsidRPr="008A4B3B">
              <w:rPr>
                <w:rFonts w:eastAsia="Times New Roman" w:cs="Times New Roman"/>
                <w:color w:val="000000"/>
                <w:lang w:eastAsia="sv-SE"/>
              </w:rPr>
              <w:t>idpvuser</w:t>
            </w:r>
            <w:proofErr w:type="spellEnd"/>
          </w:p>
        </w:tc>
        <w:tc>
          <w:tcPr>
            <w:tcW w:w="3118" w:type="dxa"/>
            <w:vAlign w:val="center"/>
          </w:tcPr>
          <w:p w14:paraId="606B553E" w14:textId="35F0403A" w:rsidR="00E63D5B" w:rsidRPr="008A4B3B" w:rsidRDefault="00E63D5B" w:rsidP="00E63D5B">
            <w:pPr>
              <w:rPr>
                <w:rFonts w:eastAsia="Times New Roman" w:cs="Times New Roman"/>
                <w:color w:val="000000"/>
                <w:lang w:eastAsia="sv-SE"/>
              </w:rPr>
            </w:pPr>
            <w:r w:rsidRPr="008A4B3B">
              <w:rPr>
                <w:rFonts w:eastAsia="Times New Roman" w:cs="Times New Roman"/>
                <w:color w:val="000000"/>
                <w:lang w:eastAsia="sv-SE"/>
              </w:rPr>
              <w:t>Can be changed as required</w:t>
            </w:r>
          </w:p>
        </w:tc>
      </w:tr>
      <w:tr w:rsidR="00E63D5B" w:rsidRPr="008A4B3B" w14:paraId="25B8EA37" w14:textId="10B2048B" w:rsidTr="001F3476">
        <w:trPr>
          <w:trHeight w:val="557"/>
        </w:trPr>
        <w:tc>
          <w:tcPr>
            <w:tcW w:w="2972" w:type="dxa"/>
            <w:vAlign w:val="center"/>
          </w:tcPr>
          <w:p w14:paraId="50532643" w14:textId="66EFFD0E" w:rsidR="00E63D5B" w:rsidRPr="008A4B3B" w:rsidRDefault="00E63D5B" w:rsidP="00E63D5B">
            <w:pPr>
              <w:rPr>
                <w:rFonts w:eastAsia="Times New Roman" w:cs="Times New Roman"/>
                <w:b/>
                <w:color w:val="000000"/>
                <w:lang w:eastAsia="sv-SE"/>
              </w:rPr>
            </w:pPr>
            <w:r w:rsidRPr="008A4B3B">
              <w:rPr>
                <w:rFonts w:eastAsia="Times New Roman" w:cs="Times New Roman"/>
                <w:b/>
                <w:color w:val="000000"/>
                <w:lang w:eastAsia="sv-SE"/>
              </w:rPr>
              <w:t>Database Password</w:t>
            </w:r>
          </w:p>
        </w:tc>
        <w:tc>
          <w:tcPr>
            <w:tcW w:w="2977" w:type="dxa"/>
            <w:vAlign w:val="center"/>
          </w:tcPr>
          <w:p w14:paraId="20EFAC7D" w14:textId="51809268" w:rsidR="00E63D5B" w:rsidRPr="008A4B3B" w:rsidRDefault="0049241F" w:rsidP="001C2CF0">
            <w:pPr>
              <w:rPr>
                <w:rFonts w:eastAsia="Times New Roman" w:cs="Times New Roman"/>
                <w:color w:val="000000"/>
                <w:lang w:eastAsia="sv-SE"/>
              </w:rPr>
            </w:pPr>
            <w:r>
              <w:rPr>
                <w:rFonts w:eastAsia="Times New Roman" w:cs="Times New Roman"/>
                <w:color w:val="000000"/>
                <w:lang w:eastAsia="sv-SE"/>
              </w:rPr>
              <w:t>&lt;</w:t>
            </w:r>
            <w:proofErr w:type="spellStart"/>
            <w:r w:rsidR="001C2CF0">
              <w:rPr>
                <w:rFonts w:eastAsia="Times New Roman" w:cs="Times New Roman"/>
                <w:color w:val="000000"/>
                <w:lang w:eastAsia="sv-SE"/>
              </w:rPr>
              <w:t>db</w:t>
            </w:r>
            <w:proofErr w:type="spellEnd"/>
            <w:r w:rsidR="001E25DC">
              <w:rPr>
                <w:rFonts w:eastAsia="Times New Roman" w:cs="Times New Roman"/>
                <w:color w:val="000000"/>
                <w:lang w:eastAsia="sv-SE"/>
              </w:rPr>
              <w:t>-</w:t>
            </w:r>
            <w:r w:rsidR="001C2CF0">
              <w:rPr>
                <w:rFonts w:eastAsia="Times New Roman" w:cs="Times New Roman"/>
                <w:color w:val="000000"/>
                <w:lang w:eastAsia="sv-SE"/>
              </w:rPr>
              <w:t>p</w:t>
            </w:r>
            <w:r>
              <w:rPr>
                <w:rFonts w:eastAsia="Times New Roman" w:cs="Times New Roman"/>
                <w:color w:val="000000"/>
                <w:lang w:eastAsia="sv-SE"/>
              </w:rPr>
              <w:t>assword&gt;</w:t>
            </w:r>
          </w:p>
        </w:tc>
        <w:tc>
          <w:tcPr>
            <w:tcW w:w="3118" w:type="dxa"/>
            <w:vAlign w:val="center"/>
          </w:tcPr>
          <w:p w14:paraId="1864F3E2" w14:textId="4BCE79B4" w:rsidR="00E63D5B" w:rsidRPr="008A4B3B" w:rsidRDefault="0049241F" w:rsidP="0049241F">
            <w:pPr>
              <w:rPr>
                <w:rFonts w:eastAsia="Times New Roman" w:cs="Times New Roman"/>
                <w:color w:val="000000"/>
                <w:lang w:eastAsia="sv-SE"/>
              </w:rPr>
            </w:pPr>
            <w:r>
              <w:rPr>
                <w:rFonts w:eastAsia="Times New Roman" w:cs="Times New Roman"/>
                <w:color w:val="000000"/>
                <w:lang w:eastAsia="sv-SE"/>
              </w:rPr>
              <w:t>S</w:t>
            </w:r>
            <w:r w:rsidRPr="0049241F">
              <w:rPr>
                <w:rFonts w:eastAsia="Times New Roman" w:cs="Times New Roman"/>
                <w:color w:val="000000"/>
                <w:lang w:eastAsia="sv-SE"/>
              </w:rPr>
              <w:t>et during database creation</w:t>
            </w:r>
          </w:p>
        </w:tc>
      </w:tr>
    </w:tbl>
    <w:p w14:paraId="05D3A885" w14:textId="6AA3B824" w:rsidR="004A039C" w:rsidRPr="008A4B3B" w:rsidRDefault="004A039C" w:rsidP="00213302">
      <w:pPr>
        <w:pStyle w:val="Heading2"/>
      </w:pPr>
      <w:r w:rsidRPr="008A4B3B">
        <w:t>STA</w:t>
      </w:r>
    </w:p>
    <w:p w14:paraId="25DC2A07" w14:textId="4CA7BDEC" w:rsidR="004A039C" w:rsidRPr="008A4B3B" w:rsidRDefault="004A039C" w:rsidP="004A039C">
      <w:r w:rsidRPr="008A4B3B">
        <w:t xml:space="preserve">IDPrime Virtual relies on </w:t>
      </w:r>
      <w:r w:rsidR="0006734D" w:rsidRPr="008A4B3B">
        <w:rPr>
          <w:b/>
        </w:rPr>
        <w:t>multi-factor authentication</w:t>
      </w:r>
      <w:r w:rsidRPr="008A4B3B">
        <w:rPr>
          <w:b/>
        </w:rPr>
        <w:t xml:space="preserve"> via Open ID Connect (OIDC)</w:t>
      </w:r>
      <w:r w:rsidRPr="008A4B3B">
        <w:t xml:space="preserve">. </w:t>
      </w:r>
      <w:r w:rsidR="0006734D" w:rsidRPr="008A4B3B">
        <w:t xml:space="preserve">For this </w:t>
      </w:r>
      <w:r w:rsidRPr="008A4B3B">
        <w:t xml:space="preserve">you need to prepare a valid STA </w:t>
      </w:r>
      <w:r w:rsidR="00DB7317" w:rsidRPr="008A4B3B">
        <w:t>acco</w:t>
      </w:r>
      <w:r w:rsidR="0006734D" w:rsidRPr="008A4B3B">
        <w:t xml:space="preserve">unt to authenticate against. You also have to </w:t>
      </w:r>
      <w:r w:rsidR="00DB7317" w:rsidRPr="008A4B3B">
        <w:t>collect some parameters required later during the configuration process.</w:t>
      </w:r>
    </w:p>
    <w:p w14:paraId="4C109E08" w14:textId="77777777" w:rsidR="00364E12" w:rsidRDefault="00364E12" w:rsidP="00364E12">
      <w:pPr>
        <w:pStyle w:val="Heading3"/>
      </w:pPr>
      <w:r>
        <w:t>Create IDPV Access Groups</w:t>
      </w:r>
    </w:p>
    <w:p w14:paraId="08DC83ED" w14:textId="77777777" w:rsidR="0068093A" w:rsidRDefault="00364E12" w:rsidP="0068093A">
      <w:pPr>
        <w:keepNext/>
        <w:spacing w:after="0"/>
      </w:pPr>
      <w:r>
        <w:t xml:space="preserve">Under </w:t>
      </w:r>
      <w:r w:rsidRPr="00956D55">
        <w:rPr>
          <w:b/>
        </w:rPr>
        <w:t xml:space="preserve">Groups </w:t>
      </w:r>
      <w:r w:rsidRPr="00956D55">
        <w:rPr>
          <w:b/>
        </w:rPr>
        <w:sym w:font="Wingdings" w:char="F0E0"/>
      </w:r>
      <w:r w:rsidRPr="00956D55">
        <w:rPr>
          <w:b/>
        </w:rPr>
        <w:t xml:space="preserve"> Group Maintenance</w:t>
      </w:r>
      <w:r>
        <w:t xml:space="preserve"> create three IDPV access groups:</w:t>
      </w:r>
    </w:p>
    <w:p w14:paraId="348B7153" w14:textId="0EBDCBF4" w:rsidR="00364E12" w:rsidRDefault="009C3948" w:rsidP="0068093A">
      <w:pPr>
        <w:spacing w:after="0"/>
        <w:jc w:val="center"/>
      </w:pPr>
      <w:r>
        <w:rPr>
          <w:noProof/>
          <w:lang w:eastAsia="en-GB"/>
        </w:rPr>
        <w:drawing>
          <wp:inline distT="0" distB="0" distL="0" distR="0" wp14:anchorId="32A2B824" wp14:editId="48D8D53B">
            <wp:extent cx="4796392" cy="1979464"/>
            <wp:effectExtent l="152400" t="152400" r="366395" b="3638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6392" cy="1979464"/>
                    </a:xfrm>
                    <a:prstGeom prst="rect">
                      <a:avLst/>
                    </a:prstGeom>
                    <a:ln>
                      <a:noFill/>
                    </a:ln>
                    <a:effectLst>
                      <a:outerShdw blurRad="292100" dist="139700" dir="2700000" algn="tl" rotWithShape="0">
                        <a:srgbClr val="333333">
                          <a:alpha val="65000"/>
                        </a:srgbClr>
                      </a:outerShdw>
                    </a:effectLst>
                  </pic:spPr>
                </pic:pic>
              </a:graphicData>
            </a:graphic>
          </wp:inline>
        </w:drawing>
      </w:r>
    </w:p>
    <w:p w14:paraId="57A23F33" w14:textId="6A463A92" w:rsidR="003527BA" w:rsidRPr="008A4B3B" w:rsidRDefault="003527BA" w:rsidP="001F3476">
      <w:pPr>
        <w:pStyle w:val="Heading3"/>
        <w:spacing w:before="0"/>
      </w:pPr>
      <w:r w:rsidRPr="008A4B3B">
        <w:t xml:space="preserve">Create </w:t>
      </w:r>
      <w:r w:rsidR="00885A35">
        <w:t>New OIDC A</w:t>
      </w:r>
      <w:r w:rsidRPr="008A4B3B">
        <w:t>pplication</w:t>
      </w:r>
    </w:p>
    <w:p w14:paraId="00D855DE" w14:textId="75FBF0E4" w:rsidR="004D7B0A" w:rsidRPr="008A4B3B" w:rsidRDefault="004D7B0A" w:rsidP="00364E12">
      <w:pPr>
        <w:spacing w:after="0"/>
      </w:pPr>
      <w:r w:rsidRPr="008A4B3B">
        <w:t xml:space="preserve">In </w:t>
      </w:r>
      <w:r w:rsidR="00394517">
        <w:t xml:space="preserve">the </w:t>
      </w:r>
      <w:r w:rsidRPr="00394517">
        <w:rPr>
          <w:b/>
        </w:rPr>
        <w:t xml:space="preserve">STA </w:t>
      </w:r>
      <w:r w:rsidR="00394517" w:rsidRPr="00394517">
        <w:rPr>
          <w:b/>
        </w:rPr>
        <w:t>Console</w:t>
      </w:r>
      <w:r w:rsidR="00394517">
        <w:t xml:space="preserve"> </w:t>
      </w:r>
      <w:r w:rsidRPr="008A4B3B">
        <w:t xml:space="preserve">create a new application </w:t>
      </w:r>
      <w:r w:rsidR="0005740F" w:rsidRPr="008A4B3B">
        <w:t>by following these steps:</w:t>
      </w:r>
    </w:p>
    <w:p w14:paraId="2F380BEE" w14:textId="63C88171" w:rsidR="0005740F" w:rsidRPr="008A4B3B" w:rsidRDefault="0005740F" w:rsidP="0005740F">
      <w:pPr>
        <w:pStyle w:val="ListParagraph"/>
        <w:numPr>
          <w:ilvl w:val="0"/>
          <w:numId w:val="1"/>
        </w:numPr>
      </w:pPr>
      <w:r w:rsidRPr="008A4B3B">
        <w:t xml:space="preserve">Go to the </w:t>
      </w:r>
      <w:r w:rsidRPr="008A4B3B">
        <w:rPr>
          <w:b/>
        </w:rPr>
        <w:t>Applications</w:t>
      </w:r>
      <w:r w:rsidRPr="008A4B3B">
        <w:t xml:space="preserve"> tab by clicking  </w:t>
      </w:r>
      <w:r w:rsidRPr="008A4B3B">
        <w:rPr>
          <w:noProof/>
          <w:lang w:eastAsia="en-GB"/>
        </w:rPr>
        <w:drawing>
          <wp:inline distT="0" distB="0" distL="0" distR="0" wp14:anchorId="5EC121C9" wp14:editId="2F9D784A">
            <wp:extent cx="277217" cy="2273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8511" t="19071" r="19339" b="22504"/>
                    <a:stretch/>
                  </pic:blipFill>
                  <pic:spPr bwMode="auto">
                    <a:xfrm>
                      <a:off x="0" y="0"/>
                      <a:ext cx="278229" cy="228160"/>
                    </a:xfrm>
                    <a:prstGeom prst="rect">
                      <a:avLst/>
                    </a:prstGeom>
                    <a:ln>
                      <a:noFill/>
                    </a:ln>
                    <a:extLst>
                      <a:ext uri="{53640926-AAD7-44D8-BBD7-CCE9431645EC}">
                        <a14:shadowObscured xmlns:a14="http://schemas.microsoft.com/office/drawing/2010/main"/>
                      </a:ext>
                    </a:extLst>
                  </pic:spPr>
                </pic:pic>
              </a:graphicData>
            </a:graphic>
          </wp:inline>
        </w:drawing>
      </w:r>
    </w:p>
    <w:p w14:paraId="6C0EF957" w14:textId="2E975804" w:rsidR="0005740F" w:rsidRPr="008A4B3B" w:rsidRDefault="0005740F" w:rsidP="0005740F">
      <w:pPr>
        <w:pStyle w:val="ListParagraph"/>
        <w:numPr>
          <w:ilvl w:val="0"/>
          <w:numId w:val="1"/>
        </w:numPr>
      </w:pPr>
      <w:r w:rsidRPr="008A4B3B">
        <w:t xml:space="preserve">Click the </w:t>
      </w:r>
      <w:r w:rsidR="003C6CCD" w:rsidRPr="008A4B3B">
        <w:rPr>
          <w:noProof/>
          <w:lang w:eastAsia="en-GB"/>
        </w:rPr>
        <w:drawing>
          <wp:inline distT="0" distB="0" distL="0" distR="0" wp14:anchorId="131282E5" wp14:editId="6C563470">
            <wp:extent cx="2571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7175" cy="238125"/>
                    </a:xfrm>
                    <a:prstGeom prst="rect">
                      <a:avLst/>
                    </a:prstGeom>
                  </pic:spPr>
                </pic:pic>
              </a:graphicData>
            </a:graphic>
          </wp:inline>
        </w:drawing>
      </w:r>
      <w:r w:rsidR="003C6CCD" w:rsidRPr="008A4B3B">
        <w:t xml:space="preserve"> and search for</w:t>
      </w:r>
      <w:r w:rsidR="004D5236">
        <w:t xml:space="preserve"> the</w:t>
      </w:r>
      <w:r w:rsidR="003C6CCD" w:rsidRPr="008A4B3B">
        <w:t xml:space="preserve"> </w:t>
      </w:r>
      <w:r w:rsidR="004D5236">
        <w:t>“</w:t>
      </w:r>
      <w:r w:rsidR="003C6CCD" w:rsidRPr="008A4B3B">
        <w:rPr>
          <w:b/>
        </w:rPr>
        <w:t>Generic Template</w:t>
      </w:r>
      <w:r w:rsidR="004D5236" w:rsidRPr="004D5236">
        <w:t>”</w:t>
      </w:r>
    </w:p>
    <w:p w14:paraId="73D691A1" w14:textId="675D50CB" w:rsidR="008F7D0D" w:rsidRDefault="008F7D0D" w:rsidP="0005740F">
      <w:pPr>
        <w:pStyle w:val="ListParagraph"/>
        <w:numPr>
          <w:ilvl w:val="0"/>
          <w:numId w:val="1"/>
        </w:numPr>
      </w:pPr>
      <w:r>
        <w:t>Add this template and rename it as “</w:t>
      </w:r>
      <w:r>
        <w:rPr>
          <w:b/>
        </w:rPr>
        <w:t>IDPrime Virtual</w:t>
      </w:r>
      <w:r>
        <w:t>”</w:t>
      </w:r>
    </w:p>
    <w:p w14:paraId="7B4CC491" w14:textId="6D6719BE" w:rsidR="003C6CCD" w:rsidRPr="008A4B3B" w:rsidRDefault="008F7D0D" w:rsidP="0005740F">
      <w:pPr>
        <w:pStyle w:val="ListParagraph"/>
        <w:numPr>
          <w:ilvl w:val="0"/>
          <w:numId w:val="1"/>
        </w:numPr>
      </w:pPr>
      <w:r>
        <w:t>C</w:t>
      </w:r>
      <w:r w:rsidR="003C6CCD" w:rsidRPr="008A4B3B">
        <w:t xml:space="preserve">hoose </w:t>
      </w:r>
      <w:r w:rsidR="0037786E" w:rsidRPr="008A4B3B">
        <w:t>“</w:t>
      </w:r>
      <w:r w:rsidR="003C6CCD" w:rsidRPr="008A4B3B">
        <w:t>OIDC</w:t>
      </w:r>
      <w:r w:rsidR="0037786E" w:rsidRPr="008A4B3B">
        <w:t>”</w:t>
      </w:r>
      <w:r w:rsidR="003C6CCD" w:rsidRPr="008A4B3B">
        <w:t xml:space="preserve"> as </w:t>
      </w:r>
      <w:r w:rsidR="003C6CCD" w:rsidRPr="008A4B3B">
        <w:rPr>
          <w:b/>
        </w:rPr>
        <w:t>Integration Protocol</w:t>
      </w:r>
    </w:p>
    <w:p w14:paraId="5033FCA8" w14:textId="77777777" w:rsidR="00730AED" w:rsidRDefault="0037786E" w:rsidP="00512601">
      <w:pPr>
        <w:pStyle w:val="ListParagraph"/>
        <w:numPr>
          <w:ilvl w:val="0"/>
          <w:numId w:val="1"/>
        </w:numPr>
      </w:pPr>
      <w:r w:rsidRPr="008A4B3B">
        <w:t xml:space="preserve">Leave the </w:t>
      </w:r>
      <w:r w:rsidRPr="00730AED">
        <w:rPr>
          <w:b/>
        </w:rPr>
        <w:t>Access Type</w:t>
      </w:r>
      <w:r w:rsidRPr="008A4B3B">
        <w:t xml:space="preserve"> </w:t>
      </w:r>
      <w:r w:rsidR="00DF1276" w:rsidRPr="008A4B3B">
        <w:t>as</w:t>
      </w:r>
      <w:r w:rsidRPr="008A4B3B">
        <w:t xml:space="preserve"> “Confidential”</w:t>
      </w:r>
    </w:p>
    <w:p w14:paraId="7E2B4F3D" w14:textId="14701D7D" w:rsidR="00730AED" w:rsidRDefault="00730AED" w:rsidP="00730AED">
      <w:pPr>
        <w:pStyle w:val="ListParagraph"/>
        <w:numPr>
          <w:ilvl w:val="0"/>
          <w:numId w:val="1"/>
        </w:numPr>
      </w:pPr>
      <w:r>
        <w:t xml:space="preserve">Under </w:t>
      </w:r>
      <w:r w:rsidRPr="00730AED">
        <w:rPr>
          <w:b/>
        </w:rPr>
        <w:t>STA Setup</w:t>
      </w:r>
      <w:r>
        <w:t xml:space="preserve"> set the following parameters:</w:t>
      </w:r>
    </w:p>
    <w:p w14:paraId="2C27FA23" w14:textId="4785F6A3" w:rsidR="00730AED" w:rsidRDefault="00730AED" w:rsidP="00730AED">
      <w:pPr>
        <w:pStyle w:val="ListParagraph"/>
        <w:numPr>
          <w:ilvl w:val="1"/>
          <w:numId w:val="1"/>
        </w:numPr>
      </w:pPr>
      <w:r w:rsidRPr="00FD06AA">
        <w:rPr>
          <w:b/>
        </w:rPr>
        <w:t>ALLOWED FLOW TYPE:</w:t>
      </w:r>
      <w:r>
        <w:t xml:space="preserve"> </w:t>
      </w:r>
      <w:r w:rsidR="00FD06AA">
        <w:t>“</w:t>
      </w:r>
      <w:r>
        <w:t>Authorization Code Flow</w:t>
      </w:r>
      <w:r w:rsidR="00FD06AA">
        <w:t>”</w:t>
      </w:r>
    </w:p>
    <w:p w14:paraId="50D62DD3" w14:textId="1B48A0BB" w:rsidR="00730AED" w:rsidRDefault="00730AED" w:rsidP="00730AED">
      <w:pPr>
        <w:pStyle w:val="ListParagraph"/>
        <w:numPr>
          <w:ilvl w:val="1"/>
          <w:numId w:val="1"/>
        </w:numPr>
      </w:pPr>
      <w:r w:rsidRPr="00FD06AA">
        <w:rPr>
          <w:b/>
        </w:rPr>
        <w:t>VALID REDIRECT URL:</w:t>
      </w:r>
      <w:r>
        <w:t xml:space="preserve"> </w:t>
      </w:r>
      <w:r w:rsidR="00FD06AA">
        <w:t>&lt;</w:t>
      </w:r>
      <w:r>
        <w:t>http://my.idpv.com</w:t>
      </w:r>
      <w:r w:rsidR="00FD06AA">
        <w:t>&gt;</w:t>
      </w:r>
      <w:r>
        <w:t xml:space="preserve"> (</w:t>
      </w:r>
      <w:r w:rsidR="004D5236">
        <w:t xml:space="preserve">any </w:t>
      </w:r>
      <w:r>
        <w:t>HTTP URL)</w:t>
      </w:r>
    </w:p>
    <w:p w14:paraId="6EAE833B" w14:textId="6D1FA4D2" w:rsidR="001A02D5" w:rsidRDefault="001A02D5" w:rsidP="00FD06AA">
      <w:pPr>
        <w:pStyle w:val="ListParagraph"/>
        <w:numPr>
          <w:ilvl w:val="0"/>
          <w:numId w:val="1"/>
        </w:numPr>
        <w:spacing w:after="0"/>
      </w:pPr>
      <w:r>
        <w:t xml:space="preserve">Under </w:t>
      </w:r>
      <w:r w:rsidRPr="001F3476">
        <w:rPr>
          <w:b/>
        </w:rPr>
        <w:t>User Identity Claims</w:t>
      </w:r>
      <w:r>
        <w:t xml:space="preserve"> </w:t>
      </w:r>
      <w:r w:rsidR="001F3476">
        <w:t xml:space="preserve">use “Add claim” to </w:t>
      </w:r>
      <w:r>
        <w:t xml:space="preserve">create a new </w:t>
      </w:r>
      <w:r w:rsidR="001F3476">
        <w:t xml:space="preserve">one </w:t>
      </w:r>
      <w:r>
        <w:t>called “groups” and set the following mappings:</w:t>
      </w:r>
      <w:r w:rsidR="001F3476">
        <w:br/>
      </w:r>
      <w:r>
        <w:rPr>
          <w:noProof/>
          <w:lang w:eastAsia="en-GB"/>
        </w:rPr>
        <w:drawing>
          <wp:inline distT="0" distB="0" distL="0" distR="0" wp14:anchorId="61C2B23F" wp14:editId="657CEFE1">
            <wp:extent cx="4961614" cy="2214763"/>
            <wp:effectExtent l="152400" t="152400" r="353695" b="3575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19" cy="2223648"/>
                    </a:xfrm>
                    <a:prstGeom prst="rect">
                      <a:avLst/>
                    </a:prstGeom>
                    <a:ln>
                      <a:noFill/>
                    </a:ln>
                    <a:effectLst>
                      <a:outerShdw blurRad="292100" dist="139700" dir="2700000" algn="tl" rotWithShape="0">
                        <a:srgbClr val="333333">
                          <a:alpha val="65000"/>
                        </a:srgbClr>
                      </a:outerShdw>
                    </a:effectLst>
                  </pic:spPr>
                </pic:pic>
              </a:graphicData>
            </a:graphic>
          </wp:inline>
        </w:drawing>
      </w:r>
    </w:p>
    <w:p w14:paraId="4E12833B" w14:textId="7B656434" w:rsidR="001A02D5" w:rsidRDefault="001A02D5" w:rsidP="001A02D5">
      <w:pPr>
        <w:pStyle w:val="ListParagraph"/>
        <w:numPr>
          <w:ilvl w:val="0"/>
          <w:numId w:val="1"/>
        </w:numPr>
      </w:pPr>
      <w:r w:rsidRPr="004D5236">
        <w:rPr>
          <w:b/>
        </w:rPr>
        <w:t>Assign</w:t>
      </w:r>
      <w:r>
        <w:t xml:space="preserve"> the new IDPV application to the relevant user groups</w:t>
      </w:r>
    </w:p>
    <w:p w14:paraId="0D636CA7" w14:textId="596BCA33" w:rsidR="003527BA" w:rsidRPr="008A4B3B" w:rsidRDefault="00173CEF" w:rsidP="00213302">
      <w:pPr>
        <w:pStyle w:val="Heading3"/>
      </w:pPr>
      <w:r w:rsidRPr="008A4B3B">
        <w:t>INSTALLATION PARAMETERS</w:t>
      </w:r>
      <w:r w:rsidR="001958F5" w:rsidRPr="008A4B3B">
        <w:t xml:space="preserve"> (STA)</w:t>
      </w:r>
    </w:p>
    <w:p w14:paraId="42ADFE2E" w14:textId="22B39492" w:rsidR="0037786E" w:rsidRPr="008A4B3B" w:rsidRDefault="002F0EDE" w:rsidP="0037786E">
      <w:r w:rsidRPr="008A4B3B">
        <w:rPr>
          <w:b/>
        </w:rPr>
        <w:t xml:space="preserve">Part 1: </w:t>
      </w:r>
      <w:r w:rsidR="0037786E" w:rsidRPr="008A4B3B">
        <w:t xml:space="preserve">From the </w:t>
      </w:r>
      <w:r w:rsidR="0037786E" w:rsidRPr="00730AED">
        <w:rPr>
          <w:b/>
        </w:rPr>
        <w:t>Generic Template Setup</w:t>
      </w:r>
      <w:r w:rsidR="0037786E" w:rsidRPr="008A4B3B">
        <w:t xml:space="preserve"> section </w:t>
      </w:r>
      <w:r w:rsidRPr="008A4B3B">
        <w:t xml:space="preserve">of the STA application settings </w:t>
      </w:r>
      <w:r w:rsidR="0037786E" w:rsidRPr="008A4B3B">
        <w:t>get the following information which is required later during the further configuration:</w:t>
      </w:r>
    </w:p>
    <w:tbl>
      <w:tblPr>
        <w:tblStyle w:val="TableGrid1"/>
        <w:tblW w:w="9067" w:type="dxa"/>
        <w:tblLayout w:type="fixed"/>
        <w:tblLook w:val="01E0" w:firstRow="1" w:lastRow="1" w:firstColumn="1" w:lastColumn="1" w:noHBand="0" w:noVBand="0"/>
      </w:tblPr>
      <w:tblGrid>
        <w:gridCol w:w="3256"/>
        <w:gridCol w:w="5811"/>
      </w:tblGrid>
      <w:tr w:rsidR="005E3087" w:rsidRPr="008A4B3B" w14:paraId="0280A446" w14:textId="2CB2FB92" w:rsidTr="00C65A32">
        <w:trPr>
          <w:trHeight w:val="387"/>
        </w:trPr>
        <w:tc>
          <w:tcPr>
            <w:tcW w:w="3256" w:type="dxa"/>
            <w:shd w:val="clear" w:color="auto" w:fill="5CBFD4"/>
            <w:vAlign w:val="center"/>
          </w:tcPr>
          <w:p w14:paraId="75537E2C" w14:textId="7D82AC01" w:rsidR="005E3087" w:rsidRPr="008A4B3B" w:rsidRDefault="005E3087" w:rsidP="005872EB">
            <w:pPr>
              <w:rPr>
                <w:b/>
                <w:noProof/>
                <w:color w:val="FFFFFF" w:themeColor="background1"/>
              </w:rPr>
            </w:pPr>
            <w:r w:rsidRPr="008A4B3B">
              <w:rPr>
                <w:b/>
                <w:noProof/>
                <w:color w:val="FFFFFF" w:themeColor="background1"/>
              </w:rPr>
              <w:t>Parameter</w:t>
            </w:r>
          </w:p>
        </w:tc>
        <w:tc>
          <w:tcPr>
            <w:tcW w:w="5811" w:type="dxa"/>
            <w:shd w:val="clear" w:color="auto" w:fill="5CBFD4"/>
            <w:vAlign w:val="center"/>
          </w:tcPr>
          <w:p w14:paraId="1BE38561" w14:textId="16BBA3B5" w:rsidR="005E3087" w:rsidRPr="008A4B3B" w:rsidRDefault="005E3087" w:rsidP="005872EB">
            <w:pPr>
              <w:rPr>
                <w:b/>
                <w:noProof/>
                <w:color w:val="FFFFFF" w:themeColor="background1"/>
              </w:rPr>
            </w:pPr>
            <w:r w:rsidRPr="008A4B3B">
              <w:rPr>
                <w:b/>
                <w:noProof/>
                <w:color w:val="FFFFFF" w:themeColor="background1"/>
              </w:rPr>
              <w:t>Example</w:t>
            </w:r>
            <w:r w:rsidR="00DA1A70">
              <w:rPr>
                <w:b/>
                <w:noProof/>
                <w:color w:val="FFFFFF" w:themeColor="background1"/>
              </w:rPr>
              <w:t>s</w:t>
            </w:r>
          </w:p>
        </w:tc>
      </w:tr>
      <w:tr w:rsidR="005E3087" w:rsidRPr="008A4B3B" w14:paraId="19642394" w14:textId="1EBCD43B" w:rsidTr="00C65A32">
        <w:trPr>
          <w:trHeight w:val="397"/>
        </w:trPr>
        <w:tc>
          <w:tcPr>
            <w:tcW w:w="3256" w:type="dxa"/>
            <w:vAlign w:val="center"/>
          </w:tcPr>
          <w:p w14:paraId="18150610" w14:textId="31B59D7D" w:rsidR="005E3087" w:rsidRPr="008A4B3B" w:rsidRDefault="005E3087" w:rsidP="005872EB">
            <w:pPr>
              <w:rPr>
                <w:rFonts w:eastAsia="Times New Roman" w:cs="Times New Roman"/>
                <w:b/>
                <w:noProof/>
                <w:color w:val="000000"/>
                <w:lang w:eastAsia="sv-SE"/>
              </w:rPr>
            </w:pPr>
            <w:r w:rsidRPr="008A4B3B">
              <w:rPr>
                <w:rFonts w:eastAsia="Times New Roman" w:cs="Times New Roman"/>
                <w:b/>
                <w:noProof/>
                <w:color w:val="000000"/>
                <w:lang w:eastAsia="sv-SE"/>
              </w:rPr>
              <w:t>CLIENT ID</w:t>
            </w:r>
          </w:p>
        </w:tc>
        <w:tc>
          <w:tcPr>
            <w:tcW w:w="5811" w:type="dxa"/>
            <w:vAlign w:val="center"/>
          </w:tcPr>
          <w:p w14:paraId="79966315" w14:textId="56E7EF58" w:rsidR="005E3087" w:rsidRPr="008A4B3B" w:rsidRDefault="005E3087" w:rsidP="005872EB">
            <w:pPr>
              <w:rPr>
                <w:rFonts w:eastAsia="Times New Roman" w:cs="Times New Roman"/>
                <w:noProof/>
                <w:color w:val="000000"/>
                <w:lang w:eastAsia="sv-SE"/>
              </w:rPr>
            </w:pPr>
            <w:bookmarkStart w:id="6" w:name="_Hlk61878829"/>
            <w:r w:rsidRPr="008A4B3B">
              <w:rPr>
                <w:rFonts w:eastAsia="Times New Roman" w:cs="Times New Roman"/>
                <w:noProof/>
                <w:color w:val="000000"/>
                <w:lang w:eastAsia="sv-SE"/>
              </w:rPr>
              <w:t>18a6bb02-d311-4f32-a6d0-c65391acc13d</w:t>
            </w:r>
            <w:bookmarkEnd w:id="6"/>
          </w:p>
        </w:tc>
      </w:tr>
      <w:tr w:rsidR="00A569F0" w:rsidRPr="008A4B3B" w14:paraId="02C940CC" w14:textId="77777777" w:rsidTr="00C65A32">
        <w:trPr>
          <w:trHeight w:val="397"/>
        </w:trPr>
        <w:tc>
          <w:tcPr>
            <w:tcW w:w="3256" w:type="dxa"/>
            <w:vAlign w:val="center"/>
          </w:tcPr>
          <w:p w14:paraId="299CAE86" w14:textId="4936D9B8" w:rsidR="00A569F0" w:rsidRPr="008A4B3B" w:rsidRDefault="00A569F0" w:rsidP="005872EB">
            <w:pPr>
              <w:rPr>
                <w:rFonts w:eastAsia="Times New Roman" w:cs="Times New Roman"/>
                <w:b/>
                <w:noProof/>
                <w:color w:val="000000"/>
                <w:lang w:eastAsia="sv-SE"/>
              </w:rPr>
            </w:pPr>
            <w:r w:rsidRPr="008A4B3B">
              <w:rPr>
                <w:rFonts w:eastAsia="Times New Roman" w:cs="Times New Roman"/>
                <w:b/>
                <w:noProof/>
                <w:color w:val="000000"/>
                <w:lang w:eastAsia="sv-SE"/>
              </w:rPr>
              <w:t>CLIENT SECRET</w:t>
            </w:r>
          </w:p>
        </w:tc>
        <w:tc>
          <w:tcPr>
            <w:tcW w:w="5811" w:type="dxa"/>
            <w:vAlign w:val="center"/>
          </w:tcPr>
          <w:p w14:paraId="7AE01D19" w14:textId="62E3F8E2" w:rsidR="00A569F0" w:rsidRPr="008A4B3B" w:rsidRDefault="00A569F0" w:rsidP="00A569F0">
            <w:pPr>
              <w:rPr>
                <w:rFonts w:eastAsia="Times New Roman" w:cs="Times New Roman"/>
                <w:noProof/>
                <w:color w:val="000000"/>
                <w:lang w:eastAsia="sv-SE"/>
              </w:rPr>
            </w:pPr>
            <w:r w:rsidRPr="008A4B3B">
              <w:rPr>
                <w:rFonts w:eastAsia="Times New Roman" w:cs="Times New Roman"/>
                <w:noProof/>
                <w:color w:val="000000"/>
                <w:lang w:eastAsia="sv-SE"/>
              </w:rPr>
              <w:t>e340dae4-bcab-4fa5-b90a-525b188c79f9</w:t>
            </w:r>
          </w:p>
        </w:tc>
      </w:tr>
      <w:tr w:rsidR="000D5BA8" w:rsidRPr="008A4B3B" w14:paraId="2DED0A72" w14:textId="77777777" w:rsidTr="00C65A32">
        <w:trPr>
          <w:trHeight w:val="397"/>
        </w:trPr>
        <w:tc>
          <w:tcPr>
            <w:tcW w:w="3256" w:type="dxa"/>
            <w:vAlign w:val="center"/>
          </w:tcPr>
          <w:p w14:paraId="647F0C08" w14:textId="79B68B8E" w:rsidR="000D5BA8" w:rsidRPr="008A4B3B" w:rsidRDefault="000D5BA8" w:rsidP="005872EB">
            <w:pPr>
              <w:rPr>
                <w:rFonts w:eastAsia="Times New Roman" w:cs="Times New Roman"/>
                <w:b/>
                <w:noProof/>
                <w:color w:val="000000"/>
                <w:lang w:eastAsia="sv-SE"/>
              </w:rPr>
            </w:pPr>
            <w:r w:rsidRPr="008A4B3B">
              <w:rPr>
                <w:rFonts w:eastAsia="Times New Roman" w:cs="Times New Roman"/>
                <w:b/>
                <w:noProof/>
                <w:color w:val="000000"/>
                <w:lang w:eastAsia="sv-SE"/>
              </w:rPr>
              <w:t>VALID REDIRECT URL</w:t>
            </w:r>
          </w:p>
        </w:tc>
        <w:tc>
          <w:tcPr>
            <w:tcW w:w="5811" w:type="dxa"/>
            <w:vAlign w:val="center"/>
          </w:tcPr>
          <w:p w14:paraId="78FD7136" w14:textId="438A5403" w:rsidR="000D5BA8" w:rsidRPr="008A4B3B" w:rsidRDefault="000D5BA8" w:rsidP="0088633D">
            <w:pPr>
              <w:rPr>
                <w:rFonts w:eastAsia="Times New Roman" w:cs="Times New Roman"/>
                <w:noProof/>
                <w:color w:val="000000"/>
                <w:lang w:eastAsia="sv-SE"/>
              </w:rPr>
            </w:pPr>
            <w:r w:rsidRPr="008A4B3B">
              <w:rPr>
                <w:rFonts w:eastAsia="Times New Roman" w:cs="Times New Roman"/>
                <w:noProof/>
                <w:color w:val="000000"/>
                <w:lang w:eastAsia="sv-SE"/>
              </w:rPr>
              <w:t>https://</w:t>
            </w:r>
            <w:r w:rsidR="0088633D">
              <w:rPr>
                <w:rFonts w:eastAsia="Times New Roman" w:cs="Times New Roman"/>
                <w:noProof/>
                <w:color w:val="000000"/>
                <w:lang w:eastAsia="sv-SE"/>
              </w:rPr>
              <w:t>my.idpv</w:t>
            </w:r>
            <w:r w:rsidRPr="008A4B3B">
              <w:rPr>
                <w:rFonts w:eastAsia="Times New Roman" w:cs="Times New Roman"/>
                <w:noProof/>
                <w:color w:val="000000"/>
                <w:lang w:eastAsia="sv-SE"/>
              </w:rPr>
              <w:t>.com</w:t>
            </w:r>
          </w:p>
        </w:tc>
      </w:tr>
      <w:tr w:rsidR="005E3087" w:rsidRPr="008A4B3B" w14:paraId="36943B2F" w14:textId="5FFF7BDE" w:rsidTr="00C65A32">
        <w:trPr>
          <w:trHeight w:val="686"/>
        </w:trPr>
        <w:tc>
          <w:tcPr>
            <w:tcW w:w="3256" w:type="dxa"/>
            <w:vAlign w:val="center"/>
          </w:tcPr>
          <w:p w14:paraId="0E4F77BB" w14:textId="77777777" w:rsidR="005E3087" w:rsidRPr="008A4B3B" w:rsidRDefault="005E3087" w:rsidP="005872EB">
            <w:pPr>
              <w:rPr>
                <w:rFonts w:eastAsia="Times New Roman" w:cs="Times New Roman"/>
                <w:b/>
                <w:noProof/>
                <w:color w:val="000000"/>
                <w:lang w:eastAsia="sv-SE"/>
              </w:rPr>
            </w:pPr>
            <w:bookmarkStart w:id="7" w:name="_Hlk14797915"/>
            <w:r w:rsidRPr="008A4B3B">
              <w:rPr>
                <w:rFonts w:eastAsia="Times New Roman" w:cs="Times New Roman"/>
                <w:b/>
                <w:noProof/>
                <w:color w:val="000000"/>
                <w:lang w:eastAsia="sv-SE"/>
              </w:rPr>
              <w:t>AUTHORIZATION END POINT URL</w:t>
            </w:r>
          </w:p>
        </w:tc>
        <w:tc>
          <w:tcPr>
            <w:tcW w:w="5811" w:type="dxa"/>
            <w:vAlign w:val="center"/>
          </w:tcPr>
          <w:p w14:paraId="19B10186" w14:textId="054AB174" w:rsidR="005E3087" w:rsidRPr="008A4B3B" w:rsidRDefault="005E3087" w:rsidP="005E3087">
            <w:pPr>
              <w:rPr>
                <w:rFonts w:eastAsia="Times New Roman" w:cs="Times New Roman"/>
                <w:noProof/>
                <w:color w:val="000000"/>
                <w:lang w:eastAsia="sv-SE"/>
              </w:rPr>
            </w:pPr>
            <w:bookmarkStart w:id="8" w:name="_Hlk14445157"/>
            <w:bookmarkStart w:id="9" w:name="_Hlk15286100"/>
            <w:r w:rsidRPr="008A4B3B">
              <w:rPr>
                <w:rFonts w:eastAsia="Times New Roman" w:cs="Times New Roman"/>
                <w:noProof/>
                <w:color w:val="000000"/>
                <w:lang w:eastAsia="sv-SE"/>
              </w:rPr>
              <w:t>https://idp.eu.safenetid.com</w:t>
            </w:r>
            <w:bookmarkEnd w:id="8"/>
            <w:r w:rsidRPr="008A4B3B">
              <w:rPr>
                <w:rFonts w:eastAsia="Times New Roman" w:cs="Times New Roman"/>
                <w:noProof/>
                <w:color w:val="000000"/>
                <w:lang w:eastAsia="sv-SE"/>
              </w:rPr>
              <w:t>/auth/realms/D92SU4EJGP-STA</w:t>
            </w:r>
            <w:bookmarkEnd w:id="9"/>
            <w:r w:rsidRPr="008A4B3B">
              <w:rPr>
                <w:rFonts w:eastAsia="Times New Roman" w:cs="Times New Roman"/>
                <w:noProof/>
                <w:color w:val="000000"/>
                <w:lang w:eastAsia="sv-SE"/>
              </w:rPr>
              <w:t>/</w:t>
            </w:r>
            <w:r w:rsidRPr="008A4B3B">
              <w:rPr>
                <w:rFonts w:eastAsia="Times New Roman" w:cs="Times New Roman"/>
                <w:noProof/>
                <w:color w:val="000000"/>
                <w:lang w:eastAsia="sv-SE"/>
              </w:rPr>
              <w:br/>
              <w:t>protocol/openid-connect/auth</w:t>
            </w:r>
          </w:p>
        </w:tc>
      </w:tr>
      <w:bookmarkEnd w:id="7"/>
      <w:tr w:rsidR="005E3087" w:rsidRPr="00EE4818" w14:paraId="39B92333" w14:textId="77777777" w:rsidTr="00C65A32">
        <w:trPr>
          <w:trHeight w:val="686"/>
        </w:trPr>
        <w:tc>
          <w:tcPr>
            <w:tcW w:w="3256" w:type="dxa"/>
            <w:vAlign w:val="center"/>
          </w:tcPr>
          <w:p w14:paraId="6EAA325A" w14:textId="50726541" w:rsidR="005E3087" w:rsidRPr="00EE4818" w:rsidRDefault="00512601" w:rsidP="00FD3D5F">
            <w:pPr>
              <w:rPr>
                <w:rFonts w:eastAsia="Times New Roman" w:cs="Times New Roman"/>
                <w:noProof/>
                <w:color w:val="000000"/>
                <w:lang w:eastAsia="sv-SE"/>
              </w:rPr>
            </w:pPr>
            <w:r>
              <w:rPr>
                <w:rFonts w:eastAsia="Times New Roman" w:cs="Times New Roman"/>
                <w:b/>
                <w:noProof/>
                <w:color w:val="000000"/>
                <w:lang w:eastAsia="sv-SE"/>
              </w:rPr>
              <w:t>ISSUER</w:t>
            </w:r>
            <w:r w:rsidR="001C2CF0">
              <w:rPr>
                <w:rFonts w:eastAsia="Times New Roman" w:cs="Times New Roman"/>
                <w:b/>
                <w:noProof/>
                <w:color w:val="000000"/>
                <w:lang w:eastAsia="sv-SE"/>
              </w:rPr>
              <w:t xml:space="preserve"> URL</w:t>
            </w:r>
            <w:r w:rsidR="00EE4818">
              <w:rPr>
                <w:rFonts w:eastAsia="Times New Roman" w:cs="Times New Roman"/>
                <w:noProof/>
                <w:color w:val="000000"/>
                <w:lang w:eastAsia="sv-SE"/>
              </w:rPr>
              <w:t xml:space="preserve"> (previous URL without the “/protocol/…” part)</w:t>
            </w:r>
          </w:p>
        </w:tc>
        <w:tc>
          <w:tcPr>
            <w:tcW w:w="5811" w:type="dxa"/>
            <w:vAlign w:val="center"/>
          </w:tcPr>
          <w:p w14:paraId="125AA002" w14:textId="09151B59" w:rsidR="005E3087" w:rsidRPr="00FD06AA" w:rsidRDefault="001C2CF0" w:rsidP="005E3087">
            <w:pPr>
              <w:rPr>
                <w:rFonts w:eastAsia="Times New Roman" w:cs="Times New Roman"/>
                <w:noProof/>
                <w:color w:val="000000"/>
                <w:lang w:eastAsia="sv-SE"/>
              </w:rPr>
            </w:pPr>
            <w:bookmarkStart w:id="10" w:name="_Hlk61878965"/>
            <w:r w:rsidRPr="00FD06AA">
              <w:rPr>
                <w:rFonts w:eastAsia="Times New Roman" w:cs="Times New Roman"/>
                <w:noProof/>
                <w:color w:val="000000"/>
                <w:lang w:eastAsia="sv-SE"/>
              </w:rPr>
              <w:t>https://idp.eu.safenetid.com/auth/realms/</w:t>
            </w:r>
            <w:r w:rsidR="00635DD9" w:rsidRPr="00FD06AA">
              <w:rPr>
                <w:rFonts w:eastAsia="Times New Roman" w:cs="Times New Roman"/>
                <w:noProof/>
                <w:color w:val="000000"/>
                <w:lang w:eastAsia="sv-SE"/>
              </w:rPr>
              <w:t>D92SU4EJGP</w:t>
            </w:r>
            <w:r w:rsidRPr="00FD06AA">
              <w:rPr>
                <w:rFonts w:eastAsia="Times New Roman" w:cs="Times New Roman"/>
                <w:noProof/>
                <w:color w:val="000000"/>
                <w:lang w:eastAsia="sv-SE"/>
              </w:rPr>
              <w:t>-STA</w:t>
            </w:r>
            <w:bookmarkEnd w:id="10"/>
          </w:p>
        </w:tc>
      </w:tr>
    </w:tbl>
    <w:p w14:paraId="30B6241E" w14:textId="77777777" w:rsidR="00353C18" w:rsidRPr="00FD06AA" w:rsidRDefault="00353C18" w:rsidP="0037786E"/>
    <w:p w14:paraId="729DD008" w14:textId="59D2755A" w:rsidR="00353C18" w:rsidRPr="008A4B3B" w:rsidRDefault="002F0EDE" w:rsidP="0037786E">
      <w:r w:rsidRPr="008A4B3B">
        <w:rPr>
          <w:b/>
        </w:rPr>
        <w:t>Part 2:</w:t>
      </w:r>
      <w:r w:rsidRPr="008A4B3B">
        <w:t xml:space="preserve"> </w:t>
      </w:r>
      <w:r w:rsidR="00353C18" w:rsidRPr="008A4B3B">
        <w:t xml:space="preserve">Copy </w:t>
      </w:r>
      <w:r w:rsidR="003527BA" w:rsidRPr="008A4B3B">
        <w:t>above</w:t>
      </w:r>
      <w:r w:rsidRPr="008A4B3B">
        <w:t xml:space="preserve"> “AUTHORIZATION END POINT URL”</w:t>
      </w:r>
      <w:r w:rsidR="00353C18" w:rsidRPr="008A4B3B">
        <w:t>, paste it into your web browser</w:t>
      </w:r>
      <w:r w:rsidR="003527BA" w:rsidRPr="008A4B3B">
        <w:t>,</w:t>
      </w:r>
      <w:r w:rsidR="00353C18" w:rsidRPr="008A4B3B">
        <w:t xml:space="preserve"> replace “…/</w:t>
      </w:r>
      <w:proofErr w:type="spellStart"/>
      <w:r w:rsidR="00353C18" w:rsidRPr="008A4B3B">
        <w:t>auth</w:t>
      </w:r>
      <w:proofErr w:type="spellEnd"/>
      <w:r w:rsidR="00353C18" w:rsidRPr="008A4B3B">
        <w:t>” with “…/certs” and press enter. This will display a web page in JSON format.</w:t>
      </w:r>
    </w:p>
    <w:p w14:paraId="718527AE" w14:textId="5F5FF530" w:rsidR="007955F1" w:rsidRPr="008A4B3B" w:rsidRDefault="00353C18" w:rsidP="00353C18">
      <w:pPr>
        <w:pStyle w:val="Note"/>
      </w:pPr>
      <w:r w:rsidRPr="008A4B3B">
        <w:rPr>
          <w:b/>
        </w:rPr>
        <w:t>NOTE:</w:t>
      </w:r>
      <w:r w:rsidRPr="008A4B3B">
        <w:t xml:space="preserve"> </w:t>
      </w:r>
      <w:r w:rsidR="00FF367B" w:rsidRPr="008A4B3B">
        <w:t>The JSON output is hardly readable</w:t>
      </w:r>
      <w:r w:rsidR="007955F1" w:rsidRPr="008A4B3B">
        <w:t xml:space="preserve"> so you can copy and paste the web page content into a JSON formatter, e.g. </w:t>
      </w:r>
      <w:hyperlink r:id="rId19" w:history="1">
        <w:r w:rsidR="007955F1" w:rsidRPr="008A4B3B">
          <w:rPr>
            <w:rStyle w:val="Hyperlink"/>
          </w:rPr>
          <w:t>https://jsonformatter.org/</w:t>
        </w:r>
      </w:hyperlink>
      <w:r w:rsidR="00730AED" w:rsidRPr="00730AED">
        <w:rPr>
          <w:rStyle w:val="Hyperlink"/>
          <w:u w:val="none"/>
        </w:rPr>
        <w:t>.</w:t>
      </w:r>
      <w:r w:rsidR="00885A35">
        <w:rPr>
          <w:rStyle w:val="Hyperlink"/>
          <w:u w:val="none"/>
        </w:rPr>
        <w:t xml:space="preserve"> </w:t>
      </w:r>
      <w:r w:rsidR="003527BA" w:rsidRPr="008A4B3B">
        <w:t xml:space="preserve">To keep the data local you could </w:t>
      </w:r>
      <w:r w:rsidR="007955F1" w:rsidRPr="008A4B3B">
        <w:t xml:space="preserve">also </w:t>
      </w:r>
      <w:r w:rsidR="003527BA" w:rsidRPr="008A4B3B">
        <w:t xml:space="preserve">use a </w:t>
      </w:r>
      <w:r w:rsidR="007955F1" w:rsidRPr="008A4B3B">
        <w:t>plugin available for Notepad++ (</w:t>
      </w:r>
      <w:r w:rsidR="003527BA" w:rsidRPr="008A4B3B">
        <w:t xml:space="preserve">e.g. </w:t>
      </w:r>
      <w:proofErr w:type="spellStart"/>
      <w:r w:rsidR="00512601">
        <w:t>JSTool</w:t>
      </w:r>
      <w:proofErr w:type="spellEnd"/>
      <w:r w:rsidR="007955F1" w:rsidRPr="008A4B3B">
        <w:t>).</w:t>
      </w:r>
    </w:p>
    <w:p w14:paraId="2DEA2D65" w14:textId="046F0974" w:rsidR="00353C18" w:rsidRPr="008A4B3B" w:rsidRDefault="00353C18" w:rsidP="0037786E">
      <w:r w:rsidRPr="008A4B3B">
        <w:t>From this page you need the following</w:t>
      </w:r>
      <w:r w:rsidR="002F0EDE" w:rsidRPr="008A4B3B">
        <w:t xml:space="preserve"> </w:t>
      </w:r>
      <w:r w:rsidR="002F0EDE" w:rsidRPr="008A4B3B">
        <w:rPr>
          <w:b/>
        </w:rPr>
        <w:t>STA public key</w:t>
      </w:r>
      <w:r w:rsidRPr="008A4B3B">
        <w:rPr>
          <w:b/>
        </w:rPr>
        <w:t xml:space="preserve"> parameters</w:t>
      </w:r>
      <w:r w:rsidR="00831F54">
        <w:t xml:space="preserve"> that will be required later</w:t>
      </w:r>
      <w:r w:rsidRPr="008A4B3B">
        <w:t>:</w:t>
      </w:r>
    </w:p>
    <w:tbl>
      <w:tblPr>
        <w:tblStyle w:val="TableGrid1"/>
        <w:tblW w:w="5000" w:type="pct"/>
        <w:tblLayout w:type="fixed"/>
        <w:tblLook w:val="01E0" w:firstRow="1" w:lastRow="1" w:firstColumn="1" w:lastColumn="1" w:noHBand="0" w:noVBand="0"/>
      </w:tblPr>
      <w:tblGrid>
        <w:gridCol w:w="1697"/>
        <w:gridCol w:w="7366"/>
      </w:tblGrid>
      <w:tr w:rsidR="00495236" w:rsidRPr="008A4B3B" w14:paraId="571E7C3C" w14:textId="6B4C15FD" w:rsidTr="00786E8A">
        <w:trPr>
          <w:trHeight w:val="387"/>
        </w:trPr>
        <w:tc>
          <w:tcPr>
            <w:tcW w:w="936" w:type="pct"/>
            <w:shd w:val="clear" w:color="auto" w:fill="5CBFD4"/>
            <w:vAlign w:val="center"/>
          </w:tcPr>
          <w:p w14:paraId="647DB11B" w14:textId="77777777" w:rsidR="00495236" w:rsidRPr="008A4B3B" w:rsidRDefault="00495236" w:rsidP="001653AF">
            <w:pPr>
              <w:rPr>
                <w:b/>
                <w:color w:val="FFFFFF" w:themeColor="background1"/>
              </w:rPr>
            </w:pPr>
            <w:r w:rsidRPr="008A4B3B">
              <w:rPr>
                <w:b/>
                <w:color w:val="FFFFFF" w:themeColor="background1"/>
              </w:rPr>
              <w:t>Parameter</w:t>
            </w:r>
          </w:p>
        </w:tc>
        <w:tc>
          <w:tcPr>
            <w:tcW w:w="4064" w:type="pct"/>
            <w:shd w:val="clear" w:color="auto" w:fill="5CBFD4"/>
            <w:vAlign w:val="center"/>
          </w:tcPr>
          <w:p w14:paraId="45004681" w14:textId="77777777" w:rsidR="00495236" w:rsidRPr="008A4B3B" w:rsidRDefault="00495236" w:rsidP="001653AF">
            <w:pPr>
              <w:rPr>
                <w:b/>
                <w:color w:val="FFFFFF" w:themeColor="background1"/>
              </w:rPr>
            </w:pPr>
            <w:r w:rsidRPr="008A4B3B">
              <w:rPr>
                <w:b/>
                <w:color w:val="FFFFFF" w:themeColor="background1"/>
              </w:rPr>
              <w:t>Example</w:t>
            </w:r>
          </w:p>
        </w:tc>
      </w:tr>
      <w:tr w:rsidR="00495236" w:rsidRPr="008A4B3B" w14:paraId="3C62AA59" w14:textId="1B5F64C6" w:rsidTr="00786E8A">
        <w:trPr>
          <w:trHeight w:val="397"/>
        </w:trPr>
        <w:tc>
          <w:tcPr>
            <w:tcW w:w="936" w:type="pct"/>
            <w:vAlign w:val="center"/>
          </w:tcPr>
          <w:p w14:paraId="029C752C" w14:textId="77777777" w:rsidR="00495236" w:rsidRDefault="00495236" w:rsidP="001653AF">
            <w:pPr>
              <w:rPr>
                <w:rFonts w:eastAsia="Times New Roman" w:cs="Times New Roman"/>
                <w:b/>
                <w:color w:val="000000"/>
                <w:lang w:eastAsia="sv-SE"/>
              </w:rPr>
            </w:pPr>
            <w:r w:rsidRPr="008A4B3B">
              <w:rPr>
                <w:rFonts w:eastAsia="Times New Roman" w:cs="Times New Roman"/>
                <w:b/>
                <w:color w:val="000000"/>
                <w:lang w:eastAsia="sv-SE"/>
              </w:rPr>
              <w:t>“n”</w:t>
            </w:r>
          </w:p>
          <w:p w14:paraId="406D3A78" w14:textId="48CA4E69" w:rsidR="00495236" w:rsidRPr="00786E8A" w:rsidRDefault="00786E8A" w:rsidP="001653AF">
            <w:pPr>
              <w:rPr>
                <w:rFonts w:eastAsia="Times New Roman" w:cs="Times New Roman"/>
                <w:color w:val="000000"/>
                <w:lang w:eastAsia="sv-SE"/>
              </w:rPr>
            </w:pPr>
            <w:r w:rsidRPr="00786E8A">
              <w:rPr>
                <w:rFonts w:eastAsia="Times New Roman" w:cs="Times New Roman"/>
                <w:color w:val="000000"/>
                <w:lang w:eastAsia="sv-SE"/>
              </w:rPr>
              <w:t>(</w:t>
            </w:r>
            <w:r w:rsidR="00495236" w:rsidRPr="00786E8A">
              <w:rPr>
                <w:rFonts w:eastAsia="Times New Roman" w:cs="Times New Roman"/>
                <w:color w:val="000000"/>
                <w:lang w:eastAsia="sv-SE"/>
              </w:rPr>
              <w:t>Key Modulus</w:t>
            </w:r>
            <w:r w:rsidRPr="00786E8A">
              <w:rPr>
                <w:rFonts w:eastAsia="Times New Roman" w:cs="Times New Roman"/>
                <w:color w:val="000000"/>
                <w:lang w:eastAsia="sv-SE"/>
              </w:rPr>
              <w:t>)</w:t>
            </w:r>
          </w:p>
        </w:tc>
        <w:tc>
          <w:tcPr>
            <w:tcW w:w="4064" w:type="pct"/>
            <w:vAlign w:val="center"/>
          </w:tcPr>
          <w:p w14:paraId="3968F4EC" w14:textId="39B8464D" w:rsidR="00495236" w:rsidRPr="008A4B3B" w:rsidRDefault="00495236" w:rsidP="00786E8A">
            <w:pPr>
              <w:rPr>
                <w:rFonts w:eastAsia="Times New Roman" w:cs="Times New Roman"/>
                <w:color w:val="000000"/>
                <w:lang w:eastAsia="sv-SE"/>
              </w:rPr>
            </w:pPr>
            <w:bookmarkStart w:id="11" w:name="_Hlk61878887"/>
            <w:r w:rsidRPr="008A4B3B">
              <w:rPr>
                <w:rFonts w:eastAsia="Times New Roman" w:cs="Times New Roman"/>
                <w:color w:val="000000"/>
                <w:lang w:eastAsia="sv-SE"/>
              </w:rPr>
              <w:t>y1nA5wvYoTlIPyPxjO62soODuJms96CrNp9UqJIcr0ebY6seW1lGY1zcZ3qdHUtoCFWS0gD7RBdbWjRkHzQEH8s5dkPrTZrjmeQ6yhhKZ3pxwIhkosZBZvsImgExzc0Z1u0ziJwbMEpIH2jOiOh8-zBtb0xSmqpQ_g0P3uctfXHptEIUEhri4tt6sPg6-LOfVXIEyN</w:t>
            </w:r>
            <w:r w:rsidR="00786E8A">
              <w:rPr>
                <w:rFonts w:eastAsia="Times New Roman" w:cs="Times New Roman"/>
                <w:color w:val="000000"/>
                <w:lang w:eastAsia="sv-SE"/>
              </w:rPr>
              <w:br/>
            </w:r>
            <w:r w:rsidRPr="008A4B3B">
              <w:rPr>
                <w:rFonts w:eastAsia="Times New Roman" w:cs="Times New Roman"/>
                <w:color w:val="000000"/>
                <w:lang w:eastAsia="sv-SE"/>
              </w:rPr>
              <w:t>dWozjprXSWQ3iWjwO2dP5JSblucrta-ZnPLomQszalrb-Emzxcs8RKdIzq5jh9ZCne</w:t>
            </w:r>
            <w:r w:rsidR="00786E8A">
              <w:rPr>
                <w:rFonts w:eastAsia="Times New Roman" w:cs="Times New Roman"/>
                <w:color w:val="000000"/>
                <w:lang w:eastAsia="sv-SE"/>
              </w:rPr>
              <w:br/>
            </w:r>
            <w:r w:rsidRPr="008A4B3B">
              <w:rPr>
                <w:rFonts w:eastAsia="Times New Roman" w:cs="Times New Roman"/>
                <w:color w:val="000000"/>
                <w:lang w:eastAsia="sv-SE"/>
              </w:rPr>
              <w:t>joe1fET8bwhPZx60BJiBs8Obdjs3OX4ra</w:t>
            </w:r>
            <w:r>
              <w:rPr>
                <w:rFonts w:eastAsia="Times New Roman" w:cs="Times New Roman"/>
                <w:color w:val="000000"/>
                <w:lang w:eastAsia="sv-SE"/>
              </w:rPr>
              <w:t>Gg04z_2B61T_vMZKIVyYVuO3m-wWt58</w:t>
            </w:r>
            <w:bookmarkEnd w:id="11"/>
          </w:p>
        </w:tc>
      </w:tr>
      <w:tr w:rsidR="00495236" w:rsidRPr="008A4B3B" w14:paraId="69C9D052" w14:textId="4DAFE7C9" w:rsidTr="00786E8A">
        <w:trPr>
          <w:trHeight w:val="397"/>
        </w:trPr>
        <w:tc>
          <w:tcPr>
            <w:tcW w:w="936" w:type="pct"/>
            <w:vAlign w:val="center"/>
          </w:tcPr>
          <w:p w14:paraId="2DAE6E39" w14:textId="77777777" w:rsidR="00495236" w:rsidRDefault="00495236" w:rsidP="001653AF">
            <w:pPr>
              <w:rPr>
                <w:rFonts w:eastAsia="Times New Roman" w:cs="Times New Roman"/>
                <w:b/>
                <w:color w:val="000000"/>
                <w:lang w:eastAsia="sv-SE"/>
              </w:rPr>
            </w:pPr>
            <w:r w:rsidRPr="008A4B3B">
              <w:rPr>
                <w:rFonts w:eastAsia="Times New Roman" w:cs="Times New Roman"/>
                <w:b/>
                <w:color w:val="000000"/>
                <w:lang w:eastAsia="sv-SE"/>
              </w:rPr>
              <w:t>“e”</w:t>
            </w:r>
          </w:p>
          <w:p w14:paraId="17759FD9" w14:textId="5F6A3229" w:rsidR="00495236" w:rsidRPr="00786E8A" w:rsidRDefault="00786E8A" w:rsidP="001653AF">
            <w:pPr>
              <w:rPr>
                <w:rFonts w:eastAsia="Times New Roman" w:cs="Times New Roman"/>
                <w:color w:val="000000"/>
                <w:lang w:eastAsia="sv-SE"/>
              </w:rPr>
            </w:pPr>
            <w:r w:rsidRPr="00786E8A">
              <w:rPr>
                <w:rFonts w:eastAsia="Times New Roman" w:cs="Times New Roman"/>
                <w:color w:val="000000"/>
                <w:lang w:eastAsia="sv-SE"/>
              </w:rPr>
              <w:t>(</w:t>
            </w:r>
            <w:r w:rsidR="00495236" w:rsidRPr="00786E8A">
              <w:rPr>
                <w:rFonts w:eastAsia="Times New Roman" w:cs="Times New Roman"/>
                <w:color w:val="000000"/>
                <w:lang w:eastAsia="sv-SE"/>
              </w:rPr>
              <w:t>Key Exponent</w:t>
            </w:r>
            <w:r w:rsidRPr="00786E8A">
              <w:rPr>
                <w:rFonts w:eastAsia="Times New Roman" w:cs="Times New Roman"/>
                <w:color w:val="000000"/>
                <w:lang w:eastAsia="sv-SE"/>
              </w:rPr>
              <w:t>)</w:t>
            </w:r>
          </w:p>
        </w:tc>
        <w:tc>
          <w:tcPr>
            <w:tcW w:w="4064" w:type="pct"/>
            <w:vAlign w:val="center"/>
          </w:tcPr>
          <w:p w14:paraId="1681FA56" w14:textId="57C98019" w:rsidR="00495236" w:rsidRPr="008A4B3B" w:rsidRDefault="00495236" w:rsidP="001653AF">
            <w:pPr>
              <w:rPr>
                <w:rFonts w:eastAsia="Times New Roman" w:cs="Times New Roman"/>
                <w:color w:val="000000"/>
                <w:lang w:eastAsia="sv-SE"/>
              </w:rPr>
            </w:pPr>
            <w:r w:rsidRPr="008A4B3B">
              <w:rPr>
                <w:rFonts w:eastAsia="Times New Roman" w:cs="Times New Roman"/>
                <w:color w:val="000000"/>
                <w:lang w:eastAsia="sv-SE"/>
              </w:rPr>
              <w:t>AQAB</w:t>
            </w:r>
          </w:p>
        </w:tc>
      </w:tr>
      <w:tr w:rsidR="00495236" w:rsidRPr="008A4B3B" w14:paraId="282F195D" w14:textId="0F80A943" w:rsidTr="00786E8A">
        <w:trPr>
          <w:trHeight w:val="397"/>
        </w:trPr>
        <w:tc>
          <w:tcPr>
            <w:tcW w:w="936" w:type="pct"/>
            <w:vAlign w:val="center"/>
          </w:tcPr>
          <w:p w14:paraId="52BEE300" w14:textId="77777777" w:rsidR="00495236" w:rsidRDefault="00495236" w:rsidP="001653AF">
            <w:pPr>
              <w:rPr>
                <w:rFonts w:eastAsia="Times New Roman" w:cs="Times New Roman"/>
                <w:b/>
                <w:color w:val="000000"/>
                <w:lang w:eastAsia="sv-SE"/>
              </w:rPr>
            </w:pPr>
            <w:r w:rsidRPr="008A4B3B">
              <w:rPr>
                <w:rFonts w:eastAsia="Times New Roman" w:cs="Times New Roman"/>
                <w:b/>
                <w:color w:val="000000"/>
                <w:lang w:eastAsia="sv-SE"/>
              </w:rPr>
              <w:t>“kid”</w:t>
            </w:r>
          </w:p>
          <w:p w14:paraId="4B1A11E2" w14:textId="12040F9D" w:rsidR="00495236" w:rsidRPr="00786E8A" w:rsidRDefault="00786E8A" w:rsidP="001653AF">
            <w:pPr>
              <w:rPr>
                <w:rFonts w:eastAsia="Times New Roman" w:cs="Times New Roman"/>
                <w:color w:val="000000"/>
                <w:lang w:eastAsia="sv-SE"/>
              </w:rPr>
            </w:pPr>
            <w:r w:rsidRPr="00786E8A">
              <w:rPr>
                <w:rFonts w:eastAsia="Times New Roman" w:cs="Times New Roman"/>
                <w:color w:val="000000"/>
                <w:lang w:eastAsia="sv-SE"/>
              </w:rPr>
              <w:t>(</w:t>
            </w:r>
            <w:r w:rsidR="00495236" w:rsidRPr="00786E8A">
              <w:rPr>
                <w:rFonts w:eastAsia="Times New Roman" w:cs="Times New Roman"/>
                <w:color w:val="000000"/>
                <w:lang w:eastAsia="sv-SE"/>
              </w:rPr>
              <w:t>Key ID</w:t>
            </w:r>
            <w:r w:rsidRPr="00786E8A">
              <w:rPr>
                <w:rFonts w:eastAsia="Times New Roman" w:cs="Times New Roman"/>
                <w:color w:val="000000"/>
                <w:lang w:eastAsia="sv-SE"/>
              </w:rPr>
              <w:t>)</w:t>
            </w:r>
          </w:p>
        </w:tc>
        <w:tc>
          <w:tcPr>
            <w:tcW w:w="4064" w:type="pct"/>
            <w:vAlign w:val="center"/>
          </w:tcPr>
          <w:p w14:paraId="422CE205" w14:textId="37C542EB" w:rsidR="00495236" w:rsidRPr="008A4B3B" w:rsidRDefault="00495236" w:rsidP="001653AF">
            <w:pPr>
              <w:rPr>
                <w:rFonts w:eastAsia="Times New Roman" w:cs="Times New Roman"/>
                <w:color w:val="000000"/>
                <w:lang w:eastAsia="sv-SE"/>
              </w:rPr>
            </w:pPr>
            <w:bookmarkStart w:id="12" w:name="_Hlk61878857"/>
            <w:r w:rsidRPr="008A4B3B">
              <w:rPr>
                <w:rFonts w:eastAsia="Times New Roman" w:cs="Times New Roman"/>
                <w:color w:val="000000"/>
                <w:lang w:eastAsia="sv-SE"/>
              </w:rPr>
              <w:t>ohB2F9_d-4xAaQeKtBxmayRuC4PtkDthWliCrLrKJ-Q</w:t>
            </w:r>
            <w:bookmarkEnd w:id="12"/>
          </w:p>
        </w:tc>
      </w:tr>
    </w:tbl>
    <w:bookmarkEnd w:id="4"/>
    <w:p w14:paraId="70E18E06" w14:textId="57A39473" w:rsidR="005A0677" w:rsidRPr="008A4B3B" w:rsidRDefault="007566A7" w:rsidP="0068093A">
      <w:pPr>
        <w:pStyle w:val="Heading2"/>
      </w:pPr>
      <w:r>
        <w:t xml:space="preserve">Luna HSM / </w:t>
      </w:r>
      <w:r w:rsidR="001973C7">
        <w:t>DPoD</w:t>
      </w:r>
    </w:p>
    <w:p w14:paraId="5911A704" w14:textId="7F47319F" w:rsidR="00A0022F" w:rsidRPr="008A4B3B" w:rsidRDefault="00A0022F" w:rsidP="00A0022F">
      <w:r w:rsidRPr="008A4B3B">
        <w:t xml:space="preserve">You can either use </w:t>
      </w:r>
      <w:r w:rsidRPr="008A4B3B">
        <w:rPr>
          <w:b/>
        </w:rPr>
        <w:t>Data Protection on Demand (DPoD)</w:t>
      </w:r>
      <w:r w:rsidRPr="008A4B3B">
        <w:t xml:space="preserve"> or a </w:t>
      </w:r>
      <w:r w:rsidRPr="008A4B3B">
        <w:rPr>
          <w:b/>
        </w:rPr>
        <w:t xml:space="preserve">SafeNet Luna Network HSM </w:t>
      </w:r>
      <w:r w:rsidRPr="008A4B3B">
        <w:t xml:space="preserve">partition as </w:t>
      </w:r>
      <w:r w:rsidR="00EB436F">
        <w:t>“R</w:t>
      </w:r>
      <w:r w:rsidRPr="008A4B3B">
        <w:t xml:space="preserve">oot of </w:t>
      </w:r>
      <w:r w:rsidR="00EB436F">
        <w:t>T</w:t>
      </w:r>
      <w:r w:rsidRPr="008A4B3B">
        <w:t>rust</w:t>
      </w:r>
      <w:r w:rsidR="00EB436F">
        <w:t>”</w:t>
      </w:r>
      <w:r w:rsidRPr="008A4B3B">
        <w:t xml:space="preserve"> for the IDPrime Virtual Server.</w:t>
      </w:r>
    </w:p>
    <w:p w14:paraId="6623573C" w14:textId="77777777" w:rsidR="00EB436F" w:rsidRDefault="000506BA" w:rsidP="000506BA">
      <w:pPr>
        <w:pStyle w:val="Note"/>
      </w:pPr>
      <w:r w:rsidRPr="008A4B3B">
        <w:rPr>
          <w:b/>
        </w:rPr>
        <w:t>NOTE:</w:t>
      </w:r>
      <w:r w:rsidRPr="008A4B3B">
        <w:t xml:space="preserve"> </w:t>
      </w:r>
      <w:r w:rsidR="00EB436F">
        <w:t xml:space="preserve">Currently </w:t>
      </w:r>
      <w:r w:rsidRPr="00FD06AA">
        <w:rPr>
          <w:b/>
        </w:rPr>
        <w:t>DPoD is only supported in test and evaluation scenarios</w:t>
      </w:r>
      <w:r w:rsidRPr="008A4B3B">
        <w:t xml:space="preserve"> due to the fact that it doesn’t support Key Export mode. Therefore the size of the partition limits the nu</w:t>
      </w:r>
      <w:r w:rsidR="00EB436F">
        <w:t>mber of virtual smart card keys that can be stored.</w:t>
      </w:r>
    </w:p>
    <w:p w14:paraId="457E7893" w14:textId="74D69699" w:rsidR="000506BA" w:rsidRPr="008A4B3B" w:rsidRDefault="00EB436F" w:rsidP="000506BA">
      <w:pPr>
        <w:pStyle w:val="Note"/>
      </w:pPr>
      <w:r>
        <w:t xml:space="preserve">However, there will be a </w:t>
      </w:r>
      <w:r w:rsidRPr="00EB436F">
        <w:rPr>
          <w:b/>
        </w:rPr>
        <w:t>new DPoD service tile with Key Export functionality</w:t>
      </w:r>
      <w:r>
        <w:t xml:space="preserve"> in Q1/2021.</w:t>
      </w:r>
    </w:p>
    <w:p w14:paraId="394518C7" w14:textId="32BBAAE2" w:rsidR="004E5849" w:rsidRPr="008A4B3B" w:rsidRDefault="004E5849" w:rsidP="00684B9F">
      <w:pPr>
        <w:spacing w:after="0"/>
      </w:pPr>
      <w:r w:rsidRPr="008A4B3B">
        <w:t xml:space="preserve">For </w:t>
      </w:r>
      <w:r w:rsidRPr="008A4B3B">
        <w:rPr>
          <w:b/>
        </w:rPr>
        <w:t>Luna HSM 7</w:t>
      </w:r>
      <w:r w:rsidRPr="008A4B3B">
        <w:t xml:space="preserve"> you need to know the following:</w:t>
      </w:r>
    </w:p>
    <w:p w14:paraId="2AD46F39" w14:textId="117D6540" w:rsidR="004E5849" w:rsidRDefault="006B6A04" w:rsidP="004E5849">
      <w:pPr>
        <w:pStyle w:val="ListParagraph"/>
        <w:numPr>
          <w:ilvl w:val="0"/>
          <w:numId w:val="1"/>
        </w:numPr>
      </w:pPr>
      <w:r w:rsidRPr="008A4B3B">
        <w:t xml:space="preserve">You have to </w:t>
      </w:r>
      <w:r w:rsidR="00684B9F">
        <w:t xml:space="preserve">configure your IDPV partition in </w:t>
      </w:r>
      <w:r w:rsidRPr="008A4B3B">
        <w:rPr>
          <w:b/>
        </w:rPr>
        <w:t xml:space="preserve">Key Export </w:t>
      </w:r>
      <w:r w:rsidR="00684B9F">
        <w:rPr>
          <w:b/>
        </w:rPr>
        <w:t>mode</w:t>
      </w:r>
      <w:r w:rsidR="00B616CD" w:rsidRPr="008A4B3B">
        <w:t xml:space="preserve">. To allow using </w:t>
      </w:r>
      <w:r w:rsidR="00831F54">
        <w:t xml:space="preserve">this feature </w:t>
      </w:r>
      <w:r w:rsidRPr="008A4B3B">
        <w:t xml:space="preserve">you need to be on </w:t>
      </w:r>
      <w:r w:rsidR="00E63D5B" w:rsidRPr="008A4B3B">
        <w:t xml:space="preserve">firmware </w:t>
      </w:r>
      <w:r w:rsidRPr="008A4B3B">
        <w:t xml:space="preserve">version </w:t>
      </w:r>
      <w:r w:rsidR="00E63D5B" w:rsidRPr="008A4B3B">
        <w:t>7.1</w:t>
      </w:r>
      <w:r w:rsidR="00B616CD" w:rsidRPr="008A4B3B">
        <w:t xml:space="preserve"> or higher</w:t>
      </w:r>
      <w:r w:rsidR="00E63D5B" w:rsidRPr="008A4B3B">
        <w:t>.</w:t>
      </w:r>
    </w:p>
    <w:p w14:paraId="452ECC9E" w14:textId="73356DBD" w:rsidR="00EB436F" w:rsidRPr="008A4B3B" w:rsidRDefault="00EB436F" w:rsidP="00EB436F">
      <w:pPr>
        <w:pStyle w:val="ListParagraph"/>
        <w:numPr>
          <w:ilvl w:val="0"/>
          <w:numId w:val="1"/>
        </w:numPr>
      </w:pPr>
      <w:r>
        <w:t xml:space="preserve">If the Luna is </w:t>
      </w:r>
      <w:r w:rsidRPr="00EB436F">
        <w:t xml:space="preserve">in </w:t>
      </w:r>
      <w:r w:rsidRPr="00EB436F">
        <w:rPr>
          <w:b/>
        </w:rPr>
        <w:t xml:space="preserve">FIPS </w:t>
      </w:r>
      <w:r>
        <w:rPr>
          <w:b/>
        </w:rPr>
        <w:t>m</w:t>
      </w:r>
      <w:r w:rsidRPr="00EB436F">
        <w:rPr>
          <w:b/>
        </w:rPr>
        <w:t>ode</w:t>
      </w:r>
      <w:r w:rsidRPr="00EB436F">
        <w:t xml:space="preserve"> you </w:t>
      </w:r>
      <w:r>
        <w:t xml:space="preserve">have to </w:t>
      </w:r>
      <w:r w:rsidRPr="00EB436F">
        <w:t>set the "</w:t>
      </w:r>
      <w:proofErr w:type="spellStart"/>
      <w:r w:rsidRPr="00EB436F">
        <w:t>RSAKeyGenMechRem</w:t>
      </w:r>
      <w:r>
        <w:t>ap</w:t>
      </w:r>
      <w:proofErr w:type="spellEnd"/>
      <w:r>
        <w:t xml:space="preserve"> = 1" in "</w:t>
      </w:r>
      <w:r w:rsidR="008114E9">
        <w:t>/</w:t>
      </w:r>
      <w:proofErr w:type="spellStart"/>
      <w:r w:rsidR="008114E9">
        <w:t>var</w:t>
      </w:r>
      <w:proofErr w:type="spellEnd"/>
      <w:r w:rsidR="008114E9">
        <w:t>/</w:t>
      </w:r>
      <w:proofErr w:type="spellStart"/>
      <w:r w:rsidR="008114E9">
        <w:t>thales</w:t>
      </w:r>
      <w:proofErr w:type="spellEnd"/>
      <w:r w:rsidR="008114E9">
        <w:t>/</w:t>
      </w:r>
      <w:proofErr w:type="spellStart"/>
      <w:r w:rsidR="008114E9">
        <w:t>hsm</w:t>
      </w:r>
      <w:proofErr w:type="spellEnd"/>
      <w:r w:rsidR="008114E9">
        <w:t>/</w:t>
      </w:r>
      <w:r>
        <w:t>Chrystoki.conf"</w:t>
      </w:r>
    </w:p>
    <w:p w14:paraId="6B07CA12" w14:textId="42189F53" w:rsidR="0050292A" w:rsidRDefault="0050292A" w:rsidP="00213302">
      <w:pPr>
        <w:pStyle w:val="Heading3"/>
      </w:pPr>
      <w:r>
        <w:t>Luna HSM</w:t>
      </w:r>
    </w:p>
    <w:p w14:paraId="24E00B27" w14:textId="45A509EB" w:rsidR="0050292A" w:rsidRPr="0050292A" w:rsidRDefault="0050292A" w:rsidP="0050292A">
      <w:r>
        <w:t>[</w:t>
      </w:r>
      <w:proofErr w:type="gramStart"/>
      <w:r>
        <w:t>to</w:t>
      </w:r>
      <w:proofErr w:type="gramEnd"/>
      <w:r>
        <w:t xml:space="preserve"> be done]</w:t>
      </w:r>
    </w:p>
    <w:p w14:paraId="618839EA" w14:textId="7D2CD361" w:rsidR="00A0022F" w:rsidRPr="008A4B3B" w:rsidRDefault="00A0022F" w:rsidP="00213302">
      <w:pPr>
        <w:pStyle w:val="Heading3"/>
      </w:pPr>
      <w:r w:rsidRPr="008A4B3B">
        <w:t>DPoD</w:t>
      </w:r>
    </w:p>
    <w:p w14:paraId="62FC3CFD" w14:textId="6E3E8815" w:rsidR="007566A7" w:rsidRDefault="005A0677" w:rsidP="00684B9F">
      <w:pPr>
        <w:spacing w:after="0"/>
      </w:pPr>
      <w:r w:rsidRPr="008A4B3B">
        <w:t>Cre</w:t>
      </w:r>
      <w:r w:rsidR="00DB7211">
        <w:t xml:space="preserve">ate </w:t>
      </w:r>
      <w:r w:rsidR="00BF5562">
        <w:t xml:space="preserve">a </w:t>
      </w:r>
      <w:r w:rsidR="00DB7211">
        <w:t xml:space="preserve">new “HSM on Demand” </w:t>
      </w:r>
      <w:r w:rsidR="0042191B">
        <w:t xml:space="preserve">service with FIPS deactivated </w:t>
      </w:r>
      <w:r w:rsidR="00947EC8">
        <w:t>and download the client package</w:t>
      </w:r>
      <w:r w:rsidR="0042191B">
        <w:t>:</w:t>
      </w:r>
    </w:p>
    <w:p w14:paraId="5844EFFE" w14:textId="176F5713" w:rsidR="0042191B" w:rsidRDefault="0042191B" w:rsidP="0042191B">
      <w:pPr>
        <w:spacing w:after="0"/>
        <w:jc w:val="center"/>
      </w:pPr>
      <w:r>
        <w:rPr>
          <w:noProof/>
          <w:lang w:eastAsia="en-GB"/>
        </w:rPr>
        <w:drawing>
          <wp:inline distT="0" distB="0" distL="0" distR="0" wp14:anchorId="256C29ED" wp14:editId="0C6B41F4">
            <wp:extent cx="4624161" cy="2790908"/>
            <wp:effectExtent l="152400" t="152400" r="36703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3213" cy="2808443"/>
                    </a:xfrm>
                    <a:prstGeom prst="rect">
                      <a:avLst/>
                    </a:prstGeom>
                    <a:ln>
                      <a:noFill/>
                    </a:ln>
                    <a:effectLst>
                      <a:outerShdw blurRad="292100" dist="139700" dir="2700000" algn="tl" rotWithShape="0">
                        <a:srgbClr val="333333">
                          <a:alpha val="65000"/>
                        </a:srgbClr>
                      </a:outerShdw>
                    </a:effectLst>
                  </pic:spPr>
                </pic:pic>
              </a:graphicData>
            </a:graphic>
          </wp:inline>
        </w:drawing>
      </w:r>
    </w:p>
    <w:p w14:paraId="185C782C" w14:textId="1559A0E5" w:rsidR="007566A7" w:rsidRPr="007566A7" w:rsidRDefault="007566A7" w:rsidP="007566A7">
      <w:pPr>
        <w:pStyle w:val="Note"/>
      </w:pPr>
      <w:r>
        <w:rPr>
          <w:b/>
        </w:rPr>
        <w:t>NOTE:</w:t>
      </w:r>
      <w:r>
        <w:t xml:space="preserve"> You have to make sure that you </w:t>
      </w:r>
      <w:r w:rsidR="0042191B" w:rsidRPr="0042191B">
        <w:rPr>
          <w:b/>
        </w:rPr>
        <w:t>select</w:t>
      </w:r>
      <w:r w:rsidR="0042191B">
        <w:t xml:space="preserve"> </w:t>
      </w:r>
      <w:r w:rsidR="008114E9" w:rsidRPr="008114E9">
        <w:rPr>
          <w:b/>
        </w:rPr>
        <w:t>the “</w:t>
      </w:r>
      <w:r w:rsidR="0042191B">
        <w:rPr>
          <w:b/>
        </w:rPr>
        <w:t xml:space="preserve">Remove </w:t>
      </w:r>
      <w:r w:rsidR="008114E9" w:rsidRPr="008114E9">
        <w:rPr>
          <w:b/>
        </w:rPr>
        <w:t xml:space="preserve">FIPS </w:t>
      </w:r>
      <w:r w:rsidR="0042191B">
        <w:rPr>
          <w:b/>
        </w:rPr>
        <w:t>restrictions</w:t>
      </w:r>
      <w:r w:rsidR="008114E9" w:rsidRPr="008114E9">
        <w:rPr>
          <w:b/>
        </w:rPr>
        <w:t>” option</w:t>
      </w:r>
      <w:r w:rsidR="008114E9">
        <w:t xml:space="preserve"> as FIPS mode is currently not supported with DPoD due to a known </w:t>
      </w:r>
      <w:r w:rsidR="0042191B">
        <w:t>limitation in the service.</w:t>
      </w:r>
    </w:p>
    <w:p w14:paraId="6C39350A" w14:textId="52D1BCAB" w:rsidR="006C17A4" w:rsidRDefault="00CA3CDF" w:rsidP="008D0CCD">
      <w:r>
        <w:t>First you have to</w:t>
      </w:r>
      <w:r w:rsidR="006C17A4" w:rsidRPr="008A4B3B">
        <w:t xml:space="preserve"> </w:t>
      </w:r>
      <w:r>
        <w:rPr>
          <w:b/>
        </w:rPr>
        <w:t xml:space="preserve">unpack </w:t>
      </w:r>
      <w:r w:rsidR="006C17A4" w:rsidRPr="008A4B3B">
        <w:rPr>
          <w:b/>
        </w:rPr>
        <w:t>the DPoD client</w:t>
      </w:r>
      <w:r>
        <w:t xml:space="preserve"> in your “</w:t>
      </w:r>
      <w:proofErr w:type="spellStart"/>
      <w:r>
        <w:t>dpod</w:t>
      </w:r>
      <w:proofErr w:type="spellEnd"/>
      <w:r>
        <w:t xml:space="preserve">” folder and </w:t>
      </w:r>
      <w:r w:rsidR="008D0CCD" w:rsidRPr="008D0CCD">
        <w:rPr>
          <w:b/>
        </w:rPr>
        <w:t xml:space="preserve">deploy </w:t>
      </w:r>
      <w:r w:rsidRPr="008D0CCD">
        <w:rPr>
          <w:b/>
        </w:rPr>
        <w:t>a copy</w:t>
      </w:r>
      <w:r>
        <w:t xml:space="preserve"> of these files in a new folder “/</w:t>
      </w:r>
      <w:proofErr w:type="spellStart"/>
      <w:r>
        <w:t>var</w:t>
      </w:r>
      <w:proofErr w:type="spellEnd"/>
      <w:r>
        <w:t>/</w:t>
      </w:r>
      <w:proofErr w:type="spellStart"/>
      <w:r>
        <w:t>thales</w:t>
      </w:r>
      <w:proofErr w:type="spellEnd"/>
      <w:r>
        <w:t>/</w:t>
      </w:r>
      <w:proofErr w:type="spellStart"/>
      <w:r>
        <w:t>hsm</w:t>
      </w:r>
      <w:proofErr w:type="spellEnd"/>
      <w:r>
        <w:t>”</w:t>
      </w:r>
      <w:r w:rsidR="008D0CCD">
        <w:t xml:space="preserve"> which will later be used by your Docker container</w:t>
      </w:r>
      <w:r w:rsidR="006C17A4" w:rsidRPr="008A4B3B">
        <w:t>:</w:t>
      </w:r>
    </w:p>
    <w:tbl>
      <w:tblPr>
        <w:tblStyle w:val="TableGrid"/>
        <w:tblW w:w="0" w:type="auto"/>
        <w:tblLook w:val="04A0" w:firstRow="1" w:lastRow="0" w:firstColumn="1" w:lastColumn="0" w:noHBand="0" w:noVBand="1"/>
      </w:tblPr>
      <w:tblGrid>
        <w:gridCol w:w="8268"/>
      </w:tblGrid>
      <w:tr w:rsidR="00CA3CDF" w:rsidRPr="008A4B3B" w14:paraId="1E93993F" w14:textId="77777777" w:rsidTr="00E6550F">
        <w:tc>
          <w:tcPr>
            <w:tcW w:w="8268" w:type="dxa"/>
          </w:tcPr>
          <w:p w14:paraId="5FB16FC9" w14:textId="07361583" w:rsidR="00CA3CDF" w:rsidRDefault="00CA3CDF" w:rsidP="00E6550F">
            <w:pPr>
              <w:pStyle w:val="Code"/>
              <w:rPr>
                <w:noProof/>
              </w:rPr>
            </w:pPr>
            <w:r>
              <w:rPr>
                <w:noProof/>
              </w:rPr>
              <w:t># unzip setup-</w:t>
            </w:r>
            <w:r w:rsidR="0013436B">
              <w:rPr>
                <w:noProof/>
              </w:rPr>
              <w:t>dpod</w:t>
            </w:r>
            <w:r>
              <w:rPr>
                <w:noProof/>
              </w:rPr>
              <w:t>.zip</w:t>
            </w:r>
          </w:p>
          <w:p w14:paraId="20A56BF6" w14:textId="77777777" w:rsidR="00CA3CDF" w:rsidRDefault="00CA3CDF" w:rsidP="00E6550F">
            <w:pPr>
              <w:pStyle w:val="Code"/>
              <w:rPr>
                <w:noProof/>
              </w:rPr>
            </w:pPr>
            <w:r>
              <w:rPr>
                <w:noProof/>
              </w:rPr>
              <w:t># tar xf cvclient-min.tar</w:t>
            </w:r>
          </w:p>
          <w:p w14:paraId="7ABE16F2" w14:textId="69833A52" w:rsidR="008331BD" w:rsidRDefault="008331BD" w:rsidP="00E6550F">
            <w:pPr>
              <w:pStyle w:val="Code"/>
              <w:rPr>
                <w:noProof/>
              </w:rPr>
            </w:pPr>
            <w:r>
              <w:rPr>
                <w:noProof/>
              </w:rPr>
              <w:t># chmod a+x setenv</w:t>
            </w:r>
          </w:p>
          <w:p w14:paraId="4A236956" w14:textId="77777777" w:rsidR="00CA3CDF" w:rsidRDefault="00CA3CDF" w:rsidP="00E6550F">
            <w:pPr>
              <w:pStyle w:val="Code"/>
              <w:rPr>
                <w:noProof/>
              </w:rPr>
            </w:pPr>
            <w:r>
              <w:rPr>
                <w:noProof/>
              </w:rPr>
              <w:t># mkdir –p /var/thales/hsm</w:t>
            </w:r>
          </w:p>
          <w:p w14:paraId="5C901572" w14:textId="6A615818" w:rsidR="00CA3CDF" w:rsidRPr="008A4B3B" w:rsidRDefault="00CA3CDF" w:rsidP="00E6550F">
            <w:pPr>
              <w:pStyle w:val="Code"/>
              <w:rPr>
                <w:noProof/>
              </w:rPr>
            </w:pPr>
            <w:r>
              <w:rPr>
                <w:noProof/>
              </w:rPr>
              <w:t xml:space="preserve"># cp </w:t>
            </w:r>
            <w:r w:rsidR="008D0CCD">
              <w:rPr>
                <w:noProof/>
              </w:rPr>
              <w:t>–r * /var/thales/hsm</w:t>
            </w:r>
            <w:r w:rsidR="008331BD">
              <w:rPr>
                <w:noProof/>
              </w:rPr>
              <w:t>/</w:t>
            </w:r>
          </w:p>
        </w:tc>
      </w:tr>
    </w:tbl>
    <w:p w14:paraId="02326121" w14:textId="77777777" w:rsidR="00CA3CDF" w:rsidRPr="008A4B3B" w:rsidRDefault="00CA3CDF" w:rsidP="00684B9F">
      <w:pPr>
        <w:spacing w:after="0"/>
      </w:pPr>
    </w:p>
    <w:p w14:paraId="51F74570" w14:textId="1866C84D" w:rsidR="00E31A9D" w:rsidRPr="006B4E6A" w:rsidRDefault="00E31A9D" w:rsidP="00E31A9D">
      <w:pPr>
        <w:pStyle w:val="Note"/>
      </w:pPr>
      <w:r>
        <w:rPr>
          <w:b/>
        </w:rPr>
        <w:t>NOTE:</w:t>
      </w:r>
      <w:r>
        <w:t xml:space="preserve"> Keeping a copy of the DPoD files outside the “/</w:t>
      </w:r>
      <w:proofErr w:type="spellStart"/>
      <w:r>
        <w:t>var</w:t>
      </w:r>
      <w:proofErr w:type="spellEnd"/>
      <w:r>
        <w:t>/</w:t>
      </w:r>
      <w:proofErr w:type="spellStart"/>
      <w:r>
        <w:t>thales</w:t>
      </w:r>
      <w:proofErr w:type="spellEnd"/>
      <w:r>
        <w:t>/</w:t>
      </w:r>
      <w:proofErr w:type="spellStart"/>
      <w:r>
        <w:t>hsm</w:t>
      </w:r>
      <w:proofErr w:type="spellEnd"/>
      <w:r>
        <w:t xml:space="preserve">” folder allows running the </w:t>
      </w:r>
      <w:r w:rsidR="0068093A">
        <w:t>HSM</w:t>
      </w:r>
      <w:r>
        <w:t xml:space="preserve"> tools independently from the Docker instance (due to different configuration paths in the “Chrystoki.conf”</w:t>
      </w:r>
      <w:r w:rsidR="0068093A">
        <w:t xml:space="preserve"> instances</w:t>
      </w:r>
      <w:r>
        <w:t>).</w:t>
      </w:r>
    </w:p>
    <w:p w14:paraId="2C2DDBDD" w14:textId="77777777" w:rsidR="0068093A" w:rsidRDefault="0068093A">
      <w:r>
        <w:br w:type="page"/>
      </w:r>
    </w:p>
    <w:p w14:paraId="380D0292" w14:textId="4DC8D205" w:rsidR="00512601" w:rsidRDefault="00EF5981" w:rsidP="00FE0C63">
      <w:r>
        <w:t xml:space="preserve">To </w:t>
      </w:r>
      <w:r w:rsidRPr="00512601">
        <w:rPr>
          <w:b/>
        </w:rPr>
        <w:t>initialize the DPoD instance</w:t>
      </w:r>
      <w:r w:rsidR="00512601">
        <w:t xml:space="preserve"> you have to perform the following steps:</w:t>
      </w:r>
    </w:p>
    <w:p w14:paraId="04A1C89B" w14:textId="20441D88" w:rsidR="005A0677" w:rsidRPr="008A4B3B" w:rsidRDefault="00512601" w:rsidP="00512601">
      <w:pPr>
        <w:pStyle w:val="ListParagraph"/>
        <w:numPr>
          <w:ilvl w:val="0"/>
          <w:numId w:val="2"/>
        </w:numPr>
      </w:pPr>
      <w:r>
        <w:rPr>
          <w:b/>
        </w:rPr>
        <w:t>S</w:t>
      </w:r>
      <w:r w:rsidR="005A0677" w:rsidRPr="00512601">
        <w:rPr>
          <w:b/>
        </w:rPr>
        <w:t xml:space="preserve">et </w:t>
      </w:r>
      <w:r w:rsidR="00454B8D" w:rsidRPr="00512601">
        <w:rPr>
          <w:b/>
        </w:rPr>
        <w:t xml:space="preserve">the </w:t>
      </w:r>
      <w:r w:rsidR="005A0677" w:rsidRPr="00512601">
        <w:rPr>
          <w:b/>
        </w:rPr>
        <w:t>environment variables</w:t>
      </w:r>
      <w:r w:rsidR="005A0677" w:rsidRPr="008A4B3B">
        <w:t xml:space="preserve"> from within the “</w:t>
      </w:r>
      <w:proofErr w:type="spellStart"/>
      <w:r w:rsidR="005A0677" w:rsidRPr="008A4B3B">
        <w:t>dpod</w:t>
      </w:r>
      <w:proofErr w:type="spellEnd"/>
      <w:r w:rsidR="005A0677" w:rsidRPr="008A4B3B">
        <w:t>” folder</w:t>
      </w:r>
      <w:r>
        <w:t xml:space="preserve"> (NOT in the “/</w:t>
      </w:r>
      <w:proofErr w:type="spellStart"/>
      <w:r>
        <w:t>var</w:t>
      </w:r>
      <w:proofErr w:type="spellEnd"/>
      <w:r>
        <w:t>/</w:t>
      </w:r>
      <w:proofErr w:type="spellStart"/>
      <w:r>
        <w:t>thales</w:t>
      </w:r>
      <w:proofErr w:type="spellEnd"/>
      <w:r>
        <w:t>/</w:t>
      </w:r>
      <w:proofErr w:type="spellStart"/>
      <w:r>
        <w:t>hsm</w:t>
      </w:r>
      <w:proofErr w:type="spellEnd"/>
      <w:r>
        <w:t>” folder)</w:t>
      </w:r>
      <w:r w:rsidR="005A0677" w:rsidRPr="008A4B3B">
        <w:t>:</w:t>
      </w:r>
    </w:p>
    <w:tbl>
      <w:tblPr>
        <w:tblStyle w:val="TableGrid"/>
        <w:tblW w:w="0" w:type="auto"/>
        <w:tblInd w:w="704" w:type="dxa"/>
        <w:tblLook w:val="04A0" w:firstRow="1" w:lastRow="0" w:firstColumn="1" w:lastColumn="0" w:noHBand="0" w:noVBand="1"/>
      </w:tblPr>
      <w:tblGrid>
        <w:gridCol w:w="7564"/>
      </w:tblGrid>
      <w:tr w:rsidR="005A0677" w:rsidRPr="008A4B3B" w14:paraId="1522F394" w14:textId="77777777" w:rsidTr="00512601">
        <w:tc>
          <w:tcPr>
            <w:tcW w:w="7564" w:type="dxa"/>
          </w:tcPr>
          <w:p w14:paraId="4D998227" w14:textId="3F5ADEF7" w:rsidR="005A0677" w:rsidRPr="008A4B3B" w:rsidRDefault="00F944E5" w:rsidP="00C4520C">
            <w:pPr>
              <w:pStyle w:val="Code"/>
              <w:rPr>
                <w:noProof/>
              </w:rPr>
            </w:pPr>
            <w:r w:rsidRPr="008A4B3B">
              <w:rPr>
                <w:noProof/>
              </w:rPr>
              <w:t>#</w:t>
            </w:r>
            <w:r w:rsidR="005A0677" w:rsidRPr="008A4B3B">
              <w:rPr>
                <w:noProof/>
              </w:rPr>
              <w:t xml:space="preserve"> </w:t>
            </w:r>
            <w:r w:rsidR="00C4520C">
              <w:rPr>
                <w:noProof/>
              </w:rPr>
              <w:t>source ./</w:t>
            </w:r>
            <w:r w:rsidR="005A0677" w:rsidRPr="008A4B3B">
              <w:rPr>
                <w:noProof/>
              </w:rPr>
              <w:t>setenv</w:t>
            </w:r>
          </w:p>
        </w:tc>
      </w:tr>
    </w:tbl>
    <w:p w14:paraId="7D5950D4" w14:textId="77777777" w:rsidR="00454B8D" w:rsidRPr="008A4B3B" w:rsidRDefault="00454B8D" w:rsidP="005A0677"/>
    <w:p w14:paraId="57C31B66" w14:textId="05841D88" w:rsidR="005A0677" w:rsidRPr="008A4B3B" w:rsidRDefault="005A0677" w:rsidP="00512601">
      <w:pPr>
        <w:pStyle w:val="ListParagraph"/>
        <w:numPr>
          <w:ilvl w:val="0"/>
          <w:numId w:val="2"/>
        </w:numPr>
      </w:pPr>
      <w:r w:rsidRPr="008A4B3B">
        <w:t>Start “</w:t>
      </w:r>
      <w:proofErr w:type="spellStart"/>
      <w:r w:rsidR="00512601">
        <w:t>dpod</w:t>
      </w:r>
      <w:proofErr w:type="spellEnd"/>
      <w:r w:rsidRPr="008A4B3B">
        <w:t>/bin/64/</w:t>
      </w:r>
      <w:proofErr w:type="spellStart"/>
      <w:r w:rsidRPr="008A4B3B">
        <w:t>lunacm</w:t>
      </w:r>
      <w:proofErr w:type="spellEnd"/>
      <w:r w:rsidRPr="008A4B3B">
        <w:t xml:space="preserve">” and </w:t>
      </w:r>
      <w:r w:rsidRPr="00512601">
        <w:rPr>
          <w:b/>
        </w:rPr>
        <w:t>initialize the partition</w:t>
      </w:r>
      <w:r w:rsidRPr="008A4B3B">
        <w:t xml:space="preserve"> as well as the Partition Security Officer</w:t>
      </w:r>
      <w:r w:rsidR="007C4E16" w:rsidRPr="008A4B3B">
        <w:t xml:space="preserve"> (“</w:t>
      </w:r>
      <w:proofErr w:type="spellStart"/>
      <w:r w:rsidR="007C4E16" w:rsidRPr="008A4B3B">
        <w:t>po</w:t>
      </w:r>
      <w:proofErr w:type="spellEnd"/>
      <w:r w:rsidR="007C4E16" w:rsidRPr="008A4B3B">
        <w:t>”)</w:t>
      </w:r>
      <w:r w:rsidRPr="008A4B3B">
        <w:t xml:space="preserve"> and Crypto Officer </w:t>
      </w:r>
      <w:r w:rsidR="007C4E16" w:rsidRPr="008A4B3B">
        <w:t xml:space="preserve">(“co”) </w:t>
      </w:r>
      <w:r w:rsidRPr="008A4B3B">
        <w:t>roles:</w:t>
      </w:r>
    </w:p>
    <w:tbl>
      <w:tblPr>
        <w:tblStyle w:val="TableGrid"/>
        <w:tblW w:w="0" w:type="auto"/>
        <w:tblInd w:w="704" w:type="dxa"/>
        <w:tblLook w:val="04A0" w:firstRow="1" w:lastRow="0" w:firstColumn="1" w:lastColumn="0" w:noHBand="0" w:noVBand="1"/>
      </w:tblPr>
      <w:tblGrid>
        <w:gridCol w:w="7564"/>
      </w:tblGrid>
      <w:tr w:rsidR="005A0677" w:rsidRPr="008A4B3B" w14:paraId="5992707F" w14:textId="77777777" w:rsidTr="00512601">
        <w:tc>
          <w:tcPr>
            <w:tcW w:w="7564" w:type="dxa"/>
          </w:tcPr>
          <w:p w14:paraId="72FF0C44" w14:textId="3F7FA467" w:rsidR="005A0677" w:rsidRPr="008A4B3B" w:rsidRDefault="005A0677" w:rsidP="00D776A3">
            <w:pPr>
              <w:pStyle w:val="Code"/>
              <w:rPr>
                <w:noProof/>
              </w:rPr>
            </w:pPr>
            <w:r w:rsidRPr="008A4B3B">
              <w:rPr>
                <w:noProof/>
              </w:rPr>
              <w:t>lunacm:&gt;</w:t>
            </w:r>
            <w:r w:rsidR="00D406A8">
              <w:rPr>
                <w:noProof/>
              </w:rPr>
              <w:t xml:space="preserve"> </w:t>
            </w:r>
            <w:r w:rsidRPr="008A4B3B">
              <w:rPr>
                <w:noProof/>
              </w:rPr>
              <w:t>partition init -label IDPrimeVirtual</w:t>
            </w:r>
          </w:p>
          <w:p w14:paraId="3D868257" w14:textId="6E51498D" w:rsidR="005A0677" w:rsidRPr="008A4B3B" w:rsidRDefault="005A0677" w:rsidP="00D776A3">
            <w:pPr>
              <w:pStyle w:val="Code"/>
              <w:rPr>
                <w:noProof/>
              </w:rPr>
            </w:pPr>
            <w:r w:rsidRPr="008A4B3B">
              <w:rPr>
                <w:noProof/>
              </w:rPr>
              <w:t>lunacm:&gt;</w:t>
            </w:r>
            <w:r w:rsidR="00D406A8">
              <w:rPr>
                <w:noProof/>
              </w:rPr>
              <w:t xml:space="preserve"> </w:t>
            </w:r>
            <w:r w:rsidRPr="008A4B3B">
              <w:rPr>
                <w:noProof/>
              </w:rPr>
              <w:t>role login -n po</w:t>
            </w:r>
          </w:p>
          <w:p w14:paraId="6C432456" w14:textId="0D3611B0" w:rsidR="005A0677" w:rsidRPr="008A4B3B" w:rsidRDefault="005A0677" w:rsidP="00D776A3">
            <w:pPr>
              <w:pStyle w:val="Code"/>
              <w:rPr>
                <w:noProof/>
              </w:rPr>
            </w:pPr>
            <w:r w:rsidRPr="008A4B3B">
              <w:rPr>
                <w:noProof/>
              </w:rPr>
              <w:t>lunacm:&gt;</w:t>
            </w:r>
            <w:r w:rsidR="00D406A8">
              <w:rPr>
                <w:noProof/>
              </w:rPr>
              <w:t xml:space="preserve"> </w:t>
            </w:r>
            <w:r w:rsidRPr="008A4B3B">
              <w:rPr>
                <w:noProof/>
              </w:rPr>
              <w:t>role init -n co</w:t>
            </w:r>
          </w:p>
          <w:p w14:paraId="66D5E430" w14:textId="2E58515C" w:rsidR="005A0677" w:rsidRPr="008A4B3B" w:rsidRDefault="005A0677" w:rsidP="00D776A3">
            <w:pPr>
              <w:pStyle w:val="Code"/>
              <w:rPr>
                <w:noProof/>
              </w:rPr>
            </w:pPr>
            <w:r w:rsidRPr="008A4B3B">
              <w:rPr>
                <w:noProof/>
              </w:rPr>
              <w:t>lunacm:&gt;</w:t>
            </w:r>
            <w:r w:rsidR="00D406A8">
              <w:rPr>
                <w:noProof/>
              </w:rPr>
              <w:t xml:space="preserve"> </w:t>
            </w:r>
            <w:r w:rsidRPr="008A4B3B">
              <w:rPr>
                <w:noProof/>
              </w:rPr>
              <w:t>role logout</w:t>
            </w:r>
          </w:p>
          <w:p w14:paraId="369FE379" w14:textId="5D44AAC6" w:rsidR="005A0677" w:rsidRPr="008A4B3B" w:rsidRDefault="005A0677" w:rsidP="00D776A3">
            <w:pPr>
              <w:pStyle w:val="Code"/>
              <w:rPr>
                <w:noProof/>
              </w:rPr>
            </w:pPr>
            <w:r w:rsidRPr="008A4B3B">
              <w:rPr>
                <w:noProof/>
              </w:rPr>
              <w:t>lunacm:&gt;</w:t>
            </w:r>
            <w:r w:rsidR="00D406A8">
              <w:rPr>
                <w:noProof/>
              </w:rPr>
              <w:t xml:space="preserve"> </w:t>
            </w:r>
            <w:r w:rsidRPr="008A4B3B">
              <w:rPr>
                <w:noProof/>
              </w:rPr>
              <w:t>role login -n co</w:t>
            </w:r>
          </w:p>
          <w:p w14:paraId="1AAF43A1" w14:textId="3BAC54F9" w:rsidR="005A0677" w:rsidRDefault="005A0677" w:rsidP="00D776A3">
            <w:pPr>
              <w:pStyle w:val="Code"/>
              <w:rPr>
                <w:noProof/>
              </w:rPr>
            </w:pPr>
            <w:bookmarkStart w:id="13" w:name="_Hlk16691599"/>
            <w:r w:rsidRPr="008A4B3B">
              <w:rPr>
                <w:noProof/>
              </w:rPr>
              <w:t>lunacm:&gt;</w:t>
            </w:r>
            <w:bookmarkEnd w:id="13"/>
            <w:r w:rsidR="00D406A8">
              <w:rPr>
                <w:noProof/>
              </w:rPr>
              <w:t xml:space="preserve"> </w:t>
            </w:r>
            <w:r w:rsidRPr="008A4B3B">
              <w:rPr>
                <w:noProof/>
              </w:rPr>
              <w:t>role changepw -n co</w:t>
            </w:r>
          </w:p>
          <w:p w14:paraId="2EE67139" w14:textId="28F78B6B" w:rsidR="00D406A8" w:rsidRPr="008A4B3B" w:rsidRDefault="00D406A8" w:rsidP="00D776A3">
            <w:pPr>
              <w:pStyle w:val="Code"/>
              <w:rPr>
                <w:noProof/>
              </w:rPr>
            </w:pPr>
            <w:r w:rsidRPr="00D406A8">
              <w:rPr>
                <w:noProof/>
              </w:rPr>
              <w:t>lunacm:&gt;</w:t>
            </w:r>
            <w:r>
              <w:rPr>
                <w:noProof/>
              </w:rPr>
              <w:t xml:space="preserve"> role logout</w:t>
            </w:r>
          </w:p>
        </w:tc>
      </w:tr>
    </w:tbl>
    <w:p w14:paraId="61F29B57" w14:textId="77777777" w:rsidR="005A0677" w:rsidRPr="008A4B3B" w:rsidRDefault="005A0677" w:rsidP="005A0677"/>
    <w:p w14:paraId="4D6DEF75" w14:textId="6CA46B87" w:rsidR="00BF50C9" w:rsidRPr="00BF50C9" w:rsidRDefault="00D14457" w:rsidP="00BF50C9">
      <w:r>
        <w:t>The f</w:t>
      </w:r>
      <w:r w:rsidR="00BF50C9">
        <w:t xml:space="preserve">ull documentation of DPoD can be found on the </w:t>
      </w:r>
      <w:hyperlink r:id="rId21" w:history="1">
        <w:r w:rsidR="00BF50C9" w:rsidRPr="00BF50C9">
          <w:rPr>
            <w:rStyle w:val="Hyperlink"/>
          </w:rPr>
          <w:t>Thales Documentation Hub</w:t>
        </w:r>
      </w:hyperlink>
      <w:r w:rsidR="00BF50C9">
        <w:t>.</w:t>
      </w:r>
    </w:p>
    <w:p w14:paraId="5D608A6B" w14:textId="6C919FD4" w:rsidR="00E63D5B" w:rsidRPr="008A4B3B" w:rsidRDefault="00173CEF" w:rsidP="00213302">
      <w:pPr>
        <w:pStyle w:val="Heading3"/>
      </w:pPr>
      <w:r w:rsidRPr="008A4B3B">
        <w:t>INSTALLATION PARAMETERS</w:t>
      </w:r>
      <w:r w:rsidR="001D195E" w:rsidRPr="008A4B3B">
        <w:t xml:space="preserve"> (DPoD)</w:t>
      </w:r>
    </w:p>
    <w:p w14:paraId="5BAB1ABD" w14:textId="2556E121" w:rsidR="00E63D5B" w:rsidRPr="008A4B3B" w:rsidRDefault="00E63D5B" w:rsidP="00E63D5B">
      <w:r w:rsidRPr="008A4B3B">
        <w:t xml:space="preserve">For the installation of </w:t>
      </w:r>
      <w:r w:rsidRPr="00A1316E">
        <w:rPr>
          <w:b/>
        </w:rPr>
        <w:t>IDPrime Virtual Server</w:t>
      </w:r>
      <w:r w:rsidRPr="008A4B3B">
        <w:t xml:space="preserve"> you need </w:t>
      </w:r>
      <w:r w:rsidR="00684B9F">
        <w:t xml:space="preserve">this </w:t>
      </w:r>
      <w:r w:rsidRPr="008A4B3B">
        <w:t>information</w:t>
      </w:r>
      <w:r w:rsidR="00E71FBD">
        <w:t xml:space="preserve"> of your DPoD environment</w:t>
      </w:r>
      <w:r w:rsidRPr="008A4B3B">
        <w:t>:</w:t>
      </w:r>
    </w:p>
    <w:tbl>
      <w:tblPr>
        <w:tblStyle w:val="TableGrid1"/>
        <w:tblW w:w="8926" w:type="dxa"/>
        <w:tblLayout w:type="fixed"/>
        <w:tblLook w:val="01E0" w:firstRow="1" w:lastRow="1" w:firstColumn="1" w:lastColumn="1" w:noHBand="0" w:noVBand="0"/>
      </w:tblPr>
      <w:tblGrid>
        <w:gridCol w:w="2405"/>
        <w:gridCol w:w="3260"/>
        <w:gridCol w:w="3261"/>
      </w:tblGrid>
      <w:tr w:rsidR="00906158" w:rsidRPr="008A4B3B" w14:paraId="6FD89EC4" w14:textId="02DD90E5" w:rsidTr="00906158">
        <w:trPr>
          <w:trHeight w:val="387"/>
        </w:trPr>
        <w:tc>
          <w:tcPr>
            <w:tcW w:w="2405" w:type="dxa"/>
            <w:shd w:val="clear" w:color="auto" w:fill="5CBFD4"/>
            <w:vAlign w:val="center"/>
          </w:tcPr>
          <w:p w14:paraId="4E2DA5C4" w14:textId="77777777" w:rsidR="00906158" w:rsidRPr="008A4B3B" w:rsidRDefault="00906158" w:rsidP="00906158">
            <w:pPr>
              <w:rPr>
                <w:b/>
                <w:color w:val="FFFFFF" w:themeColor="background1"/>
              </w:rPr>
            </w:pPr>
            <w:r w:rsidRPr="008A4B3B">
              <w:rPr>
                <w:b/>
                <w:color w:val="FFFFFF" w:themeColor="background1"/>
              </w:rPr>
              <w:t>Parameter</w:t>
            </w:r>
          </w:p>
        </w:tc>
        <w:tc>
          <w:tcPr>
            <w:tcW w:w="3260" w:type="dxa"/>
            <w:shd w:val="clear" w:color="auto" w:fill="5CBFD4"/>
            <w:vAlign w:val="center"/>
          </w:tcPr>
          <w:p w14:paraId="483D39A1" w14:textId="5115D325" w:rsidR="00906158" w:rsidRPr="008A4B3B" w:rsidRDefault="00906158" w:rsidP="00906158">
            <w:pPr>
              <w:rPr>
                <w:b/>
                <w:color w:val="FFFFFF" w:themeColor="background1"/>
              </w:rPr>
            </w:pPr>
            <w:r w:rsidRPr="008A4B3B">
              <w:rPr>
                <w:b/>
                <w:color w:val="FFFFFF" w:themeColor="background1"/>
              </w:rPr>
              <w:t>Example</w:t>
            </w:r>
          </w:p>
        </w:tc>
        <w:tc>
          <w:tcPr>
            <w:tcW w:w="3261" w:type="dxa"/>
            <w:shd w:val="clear" w:color="auto" w:fill="5CBFD4"/>
            <w:vAlign w:val="center"/>
          </w:tcPr>
          <w:p w14:paraId="090C6109" w14:textId="35CEB4C6" w:rsidR="00906158" w:rsidRPr="008A4B3B" w:rsidRDefault="00906158" w:rsidP="00906158">
            <w:pPr>
              <w:rPr>
                <w:b/>
                <w:color w:val="FFFFFF" w:themeColor="background1"/>
              </w:rPr>
            </w:pPr>
            <w:r w:rsidRPr="008A4B3B">
              <w:rPr>
                <w:b/>
                <w:color w:val="FFFFFF" w:themeColor="background1"/>
              </w:rPr>
              <w:t>Notes</w:t>
            </w:r>
          </w:p>
        </w:tc>
      </w:tr>
      <w:tr w:rsidR="00906158" w:rsidRPr="008A4B3B" w14:paraId="67BFEB4C" w14:textId="3AF34075" w:rsidTr="00906158">
        <w:trPr>
          <w:trHeight w:val="397"/>
        </w:trPr>
        <w:tc>
          <w:tcPr>
            <w:tcW w:w="2405" w:type="dxa"/>
            <w:vAlign w:val="center"/>
          </w:tcPr>
          <w:p w14:paraId="644FB7C4" w14:textId="25E0F084" w:rsidR="00906158" w:rsidRPr="008A4B3B" w:rsidRDefault="00906158" w:rsidP="00906158">
            <w:pPr>
              <w:rPr>
                <w:rFonts w:eastAsia="Times New Roman" w:cs="Times New Roman"/>
                <w:b/>
                <w:color w:val="000000"/>
                <w:lang w:eastAsia="sv-SE"/>
              </w:rPr>
            </w:pPr>
            <w:r w:rsidRPr="008A4B3B">
              <w:rPr>
                <w:rFonts w:eastAsia="Times New Roman" w:cs="Times New Roman"/>
                <w:b/>
                <w:color w:val="000000"/>
                <w:lang w:eastAsia="sv-SE"/>
              </w:rPr>
              <w:t>Token Serial Number</w:t>
            </w:r>
          </w:p>
        </w:tc>
        <w:tc>
          <w:tcPr>
            <w:tcW w:w="3260" w:type="dxa"/>
            <w:vAlign w:val="center"/>
          </w:tcPr>
          <w:p w14:paraId="6149D010" w14:textId="7B947E91" w:rsidR="00906158" w:rsidRPr="008A4B3B" w:rsidRDefault="00906158" w:rsidP="00906158">
            <w:pPr>
              <w:rPr>
                <w:rFonts w:eastAsia="Times New Roman" w:cs="Times New Roman"/>
                <w:color w:val="000000"/>
                <w:lang w:eastAsia="sv-SE"/>
              </w:rPr>
            </w:pPr>
            <w:r w:rsidRPr="008A4B3B">
              <w:rPr>
                <w:rFonts w:eastAsia="Times New Roman" w:cs="Times New Roman"/>
                <w:color w:val="000000"/>
                <w:lang w:eastAsia="sv-SE"/>
              </w:rPr>
              <w:t>1334054146809</w:t>
            </w:r>
          </w:p>
        </w:tc>
        <w:tc>
          <w:tcPr>
            <w:tcW w:w="3261" w:type="dxa"/>
            <w:vAlign w:val="center"/>
          </w:tcPr>
          <w:p w14:paraId="20FC9D17" w14:textId="186C25BD" w:rsidR="00906158" w:rsidRPr="008A4B3B" w:rsidRDefault="00906158" w:rsidP="00906158">
            <w:pPr>
              <w:rPr>
                <w:rFonts w:eastAsia="Times New Roman" w:cs="Times New Roman"/>
                <w:color w:val="000000"/>
                <w:lang w:eastAsia="sv-SE"/>
              </w:rPr>
            </w:pPr>
            <w:r w:rsidRPr="008A4B3B">
              <w:rPr>
                <w:rFonts w:eastAsia="Times New Roman" w:cs="Times New Roman"/>
                <w:color w:val="000000"/>
                <w:lang w:eastAsia="sv-SE"/>
              </w:rPr>
              <w:t>Listed after “</w:t>
            </w:r>
            <w:proofErr w:type="spellStart"/>
            <w:r w:rsidRPr="008A4B3B">
              <w:rPr>
                <w:rFonts w:eastAsia="Times New Roman" w:cs="Times New Roman"/>
                <w:color w:val="000000"/>
                <w:lang w:eastAsia="sv-SE"/>
              </w:rPr>
              <w:t>lunacm</w:t>
            </w:r>
            <w:proofErr w:type="spellEnd"/>
            <w:r w:rsidRPr="008A4B3B">
              <w:rPr>
                <w:rFonts w:eastAsia="Times New Roman" w:cs="Times New Roman"/>
                <w:color w:val="000000"/>
                <w:lang w:eastAsia="sv-SE"/>
              </w:rPr>
              <w:t>” start</w:t>
            </w:r>
          </w:p>
        </w:tc>
      </w:tr>
      <w:tr w:rsidR="00906158" w:rsidRPr="008A4B3B" w14:paraId="72CB5CAE" w14:textId="162348AF" w:rsidTr="00906158">
        <w:trPr>
          <w:trHeight w:val="686"/>
        </w:trPr>
        <w:tc>
          <w:tcPr>
            <w:tcW w:w="2405" w:type="dxa"/>
            <w:vAlign w:val="center"/>
          </w:tcPr>
          <w:p w14:paraId="48B2BB9E" w14:textId="507800B8" w:rsidR="00906158" w:rsidRPr="008A4B3B" w:rsidRDefault="00906158" w:rsidP="00906158">
            <w:pPr>
              <w:rPr>
                <w:rFonts w:eastAsia="Times New Roman" w:cs="Times New Roman"/>
                <w:b/>
                <w:color w:val="000000"/>
                <w:lang w:eastAsia="sv-SE"/>
              </w:rPr>
            </w:pPr>
            <w:r w:rsidRPr="008A4B3B">
              <w:rPr>
                <w:rFonts w:eastAsia="Times New Roman" w:cs="Times New Roman"/>
                <w:b/>
                <w:color w:val="000000"/>
                <w:lang w:eastAsia="sv-SE"/>
              </w:rPr>
              <w:t>Crypto Officer Password</w:t>
            </w:r>
          </w:p>
        </w:tc>
        <w:tc>
          <w:tcPr>
            <w:tcW w:w="3260" w:type="dxa"/>
            <w:vAlign w:val="center"/>
          </w:tcPr>
          <w:p w14:paraId="0BD483A7" w14:textId="32B8B44D" w:rsidR="00906158" w:rsidRPr="008A4B3B" w:rsidRDefault="00906158" w:rsidP="001E25DC">
            <w:pPr>
              <w:rPr>
                <w:rFonts w:eastAsia="Times New Roman" w:cs="Times New Roman"/>
                <w:color w:val="000000"/>
                <w:lang w:eastAsia="sv-SE"/>
              </w:rPr>
            </w:pPr>
            <w:r w:rsidRPr="008A4B3B">
              <w:rPr>
                <w:rFonts w:eastAsia="Times New Roman" w:cs="Times New Roman"/>
                <w:color w:val="000000"/>
                <w:lang w:eastAsia="sv-SE"/>
              </w:rPr>
              <w:t>&lt;</w:t>
            </w:r>
            <w:r w:rsidR="001E25DC">
              <w:rPr>
                <w:rFonts w:eastAsia="Times New Roman" w:cs="Times New Roman"/>
                <w:color w:val="000000"/>
                <w:lang w:eastAsia="sv-SE"/>
              </w:rPr>
              <w:t>CO-Password</w:t>
            </w:r>
            <w:r w:rsidRPr="008A4B3B">
              <w:rPr>
                <w:rFonts w:eastAsia="Times New Roman" w:cs="Times New Roman"/>
                <w:color w:val="000000"/>
                <w:lang w:eastAsia="sv-SE"/>
              </w:rPr>
              <w:t>&gt;</w:t>
            </w:r>
          </w:p>
        </w:tc>
        <w:tc>
          <w:tcPr>
            <w:tcW w:w="3261" w:type="dxa"/>
            <w:vAlign w:val="center"/>
          </w:tcPr>
          <w:p w14:paraId="62A8266E" w14:textId="30A3F98A" w:rsidR="00906158" w:rsidRPr="008A4B3B" w:rsidRDefault="00906158" w:rsidP="00906158">
            <w:pPr>
              <w:rPr>
                <w:rFonts w:eastAsia="Times New Roman" w:cs="Times New Roman"/>
                <w:color w:val="000000"/>
                <w:lang w:eastAsia="sv-SE"/>
              </w:rPr>
            </w:pPr>
            <w:r w:rsidRPr="008A4B3B">
              <w:rPr>
                <w:rFonts w:eastAsia="Times New Roman" w:cs="Times New Roman"/>
                <w:color w:val="000000"/>
                <w:lang w:eastAsia="sv-SE"/>
              </w:rPr>
              <w:t xml:space="preserve">Password set in last step of partition </w:t>
            </w:r>
            <w:proofErr w:type="spellStart"/>
            <w:r w:rsidRPr="008A4B3B">
              <w:rPr>
                <w:rFonts w:eastAsia="Times New Roman" w:cs="Times New Roman"/>
                <w:color w:val="000000"/>
                <w:lang w:eastAsia="sv-SE"/>
              </w:rPr>
              <w:t>init</w:t>
            </w:r>
            <w:proofErr w:type="spellEnd"/>
          </w:p>
        </w:tc>
      </w:tr>
    </w:tbl>
    <w:p w14:paraId="0F779F13" w14:textId="48EFB3DE" w:rsidR="005A0677" w:rsidRPr="008A4B3B" w:rsidRDefault="005A0677" w:rsidP="0042191B">
      <w:pPr>
        <w:pStyle w:val="Heading1"/>
        <w:pageBreakBefore/>
      </w:pPr>
      <w:bookmarkStart w:id="14" w:name="_Toc10842277"/>
      <w:r w:rsidRPr="008A4B3B">
        <w:t>IDPrime Virtual Server</w:t>
      </w:r>
      <w:bookmarkEnd w:id="14"/>
    </w:p>
    <w:p w14:paraId="2ED41D2C" w14:textId="08148226" w:rsidR="00AF5F25" w:rsidRPr="008A4B3B" w:rsidRDefault="00AF5F25" w:rsidP="00CB10C2">
      <w:r w:rsidRPr="008A4B3B">
        <w:t xml:space="preserve">The following sections describe the installation and configuration of the </w:t>
      </w:r>
      <w:r w:rsidRPr="008A4B3B">
        <w:rPr>
          <w:b/>
        </w:rPr>
        <w:t>IDPrime Virtual Server</w:t>
      </w:r>
      <w:r w:rsidRPr="008A4B3B">
        <w:t>.</w:t>
      </w:r>
    </w:p>
    <w:p w14:paraId="75BF632B" w14:textId="6C9B43A5" w:rsidR="00E71FBD" w:rsidRDefault="00E71FBD" w:rsidP="00213302">
      <w:pPr>
        <w:pStyle w:val="Heading2"/>
      </w:pPr>
      <w:r>
        <w:t>Overview</w:t>
      </w:r>
    </w:p>
    <w:p w14:paraId="54BA2912" w14:textId="71CA809F" w:rsidR="00E71FBD" w:rsidRDefault="00E71FBD" w:rsidP="00E71FBD">
      <w:r>
        <w:t xml:space="preserve">There are two </w:t>
      </w:r>
      <w:r w:rsidRPr="008732CB">
        <w:rPr>
          <w:b/>
        </w:rPr>
        <w:t>different version</w:t>
      </w:r>
      <w:r w:rsidR="00F27900">
        <w:rPr>
          <w:b/>
        </w:rPr>
        <w:t>s</w:t>
      </w:r>
      <w:r>
        <w:t xml:space="preserve"> of IDPrime Virtual Server available:</w:t>
      </w:r>
    </w:p>
    <w:p w14:paraId="2CABF050" w14:textId="5C150242" w:rsidR="00E71FBD" w:rsidRDefault="00E71FBD" w:rsidP="00E71FBD">
      <w:pPr>
        <w:pStyle w:val="ListParagraph"/>
        <w:numPr>
          <w:ilvl w:val="0"/>
          <w:numId w:val="2"/>
        </w:numPr>
      </w:pPr>
      <w:r w:rsidRPr="008732CB">
        <w:rPr>
          <w:b/>
        </w:rPr>
        <w:t>Trial Version</w:t>
      </w:r>
      <w:r>
        <w:t xml:space="preserve"> – allows test and evaluation installations without additional licenses. However, this version is limited to </w:t>
      </w:r>
      <w:r w:rsidR="008732CB">
        <w:t>50 virtual smart cards</w:t>
      </w:r>
    </w:p>
    <w:p w14:paraId="573D0C7D" w14:textId="3C6441C8" w:rsidR="008732CB" w:rsidRDefault="008732CB" w:rsidP="00E71FBD">
      <w:pPr>
        <w:pStyle w:val="ListParagraph"/>
        <w:numPr>
          <w:ilvl w:val="0"/>
          <w:numId w:val="2"/>
        </w:numPr>
      </w:pPr>
      <w:r w:rsidRPr="008732CB">
        <w:rPr>
          <w:b/>
        </w:rPr>
        <w:t>Full Version</w:t>
      </w:r>
      <w:r>
        <w:t xml:space="preserve"> – requires a dedicated license</w:t>
      </w:r>
    </w:p>
    <w:p w14:paraId="6D3C70D7" w14:textId="6FF4747C" w:rsidR="008732CB" w:rsidRPr="00E71FBD" w:rsidRDefault="008732CB" w:rsidP="008732CB">
      <w:r>
        <w:t xml:space="preserve">The current version is available from the </w:t>
      </w:r>
      <w:hyperlink r:id="rId22" w:history="1">
        <w:r w:rsidRPr="008732CB">
          <w:rPr>
            <w:rStyle w:val="Hyperlink"/>
          </w:rPr>
          <w:t>Thales Support Portal</w:t>
        </w:r>
      </w:hyperlink>
      <w:r>
        <w:t xml:space="preserve"> (requires valid service account).</w:t>
      </w:r>
    </w:p>
    <w:p w14:paraId="6A8B965E" w14:textId="0A576D36" w:rsidR="00AF5F25" w:rsidRPr="008A4B3B" w:rsidRDefault="00684B9F" w:rsidP="00213302">
      <w:pPr>
        <w:pStyle w:val="Heading2"/>
      </w:pPr>
      <w:r>
        <w:t>Installation</w:t>
      </w:r>
    </w:p>
    <w:p w14:paraId="64DEBC82" w14:textId="70C02B42" w:rsidR="007A46A7" w:rsidRPr="008A4B3B" w:rsidRDefault="00947EC8" w:rsidP="007A46A7">
      <w:r>
        <w:t>U</w:t>
      </w:r>
      <w:r w:rsidR="00694836">
        <w:t xml:space="preserve">nzip </w:t>
      </w:r>
      <w:r w:rsidR="007A46A7" w:rsidRPr="008A4B3B">
        <w:t>IDPrime Virtual Server</w:t>
      </w:r>
      <w:r>
        <w:t xml:space="preserve"> package and load the</w:t>
      </w:r>
      <w:r w:rsidR="001B4B19" w:rsidRPr="008A4B3B">
        <w:t xml:space="preserve"> </w:t>
      </w:r>
      <w:r w:rsidR="008732CB" w:rsidRPr="008732CB">
        <w:rPr>
          <w:b/>
        </w:rPr>
        <w:t>D</w:t>
      </w:r>
      <w:r w:rsidR="00806473" w:rsidRPr="008732CB">
        <w:rPr>
          <w:b/>
        </w:rPr>
        <w:t>ocker image</w:t>
      </w:r>
      <w:r w:rsidR="008732CB">
        <w:t xml:space="preserve"> </w:t>
      </w:r>
      <w:r>
        <w:t>using this command</w:t>
      </w:r>
      <w:r w:rsidR="00806473" w:rsidRPr="008A4B3B">
        <w:t>:</w:t>
      </w:r>
    </w:p>
    <w:tbl>
      <w:tblPr>
        <w:tblStyle w:val="TableGrid"/>
        <w:tblW w:w="0" w:type="auto"/>
        <w:tblLook w:val="04A0" w:firstRow="1" w:lastRow="0" w:firstColumn="1" w:lastColumn="0" w:noHBand="0" w:noVBand="1"/>
      </w:tblPr>
      <w:tblGrid>
        <w:gridCol w:w="8268"/>
      </w:tblGrid>
      <w:tr w:rsidR="005A0677" w:rsidRPr="001973C7" w14:paraId="27B764F3" w14:textId="77777777" w:rsidTr="00D776A3">
        <w:tc>
          <w:tcPr>
            <w:tcW w:w="8268" w:type="dxa"/>
          </w:tcPr>
          <w:p w14:paraId="405F6BCD" w14:textId="34AE8CAB" w:rsidR="005A0677" w:rsidRPr="001973C7" w:rsidRDefault="00806473" w:rsidP="00FE0C63">
            <w:pPr>
              <w:pStyle w:val="Code"/>
              <w:rPr>
                <w:sz w:val="16"/>
                <w:szCs w:val="20"/>
              </w:rPr>
            </w:pPr>
            <w:bookmarkStart w:id="15" w:name="_Hlk16684536"/>
            <w:r w:rsidRPr="00F11C3D">
              <w:rPr>
                <w:sz w:val="16"/>
                <w:szCs w:val="20"/>
              </w:rPr>
              <w:t xml:space="preserve"># </w:t>
            </w:r>
            <w:bookmarkEnd w:id="15"/>
            <w:proofErr w:type="spellStart"/>
            <w:r w:rsidRPr="008A4B3B">
              <w:rPr>
                <w:sz w:val="16"/>
                <w:szCs w:val="20"/>
              </w:rPr>
              <w:t>docker</w:t>
            </w:r>
            <w:proofErr w:type="spellEnd"/>
            <w:r w:rsidRPr="008A4B3B">
              <w:rPr>
                <w:sz w:val="16"/>
                <w:szCs w:val="20"/>
              </w:rPr>
              <w:t xml:space="preserve"> load </w:t>
            </w:r>
            <w:r w:rsidR="001341DB">
              <w:rPr>
                <w:sz w:val="16"/>
                <w:szCs w:val="20"/>
              </w:rPr>
              <w:t>–</w:t>
            </w:r>
            <w:proofErr w:type="spellStart"/>
            <w:r w:rsidR="001341DB">
              <w:rPr>
                <w:sz w:val="16"/>
                <w:szCs w:val="20"/>
              </w:rPr>
              <w:t>i</w:t>
            </w:r>
            <w:proofErr w:type="spellEnd"/>
            <w:r w:rsidR="001341DB">
              <w:rPr>
                <w:sz w:val="16"/>
                <w:szCs w:val="20"/>
              </w:rPr>
              <w:t xml:space="preserve"> </w:t>
            </w:r>
            <w:r w:rsidR="001973C7">
              <w:rPr>
                <w:sz w:val="16"/>
                <w:szCs w:val="20"/>
              </w:rPr>
              <w:t>virtual_idprime_server.tar</w:t>
            </w:r>
            <w:r w:rsidR="00FE0C63">
              <w:rPr>
                <w:sz w:val="16"/>
                <w:szCs w:val="20"/>
              </w:rPr>
              <w:t>.gz</w:t>
            </w:r>
          </w:p>
        </w:tc>
      </w:tr>
    </w:tbl>
    <w:p w14:paraId="41A89113" w14:textId="77777777" w:rsidR="005A0677" w:rsidRDefault="005A0677" w:rsidP="005A0677"/>
    <w:p w14:paraId="56CC2F8D" w14:textId="2ED94457" w:rsidR="001973C7" w:rsidRPr="001973C7" w:rsidRDefault="00B26FCD" w:rsidP="005A0677">
      <w:r>
        <w:t xml:space="preserve">You can </w:t>
      </w:r>
      <w:r w:rsidR="001973C7">
        <w:t xml:space="preserve">verify </w:t>
      </w:r>
      <w:r>
        <w:t>that the image was imported correctly:</w:t>
      </w:r>
    </w:p>
    <w:tbl>
      <w:tblPr>
        <w:tblStyle w:val="TableGrid"/>
        <w:tblW w:w="0" w:type="auto"/>
        <w:tblLook w:val="04A0" w:firstRow="1" w:lastRow="0" w:firstColumn="1" w:lastColumn="0" w:noHBand="0" w:noVBand="1"/>
      </w:tblPr>
      <w:tblGrid>
        <w:gridCol w:w="8268"/>
      </w:tblGrid>
      <w:tr w:rsidR="001973C7" w:rsidRPr="00DA1A70" w14:paraId="79F1676E" w14:textId="77777777" w:rsidTr="00175A35">
        <w:tc>
          <w:tcPr>
            <w:tcW w:w="8268" w:type="dxa"/>
          </w:tcPr>
          <w:p w14:paraId="6904D878" w14:textId="5363BF4B" w:rsidR="001973C7" w:rsidRPr="005F310D" w:rsidRDefault="001973C7" w:rsidP="00B26FCD">
            <w:pPr>
              <w:pStyle w:val="Code"/>
              <w:rPr>
                <w:sz w:val="16"/>
                <w:szCs w:val="20"/>
                <w:lang w:val="de-DE"/>
              </w:rPr>
            </w:pPr>
            <w:r w:rsidRPr="008732CB">
              <w:rPr>
                <w:sz w:val="16"/>
                <w:szCs w:val="20"/>
              </w:rPr>
              <w:t xml:space="preserve"># </w:t>
            </w:r>
            <w:proofErr w:type="spellStart"/>
            <w:r>
              <w:rPr>
                <w:sz w:val="16"/>
                <w:szCs w:val="20"/>
                <w:lang w:val="de-DE"/>
              </w:rPr>
              <w:t>docker</w:t>
            </w:r>
            <w:proofErr w:type="spellEnd"/>
            <w:r>
              <w:rPr>
                <w:sz w:val="16"/>
                <w:szCs w:val="20"/>
                <w:lang w:val="de-DE"/>
              </w:rPr>
              <w:t xml:space="preserve"> </w:t>
            </w:r>
            <w:proofErr w:type="spellStart"/>
            <w:r>
              <w:rPr>
                <w:sz w:val="16"/>
                <w:szCs w:val="20"/>
                <w:lang w:val="de-DE"/>
              </w:rPr>
              <w:t>image</w:t>
            </w:r>
            <w:r w:rsidR="00FE0C63">
              <w:rPr>
                <w:sz w:val="16"/>
                <w:szCs w:val="20"/>
                <w:lang w:val="de-DE"/>
              </w:rPr>
              <w:t>s</w:t>
            </w:r>
            <w:proofErr w:type="spellEnd"/>
          </w:p>
        </w:tc>
      </w:tr>
    </w:tbl>
    <w:p w14:paraId="1DDC81E2" w14:textId="187038D9" w:rsidR="001973C7" w:rsidRDefault="001973C7" w:rsidP="00A85C69">
      <w:pPr>
        <w:pStyle w:val="Heading2"/>
      </w:pPr>
      <w:r w:rsidRPr="008A4B3B">
        <w:t>Configuration</w:t>
      </w:r>
    </w:p>
    <w:p w14:paraId="7A23485D" w14:textId="2DCBB519" w:rsidR="00B26FCD" w:rsidRDefault="00B26FCD" w:rsidP="00B26FCD">
      <w:r>
        <w:t>There are several configuration files that have to be provided in your “/</w:t>
      </w:r>
      <w:proofErr w:type="spellStart"/>
      <w:r>
        <w:t>var</w:t>
      </w:r>
      <w:proofErr w:type="spellEnd"/>
      <w:r>
        <w:t>/</w:t>
      </w:r>
      <w:proofErr w:type="spellStart"/>
      <w:r>
        <w:t>thales</w:t>
      </w:r>
      <w:proofErr w:type="spellEnd"/>
      <w:r>
        <w:t>/</w:t>
      </w:r>
      <w:proofErr w:type="spellStart"/>
      <w:r>
        <w:t>config</w:t>
      </w:r>
      <w:proofErr w:type="spellEnd"/>
      <w:r>
        <w:t>” folder on your Docker host.</w:t>
      </w:r>
      <w:r w:rsidR="00B0172F">
        <w:t xml:space="preserve"> The config</w:t>
      </w:r>
      <w:r w:rsidR="00EC19FB">
        <w:t xml:space="preserve">uration </w:t>
      </w:r>
      <w:r w:rsidR="00B0172F">
        <w:t>templates can be found in your “</w:t>
      </w:r>
      <w:proofErr w:type="spellStart"/>
      <w:r w:rsidR="00B0172F">
        <w:t>idpv</w:t>
      </w:r>
      <w:proofErr w:type="spellEnd"/>
      <w:r w:rsidR="00B0172F">
        <w:t>/</w:t>
      </w:r>
      <w:proofErr w:type="spellStart"/>
      <w:r w:rsidR="00BD031E">
        <w:t>config</w:t>
      </w:r>
      <w:proofErr w:type="spellEnd"/>
      <w:r w:rsidR="00BD031E">
        <w:t>”</w:t>
      </w:r>
      <w:r w:rsidR="004719A7">
        <w:t xml:space="preserve"> folder.</w:t>
      </w:r>
    </w:p>
    <w:p w14:paraId="0A522129" w14:textId="6743A222" w:rsidR="00B26FCD" w:rsidRDefault="00B26FCD" w:rsidP="00A85C69">
      <w:pPr>
        <w:pStyle w:val="Heading3"/>
        <w:pageBreakBefore/>
      </w:pPr>
      <w:r>
        <w:t>appsetting.yml</w:t>
      </w:r>
    </w:p>
    <w:p w14:paraId="3261E1B6" w14:textId="75D4AF66" w:rsidR="00B0172F" w:rsidRPr="009F6A0B" w:rsidRDefault="00BD031E" w:rsidP="00B0172F">
      <w:pPr>
        <w:rPr>
          <w:sz w:val="20"/>
        </w:rPr>
      </w:pPr>
      <w:r w:rsidRPr="009F6A0B">
        <w:rPr>
          <w:sz w:val="20"/>
        </w:rPr>
        <w:t xml:space="preserve">The main </w:t>
      </w:r>
      <w:r w:rsidRPr="00EC19FB">
        <w:rPr>
          <w:b/>
          <w:sz w:val="20"/>
        </w:rPr>
        <w:t xml:space="preserve">configuration </w:t>
      </w:r>
      <w:r w:rsidR="009F6A0B" w:rsidRPr="00EC19FB">
        <w:rPr>
          <w:b/>
          <w:sz w:val="20"/>
        </w:rPr>
        <w:t xml:space="preserve">parameters </w:t>
      </w:r>
      <w:r w:rsidRPr="00EC19FB">
        <w:rPr>
          <w:b/>
          <w:sz w:val="20"/>
        </w:rPr>
        <w:t>for IDPrime Virtual</w:t>
      </w:r>
      <w:r w:rsidR="009F6A0B" w:rsidRPr="00EC19FB">
        <w:rPr>
          <w:b/>
          <w:sz w:val="20"/>
        </w:rPr>
        <w:t xml:space="preserve"> Server</w:t>
      </w:r>
      <w:r w:rsidR="009F6A0B">
        <w:rPr>
          <w:sz w:val="20"/>
        </w:rPr>
        <w:t xml:space="preserve"> </w:t>
      </w:r>
      <w:r w:rsidR="00EC19FB">
        <w:rPr>
          <w:sz w:val="20"/>
        </w:rPr>
        <w:t>are</w:t>
      </w:r>
      <w:r w:rsidR="009F6A0B">
        <w:rPr>
          <w:sz w:val="20"/>
        </w:rPr>
        <w:t xml:space="preserve"> defined in this file. There are two different templates for HTTP and HTTPS:</w:t>
      </w:r>
    </w:p>
    <w:tbl>
      <w:tblPr>
        <w:tblStyle w:val="TableGrid"/>
        <w:tblW w:w="0" w:type="auto"/>
        <w:tblLook w:val="04A0" w:firstRow="1" w:lastRow="0" w:firstColumn="1" w:lastColumn="0" w:noHBand="0" w:noVBand="1"/>
      </w:tblPr>
      <w:tblGrid>
        <w:gridCol w:w="8268"/>
      </w:tblGrid>
      <w:tr w:rsidR="00BD031E" w:rsidRPr="00DA1A70" w14:paraId="526648BE" w14:textId="77777777" w:rsidTr="00175A35">
        <w:tc>
          <w:tcPr>
            <w:tcW w:w="8268" w:type="dxa"/>
          </w:tcPr>
          <w:p w14:paraId="393BC0E9" w14:textId="4323963C" w:rsidR="00424655" w:rsidRPr="00C4591D" w:rsidRDefault="00424655" w:rsidP="00424655">
            <w:pPr>
              <w:pStyle w:val="Code"/>
              <w:rPr>
                <w:noProof/>
                <w:sz w:val="16"/>
                <w:szCs w:val="20"/>
              </w:rPr>
            </w:pPr>
            <w:r w:rsidRPr="00C4591D">
              <w:rPr>
                <w:noProof/>
                <w:sz w:val="16"/>
                <w:szCs w:val="20"/>
              </w:rPr>
              <w:t>#</w:t>
            </w:r>
            <w:r w:rsidR="009F6A0B">
              <w:rPr>
                <w:noProof/>
                <w:sz w:val="16"/>
                <w:szCs w:val="20"/>
              </w:rPr>
              <w:t xml:space="preserve"> </w:t>
            </w:r>
            <w:r w:rsidRPr="00C4591D">
              <w:rPr>
                <w:noProof/>
                <w:sz w:val="16"/>
                <w:szCs w:val="20"/>
              </w:rPr>
              <w:t>This is a yml file. Values are in Key: Value format. Values are not required to be put in qoutes single' or double "</w:t>
            </w:r>
          </w:p>
          <w:p w14:paraId="44646FF4" w14:textId="77777777" w:rsidR="00424655" w:rsidRPr="00C4591D" w:rsidRDefault="00424655" w:rsidP="00424655">
            <w:pPr>
              <w:pStyle w:val="Code"/>
              <w:rPr>
                <w:b/>
                <w:noProof/>
                <w:sz w:val="16"/>
                <w:szCs w:val="20"/>
              </w:rPr>
            </w:pPr>
            <w:r w:rsidRPr="00C4591D">
              <w:rPr>
                <w:b/>
                <w:noProof/>
                <w:sz w:val="16"/>
                <w:szCs w:val="20"/>
              </w:rPr>
              <w:t>DatabaseConfig:</w:t>
            </w:r>
          </w:p>
          <w:p w14:paraId="5C27BE27" w14:textId="5E9EC443" w:rsidR="00424655" w:rsidRPr="00C4591D" w:rsidRDefault="00424655" w:rsidP="00424655">
            <w:pPr>
              <w:pStyle w:val="Code"/>
              <w:rPr>
                <w:noProof/>
                <w:sz w:val="16"/>
                <w:szCs w:val="20"/>
              </w:rPr>
            </w:pPr>
            <w:r w:rsidRPr="00C4591D">
              <w:rPr>
                <w:noProof/>
                <w:sz w:val="16"/>
                <w:szCs w:val="20"/>
              </w:rPr>
              <w:t xml:space="preserve">   </w:t>
            </w:r>
            <w:r w:rsidRPr="00C4591D">
              <w:rPr>
                <w:b/>
                <w:noProof/>
                <w:sz w:val="16"/>
                <w:szCs w:val="20"/>
              </w:rPr>
              <w:t>DatabaseProvider: MariaDB</w:t>
            </w:r>
            <w:r w:rsidRPr="00C4591D">
              <w:rPr>
                <w:noProof/>
                <w:sz w:val="16"/>
                <w:szCs w:val="20"/>
              </w:rPr>
              <w:t xml:space="preserve">   #</w:t>
            </w:r>
            <w:r w:rsidR="009F6A0B">
              <w:rPr>
                <w:noProof/>
                <w:sz w:val="16"/>
                <w:szCs w:val="20"/>
              </w:rPr>
              <w:t xml:space="preserve"> </w:t>
            </w:r>
            <w:r w:rsidRPr="00C4591D">
              <w:rPr>
                <w:noProof/>
                <w:sz w:val="16"/>
                <w:szCs w:val="20"/>
              </w:rPr>
              <w:t>(Mandatory) Database provider name. List of supported databases are 'MySQL, MariaDB and MSSQL'</w:t>
            </w:r>
          </w:p>
          <w:p w14:paraId="7BB6C830" w14:textId="4DAA06F2" w:rsidR="00424655" w:rsidRPr="00C4591D" w:rsidRDefault="00424655" w:rsidP="00424655">
            <w:pPr>
              <w:pStyle w:val="Code"/>
              <w:rPr>
                <w:noProof/>
                <w:sz w:val="16"/>
                <w:szCs w:val="20"/>
              </w:rPr>
            </w:pPr>
            <w:r w:rsidRPr="00C4591D">
              <w:rPr>
                <w:noProof/>
                <w:sz w:val="16"/>
                <w:szCs w:val="20"/>
              </w:rPr>
              <w:t xml:space="preserve">   </w:t>
            </w:r>
            <w:r w:rsidRPr="00C4591D">
              <w:rPr>
                <w:b/>
                <w:noProof/>
                <w:sz w:val="16"/>
                <w:szCs w:val="20"/>
              </w:rPr>
              <w:t>ConnectionString: server=172.17.0.1;port=3306; User=idpvuser; Password=</w:t>
            </w:r>
            <w:r w:rsidR="00C4591D">
              <w:rPr>
                <w:b/>
                <w:noProof/>
                <w:sz w:val="16"/>
                <w:szCs w:val="20"/>
              </w:rPr>
              <w:t>&lt;db-password&gt;</w:t>
            </w:r>
            <w:r w:rsidRPr="00C4591D">
              <w:rPr>
                <w:b/>
                <w:noProof/>
                <w:sz w:val="16"/>
                <w:szCs w:val="20"/>
              </w:rPr>
              <w:t xml:space="preserve">; Database=IDPrimeVirtualServer;   </w:t>
            </w:r>
            <w:r w:rsidRPr="00C4591D">
              <w:rPr>
                <w:noProof/>
                <w:sz w:val="16"/>
                <w:szCs w:val="20"/>
              </w:rPr>
              <w:t># (Mandatory) Database connection string</w:t>
            </w:r>
          </w:p>
          <w:p w14:paraId="2E2ADA77" w14:textId="77777777" w:rsidR="00424655" w:rsidRPr="00C4591D" w:rsidRDefault="00424655" w:rsidP="00424655">
            <w:pPr>
              <w:pStyle w:val="Code"/>
              <w:rPr>
                <w:b/>
                <w:noProof/>
                <w:sz w:val="16"/>
                <w:szCs w:val="20"/>
              </w:rPr>
            </w:pPr>
            <w:r w:rsidRPr="00C4591D">
              <w:rPr>
                <w:b/>
                <w:noProof/>
                <w:sz w:val="16"/>
                <w:szCs w:val="20"/>
              </w:rPr>
              <w:t>HSMConfig:</w:t>
            </w:r>
          </w:p>
          <w:p w14:paraId="3D0BD8FA" w14:textId="2F8D2265" w:rsidR="00424655" w:rsidRPr="00C4591D" w:rsidRDefault="00424655" w:rsidP="00424655">
            <w:pPr>
              <w:pStyle w:val="Code"/>
              <w:rPr>
                <w:noProof/>
                <w:sz w:val="16"/>
                <w:szCs w:val="20"/>
              </w:rPr>
            </w:pPr>
            <w:r w:rsidRPr="00C4591D">
              <w:rPr>
                <w:noProof/>
                <w:sz w:val="16"/>
                <w:szCs w:val="20"/>
              </w:rPr>
              <w:t xml:space="preserve">   </w:t>
            </w:r>
            <w:r w:rsidRPr="00C4591D">
              <w:rPr>
                <w:b/>
                <w:noProof/>
                <w:sz w:val="16"/>
                <w:szCs w:val="20"/>
              </w:rPr>
              <w:t>HSMProvider: Dpod</w:t>
            </w:r>
            <w:r w:rsidRPr="00C4591D">
              <w:rPr>
                <w:noProof/>
                <w:sz w:val="16"/>
                <w:szCs w:val="20"/>
              </w:rPr>
              <w:t xml:space="preserve">  </w:t>
            </w:r>
            <w:r w:rsidR="00C4591D">
              <w:rPr>
                <w:noProof/>
                <w:sz w:val="16"/>
                <w:szCs w:val="20"/>
              </w:rPr>
              <w:t xml:space="preserve"> </w:t>
            </w:r>
            <w:r w:rsidRPr="00C4591D">
              <w:rPr>
                <w:noProof/>
                <w:sz w:val="16"/>
                <w:szCs w:val="20"/>
              </w:rPr>
              <w:t># (Mandatory) HSM provider name. Supported providers are 'Luna, Dpod ,KeySecure' . Note- Dpod and KeySecure do not support offline virtual token.</w:t>
            </w:r>
          </w:p>
          <w:p w14:paraId="0A8FCF2F" w14:textId="019B1EC7" w:rsidR="00424655" w:rsidRPr="00C4591D" w:rsidRDefault="00C4591D" w:rsidP="00424655">
            <w:pPr>
              <w:pStyle w:val="Code"/>
              <w:rPr>
                <w:noProof/>
                <w:sz w:val="16"/>
                <w:szCs w:val="20"/>
              </w:rPr>
            </w:pPr>
            <w:r>
              <w:rPr>
                <w:noProof/>
                <w:sz w:val="16"/>
                <w:szCs w:val="20"/>
              </w:rPr>
              <w:t xml:space="preserve">   </w:t>
            </w:r>
            <w:r w:rsidR="00424655" w:rsidRPr="00C4591D">
              <w:rPr>
                <w:b/>
                <w:noProof/>
                <w:sz w:val="16"/>
                <w:szCs w:val="20"/>
              </w:rPr>
              <w:t xml:space="preserve">TokenSerial: </w:t>
            </w:r>
            <w:r w:rsidR="00B50369">
              <w:rPr>
                <w:b/>
                <w:noProof/>
                <w:sz w:val="16"/>
                <w:szCs w:val="20"/>
              </w:rPr>
              <w:t>&lt;token-serial&gt;</w:t>
            </w:r>
            <w:r w:rsidR="00424655" w:rsidRPr="00C4591D">
              <w:rPr>
                <w:noProof/>
                <w:sz w:val="16"/>
                <w:szCs w:val="20"/>
              </w:rPr>
              <w:t xml:space="preserve">  </w:t>
            </w:r>
            <w:r>
              <w:rPr>
                <w:noProof/>
                <w:sz w:val="16"/>
                <w:szCs w:val="20"/>
              </w:rPr>
              <w:t xml:space="preserve"> </w:t>
            </w:r>
            <w:r w:rsidR="00424655" w:rsidRPr="00C4591D">
              <w:rPr>
                <w:noProof/>
                <w:sz w:val="16"/>
                <w:szCs w:val="20"/>
              </w:rPr>
              <w:t># (Mandatory) HSM partition serial number.  #Leave it as blank in case of Key Secure</w:t>
            </w:r>
          </w:p>
          <w:p w14:paraId="4A0BE1D1" w14:textId="2AC9AA15" w:rsidR="00424655" w:rsidRPr="00C4591D" w:rsidRDefault="00C4591D" w:rsidP="00424655">
            <w:pPr>
              <w:pStyle w:val="Code"/>
              <w:rPr>
                <w:noProof/>
                <w:sz w:val="16"/>
                <w:szCs w:val="20"/>
              </w:rPr>
            </w:pPr>
            <w:r>
              <w:rPr>
                <w:noProof/>
                <w:sz w:val="16"/>
                <w:szCs w:val="20"/>
              </w:rPr>
              <w:t xml:space="preserve">   </w:t>
            </w:r>
            <w:r w:rsidR="00424655" w:rsidRPr="00C4591D">
              <w:rPr>
                <w:b/>
                <w:noProof/>
                <w:sz w:val="16"/>
                <w:szCs w:val="20"/>
              </w:rPr>
              <w:t xml:space="preserve">TokenPin: </w:t>
            </w:r>
            <w:r>
              <w:rPr>
                <w:b/>
                <w:noProof/>
                <w:sz w:val="16"/>
                <w:szCs w:val="20"/>
              </w:rPr>
              <w:t>&lt;co-password&gt;</w:t>
            </w:r>
            <w:r w:rsidR="00424655" w:rsidRPr="00C4591D">
              <w:rPr>
                <w:noProof/>
                <w:sz w:val="16"/>
                <w:szCs w:val="20"/>
              </w:rPr>
              <w:t xml:space="preserve">  </w:t>
            </w:r>
            <w:r>
              <w:rPr>
                <w:noProof/>
                <w:sz w:val="16"/>
                <w:szCs w:val="20"/>
              </w:rPr>
              <w:t xml:space="preserve"> </w:t>
            </w:r>
            <w:r w:rsidR="00424655" w:rsidRPr="00C4591D">
              <w:rPr>
                <w:noProof/>
                <w:sz w:val="16"/>
                <w:szCs w:val="20"/>
              </w:rPr>
              <w:t># (Mandatory) HSM crypto officer (co) pin. OR #In case of KeySecure the value must be in  format user:password</w:t>
            </w:r>
          </w:p>
          <w:p w14:paraId="44E2DB0E" w14:textId="1EE1FCCC" w:rsidR="00424655" w:rsidRPr="00C4591D" w:rsidRDefault="00C4591D" w:rsidP="00424655">
            <w:pPr>
              <w:pStyle w:val="Code"/>
              <w:rPr>
                <w:noProof/>
                <w:sz w:val="16"/>
                <w:szCs w:val="20"/>
              </w:rPr>
            </w:pPr>
            <w:r>
              <w:rPr>
                <w:noProof/>
                <w:sz w:val="16"/>
                <w:szCs w:val="20"/>
              </w:rPr>
              <w:t xml:space="preserve">   </w:t>
            </w:r>
            <w:r w:rsidR="00424655" w:rsidRPr="00C4591D">
              <w:rPr>
                <w:b/>
                <w:noProof/>
                <w:sz w:val="16"/>
                <w:szCs w:val="20"/>
              </w:rPr>
              <w:t>UserGroup:</w:t>
            </w:r>
            <w:r w:rsidR="00424655" w:rsidRPr="00C4591D">
              <w:rPr>
                <w:noProof/>
                <w:sz w:val="16"/>
                <w:szCs w:val="20"/>
              </w:rPr>
              <w:t xml:space="preserve">   #This is the user group name of Key Secure user mentioned in above parameter. i.e. TokenPin</w:t>
            </w:r>
          </w:p>
          <w:p w14:paraId="14C859EB" w14:textId="0BDC17F5" w:rsidR="009F6A0B" w:rsidRPr="009F6A0B" w:rsidRDefault="00C4591D" w:rsidP="009F6A0B">
            <w:pPr>
              <w:pStyle w:val="Code"/>
              <w:rPr>
                <w:noProof/>
                <w:sz w:val="16"/>
                <w:szCs w:val="20"/>
              </w:rPr>
            </w:pPr>
            <w:r>
              <w:rPr>
                <w:noProof/>
                <w:sz w:val="16"/>
                <w:szCs w:val="20"/>
              </w:rPr>
              <w:t xml:space="preserve">   </w:t>
            </w:r>
            <w:r w:rsidR="009F6A0B" w:rsidRPr="009F6A0B">
              <w:rPr>
                <w:b/>
                <w:noProof/>
                <w:sz w:val="16"/>
                <w:szCs w:val="20"/>
              </w:rPr>
              <w:t>TokenPasscode:</w:t>
            </w:r>
            <w:r w:rsidR="009F6A0B" w:rsidRPr="009F6A0B">
              <w:rPr>
                <w:noProof/>
                <w:sz w:val="16"/>
                <w:szCs w:val="20"/>
              </w:rPr>
              <w:t xml:space="preserve">   # (Optional) This value is recommended for enhanced security. If you don't want to change pin then remove this example value. Please note that it can be used only when server is configured with single partition only.</w:t>
            </w:r>
          </w:p>
          <w:p w14:paraId="652E4278" w14:textId="6EEDDD06" w:rsidR="009F6A0B" w:rsidRPr="009F6A0B" w:rsidRDefault="009F6A0B" w:rsidP="009F6A0B">
            <w:pPr>
              <w:pStyle w:val="Code"/>
              <w:rPr>
                <w:noProof/>
                <w:sz w:val="16"/>
                <w:szCs w:val="20"/>
              </w:rPr>
            </w:pPr>
            <w:r>
              <w:rPr>
                <w:noProof/>
                <w:sz w:val="16"/>
                <w:szCs w:val="20"/>
              </w:rPr>
              <w:t xml:space="preserve">   </w:t>
            </w:r>
            <w:r w:rsidRPr="009F6A0B">
              <w:rPr>
                <w:noProof/>
                <w:sz w:val="16"/>
                <w:szCs w:val="20"/>
              </w:rPr>
              <w:t># Additional passcode string value (any new value). This value will be used to change the above TokenPin by the IDPV server to take complete ownership on hsm partition.</w:t>
            </w:r>
          </w:p>
          <w:p w14:paraId="3AB8D4FA" w14:textId="364521E5" w:rsidR="009F6A0B" w:rsidRPr="009F6A0B" w:rsidRDefault="009F6A0B" w:rsidP="009F6A0B">
            <w:pPr>
              <w:pStyle w:val="Code"/>
              <w:rPr>
                <w:noProof/>
                <w:sz w:val="16"/>
                <w:szCs w:val="20"/>
              </w:rPr>
            </w:pPr>
            <w:r>
              <w:rPr>
                <w:noProof/>
                <w:sz w:val="16"/>
                <w:szCs w:val="20"/>
              </w:rPr>
              <w:t xml:space="preserve">   </w:t>
            </w:r>
            <w:r w:rsidRPr="009F6A0B">
              <w:rPr>
                <w:noProof/>
                <w:sz w:val="16"/>
                <w:szCs w:val="20"/>
              </w:rPr>
              <w:t># Once this value is set then the above hsm crypto officer pin will be changed and the hsm partition can be accessed by IDPV server only.</w:t>
            </w:r>
          </w:p>
          <w:p w14:paraId="5FCF5D6D" w14:textId="40C0865F" w:rsidR="009F6A0B" w:rsidRPr="009F6A0B" w:rsidRDefault="009F6A0B" w:rsidP="009F6A0B">
            <w:pPr>
              <w:pStyle w:val="Code"/>
              <w:rPr>
                <w:noProof/>
                <w:sz w:val="16"/>
                <w:szCs w:val="20"/>
              </w:rPr>
            </w:pPr>
            <w:r>
              <w:rPr>
                <w:noProof/>
                <w:sz w:val="16"/>
                <w:szCs w:val="20"/>
              </w:rPr>
              <w:t xml:space="preserve">   </w:t>
            </w:r>
            <w:r w:rsidRPr="009F6A0B">
              <w:rPr>
                <w:noProof/>
                <w:sz w:val="16"/>
                <w:szCs w:val="20"/>
              </w:rPr>
              <w:t># Caution !! This is one time configuration value. Any modification or changes on this value is not allowed which may lead to lock the hsm partition.</w:t>
            </w:r>
          </w:p>
          <w:p w14:paraId="313FF9F0" w14:textId="77777777" w:rsidR="009F6A0B" w:rsidRPr="009F6A0B" w:rsidRDefault="009F6A0B" w:rsidP="009F6A0B">
            <w:pPr>
              <w:pStyle w:val="Code"/>
              <w:rPr>
                <w:b/>
                <w:noProof/>
                <w:sz w:val="16"/>
                <w:szCs w:val="20"/>
              </w:rPr>
            </w:pPr>
            <w:r w:rsidRPr="009F6A0B">
              <w:rPr>
                <w:b/>
                <w:noProof/>
                <w:sz w:val="16"/>
                <w:szCs w:val="20"/>
              </w:rPr>
              <w:t>WebServerConfig:</w:t>
            </w:r>
          </w:p>
          <w:p w14:paraId="7E642FC5" w14:textId="73035978" w:rsidR="009F6A0B" w:rsidRPr="009F6A0B" w:rsidRDefault="009F6A0B" w:rsidP="009F6A0B">
            <w:pPr>
              <w:pStyle w:val="Code"/>
              <w:rPr>
                <w:noProof/>
                <w:sz w:val="16"/>
                <w:szCs w:val="20"/>
              </w:rPr>
            </w:pPr>
            <w:r>
              <w:rPr>
                <w:noProof/>
                <w:sz w:val="16"/>
                <w:szCs w:val="20"/>
              </w:rPr>
              <w:t xml:space="preserve">   </w:t>
            </w:r>
            <w:r w:rsidRPr="009F6A0B">
              <w:rPr>
                <w:b/>
                <w:noProof/>
                <w:sz w:val="16"/>
                <w:szCs w:val="20"/>
              </w:rPr>
              <w:t>ServerPublicUrl: http://</w:t>
            </w:r>
            <w:r w:rsidR="00B50369">
              <w:rPr>
                <w:b/>
                <w:noProof/>
                <w:sz w:val="16"/>
                <w:szCs w:val="20"/>
              </w:rPr>
              <w:t>&lt;ip-or-hostname&gt;</w:t>
            </w:r>
            <w:r w:rsidRPr="009F6A0B">
              <w:rPr>
                <w:noProof/>
                <w:sz w:val="16"/>
                <w:szCs w:val="20"/>
              </w:rPr>
              <w:t xml:space="preserve">  </w:t>
            </w:r>
            <w:r>
              <w:rPr>
                <w:noProof/>
                <w:sz w:val="16"/>
                <w:szCs w:val="20"/>
              </w:rPr>
              <w:t xml:space="preserve"> </w:t>
            </w:r>
            <w:r w:rsidRPr="009F6A0B">
              <w:rPr>
                <w:noProof/>
                <w:sz w:val="16"/>
                <w:szCs w:val="20"/>
              </w:rPr>
              <w:t>#</w:t>
            </w:r>
            <w:r>
              <w:rPr>
                <w:noProof/>
                <w:sz w:val="16"/>
                <w:szCs w:val="20"/>
              </w:rPr>
              <w:t xml:space="preserve"> (</w:t>
            </w:r>
            <w:r w:rsidRPr="009F6A0B">
              <w:rPr>
                <w:noProof/>
                <w:sz w:val="16"/>
                <w:szCs w:val="20"/>
              </w:rPr>
              <w:t>Mandatory</w:t>
            </w:r>
            <w:r>
              <w:rPr>
                <w:noProof/>
                <w:sz w:val="16"/>
                <w:szCs w:val="20"/>
              </w:rPr>
              <w:t>)</w:t>
            </w:r>
            <w:r w:rsidRPr="009F6A0B">
              <w:rPr>
                <w:noProof/>
                <w:sz w:val="16"/>
                <w:szCs w:val="20"/>
              </w:rPr>
              <w:t xml:space="preserve"> It is mandatory to provide IDPV server url (public/intranet) which is being accessible from client machines.</w:t>
            </w:r>
          </w:p>
          <w:p w14:paraId="6489929F" w14:textId="25DAED95" w:rsidR="009F6A0B" w:rsidRPr="009F6A0B" w:rsidRDefault="009F6A0B" w:rsidP="009F6A0B">
            <w:pPr>
              <w:pStyle w:val="Code"/>
              <w:rPr>
                <w:noProof/>
                <w:sz w:val="16"/>
                <w:szCs w:val="20"/>
              </w:rPr>
            </w:pPr>
            <w:r>
              <w:rPr>
                <w:noProof/>
                <w:sz w:val="16"/>
                <w:szCs w:val="20"/>
              </w:rPr>
              <w:t xml:space="preserve">   </w:t>
            </w:r>
            <w:r w:rsidRPr="009F6A0B">
              <w:rPr>
                <w:b/>
                <w:noProof/>
                <w:sz w:val="16"/>
                <w:szCs w:val="20"/>
              </w:rPr>
              <w:t>TlsCertificateThumbprint:</w:t>
            </w:r>
            <w:r w:rsidRPr="009F6A0B">
              <w:rPr>
                <w:noProof/>
                <w:sz w:val="16"/>
                <w:szCs w:val="20"/>
              </w:rPr>
              <w:t xml:space="preserve">  </w:t>
            </w:r>
            <w:r>
              <w:rPr>
                <w:noProof/>
                <w:sz w:val="16"/>
                <w:szCs w:val="20"/>
              </w:rPr>
              <w:t xml:space="preserve"> </w:t>
            </w:r>
            <w:r w:rsidRPr="009F6A0B">
              <w:rPr>
                <w:noProof/>
                <w:sz w:val="16"/>
                <w:szCs w:val="20"/>
              </w:rPr>
              <w:t>#</w:t>
            </w:r>
            <w:r>
              <w:rPr>
                <w:noProof/>
                <w:sz w:val="16"/>
                <w:szCs w:val="20"/>
              </w:rPr>
              <w:t xml:space="preserve"> </w:t>
            </w:r>
            <w:r w:rsidRPr="009F6A0B">
              <w:rPr>
                <w:noProof/>
                <w:sz w:val="16"/>
                <w:szCs w:val="20"/>
              </w:rPr>
              <w:t>(Optional) Thumbprint is not required in case of HTTP url. However it is recommended to host IDPV server on Https url and to provide thumbprint value of Server TLS certificate.</w:t>
            </w:r>
          </w:p>
          <w:p w14:paraId="0CCAD9EC" w14:textId="5B427840" w:rsidR="009F6A0B" w:rsidRPr="009F6A0B" w:rsidRDefault="009F6A0B" w:rsidP="009F6A0B">
            <w:pPr>
              <w:pStyle w:val="Code"/>
              <w:rPr>
                <w:noProof/>
                <w:sz w:val="16"/>
                <w:szCs w:val="20"/>
              </w:rPr>
            </w:pPr>
            <w:r>
              <w:rPr>
                <w:noProof/>
                <w:sz w:val="16"/>
                <w:szCs w:val="20"/>
              </w:rPr>
              <w:t xml:space="preserve">   </w:t>
            </w:r>
            <w:r w:rsidRPr="009F6A0B">
              <w:rPr>
                <w:b/>
                <w:noProof/>
                <w:sz w:val="16"/>
                <w:szCs w:val="20"/>
              </w:rPr>
              <w:t>Kestrel:</w:t>
            </w:r>
            <w:r w:rsidRPr="009F6A0B">
              <w:rPr>
                <w:noProof/>
                <w:sz w:val="16"/>
                <w:szCs w:val="20"/>
              </w:rPr>
              <w:t xml:space="preserve"> </w:t>
            </w:r>
            <w:r>
              <w:rPr>
                <w:noProof/>
                <w:sz w:val="16"/>
                <w:szCs w:val="20"/>
              </w:rPr>
              <w:t xml:space="preserve">  </w:t>
            </w:r>
            <w:r w:rsidRPr="009F6A0B">
              <w:rPr>
                <w:noProof/>
                <w:sz w:val="16"/>
                <w:szCs w:val="20"/>
              </w:rPr>
              <w:t># It is recommended to configure Https settings.</w:t>
            </w:r>
          </w:p>
          <w:p w14:paraId="5D16E562" w14:textId="77777777" w:rsidR="009F6A0B" w:rsidRPr="009F6A0B" w:rsidRDefault="009F6A0B" w:rsidP="009F6A0B">
            <w:pPr>
              <w:pStyle w:val="Code"/>
              <w:rPr>
                <w:b/>
                <w:noProof/>
                <w:sz w:val="16"/>
                <w:szCs w:val="20"/>
              </w:rPr>
            </w:pPr>
            <w:r w:rsidRPr="009F6A0B">
              <w:rPr>
                <w:b/>
                <w:noProof/>
                <w:sz w:val="16"/>
                <w:szCs w:val="20"/>
              </w:rPr>
              <w:t>EndPoints:</w:t>
            </w:r>
          </w:p>
          <w:p w14:paraId="526AD8B6" w14:textId="200C09D7" w:rsidR="009F6A0B" w:rsidRPr="009F6A0B" w:rsidRDefault="009F6A0B" w:rsidP="009F6A0B">
            <w:pPr>
              <w:pStyle w:val="Code"/>
              <w:rPr>
                <w:b/>
                <w:noProof/>
                <w:sz w:val="16"/>
                <w:szCs w:val="20"/>
              </w:rPr>
            </w:pPr>
            <w:r>
              <w:rPr>
                <w:noProof/>
                <w:sz w:val="16"/>
                <w:szCs w:val="20"/>
              </w:rPr>
              <w:t xml:space="preserve">   </w:t>
            </w:r>
            <w:r w:rsidRPr="009F6A0B">
              <w:rPr>
                <w:b/>
                <w:noProof/>
                <w:sz w:val="16"/>
                <w:szCs w:val="20"/>
              </w:rPr>
              <w:t>Http:</w:t>
            </w:r>
          </w:p>
          <w:p w14:paraId="06ED230C" w14:textId="6BE6CDD6" w:rsidR="00BD031E" w:rsidRPr="009F6A0B" w:rsidRDefault="009F6A0B" w:rsidP="00424655">
            <w:pPr>
              <w:pStyle w:val="Code"/>
              <w:rPr>
                <w:b/>
                <w:sz w:val="16"/>
                <w:szCs w:val="20"/>
                <w:lang w:val="de-DE"/>
              </w:rPr>
            </w:pPr>
            <w:r>
              <w:rPr>
                <w:noProof/>
                <w:sz w:val="16"/>
                <w:szCs w:val="20"/>
              </w:rPr>
              <w:t xml:space="preserve">      </w:t>
            </w:r>
            <w:r w:rsidRPr="009F6A0B">
              <w:rPr>
                <w:b/>
                <w:noProof/>
                <w:sz w:val="16"/>
                <w:szCs w:val="20"/>
              </w:rPr>
              <w:t>Url: http://*:5000</w:t>
            </w:r>
          </w:p>
        </w:tc>
      </w:tr>
    </w:tbl>
    <w:p w14:paraId="7C2C9D3E" w14:textId="77777777" w:rsidR="00BD031E" w:rsidRPr="00B0172F" w:rsidRDefault="00BD031E" w:rsidP="00B0172F"/>
    <w:p w14:paraId="02B0177C" w14:textId="77777777" w:rsidR="00684B9F" w:rsidRDefault="00684B9F">
      <w:pPr>
        <w:rPr>
          <w:rFonts w:asciiTheme="majorHAnsi" w:hAnsiTheme="majorHAnsi" w:cs="Arial"/>
          <w:color w:val="242A76"/>
          <w:sz w:val="24"/>
        </w:rPr>
      </w:pPr>
      <w:r>
        <w:br w:type="page"/>
      </w:r>
    </w:p>
    <w:p w14:paraId="4C50ECB3" w14:textId="206FC925" w:rsidR="00A8047A" w:rsidRDefault="00A8047A" w:rsidP="00A8047A">
      <w:pPr>
        <w:pStyle w:val="Heading3"/>
      </w:pPr>
      <w:r>
        <w:t>idp-configuration.json</w:t>
      </w:r>
    </w:p>
    <w:p w14:paraId="1B2B76EC" w14:textId="546DED52" w:rsidR="00B50369" w:rsidRDefault="00B50369" w:rsidP="00B50369">
      <w:r>
        <w:t xml:space="preserve">The </w:t>
      </w:r>
      <w:r w:rsidRPr="00585792">
        <w:rPr>
          <w:b/>
        </w:rPr>
        <w:t>IDP connection parameters</w:t>
      </w:r>
      <w:r>
        <w:t xml:space="preserve"> collected in the “STA” section </w:t>
      </w:r>
      <w:r w:rsidR="0017788C">
        <w:t xml:space="preserve">of this document </w:t>
      </w:r>
      <w:r>
        <w:t>are defined in this configuration</w:t>
      </w:r>
      <w:r w:rsidR="003F7CAF">
        <w:t xml:space="preserve"> file:</w:t>
      </w:r>
    </w:p>
    <w:tbl>
      <w:tblPr>
        <w:tblStyle w:val="TableGrid"/>
        <w:tblW w:w="0" w:type="auto"/>
        <w:tblLook w:val="04A0" w:firstRow="1" w:lastRow="0" w:firstColumn="1" w:lastColumn="0" w:noHBand="0" w:noVBand="1"/>
      </w:tblPr>
      <w:tblGrid>
        <w:gridCol w:w="9063"/>
      </w:tblGrid>
      <w:tr w:rsidR="00B50369" w:rsidRPr="001973C7" w14:paraId="0DF3D730" w14:textId="77777777" w:rsidTr="00175A35">
        <w:tc>
          <w:tcPr>
            <w:tcW w:w="8268" w:type="dxa"/>
          </w:tcPr>
          <w:p w14:paraId="143C4F6F" w14:textId="77777777" w:rsidR="00B50369" w:rsidRPr="00B50369" w:rsidRDefault="00B50369" w:rsidP="00B50369">
            <w:pPr>
              <w:pStyle w:val="Code"/>
              <w:rPr>
                <w:noProof/>
                <w:sz w:val="16"/>
                <w:szCs w:val="20"/>
              </w:rPr>
            </w:pPr>
            <w:r w:rsidRPr="00B50369">
              <w:rPr>
                <w:noProof/>
                <w:sz w:val="16"/>
                <w:szCs w:val="20"/>
              </w:rPr>
              <w:t>{</w:t>
            </w:r>
          </w:p>
          <w:p w14:paraId="68C021D3" w14:textId="59DE9D50" w:rsidR="00B50369" w:rsidRPr="00B50369" w:rsidRDefault="00B50369" w:rsidP="00635DD9">
            <w:pPr>
              <w:pStyle w:val="Code"/>
              <w:rPr>
                <w:noProof/>
                <w:sz w:val="16"/>
                <w:szCs w:val="20"/>
              </w:rPr>
            </w:pPr>
            <w:r w:rsidRPr="00B50369">
              <w:rPr>
                <w:b/>
                <w:noProof/>
                <w:sz w:val="16"/>
                <w:szCs w:val="20"/>
              </w:rPr>
              <w:t>"IdpPublicKeyModulus":</w:t>
            </w:r>
            <w:r w:rsidRPr="00B50369">
              <w:rPr>
                <w:noProof/>
                <w:sz w:val="16"/>
                <w:szCs w:val="20"/>
              </w:rPr>
              <w:t>"</w:t>
            </w:r>
            <w:r w:rsidR="00635DD9" w:rsidRPr="00635DD9">
              <w:rPr>
                <w:noProof/>
                <w:sz w:val="16"/>
                <w:szCs w:val="20"/>
              </w:rPr>
              <w:t>y1nA5wvYoTlIPyPxjO62soODuJms96CrNp9UqJIcr0ebY6seW1lGY1zcZ3qdHUtoCFWS0gD7RBdbWjRkHzQEH8s5dkPrTZrjmeQ6yhhKZ3pxwIhkosZBZ</w:t>
            </w:r>
            <w:r w:rsidR="00635DD9">
              <w:rPr>
                <w:noProof/>
                <w:sz w:val="16"/>
                <w:szCs w:val="20"/>
              </w:rPr>
              <w:t>vsImgExzc0Z1u0ziJwbMEpIH2jOiOh8-</w:t>
            </w:r>
            <w:r w:rsidR="00635DD9" w:rsidRPr="00635DD9">
              <w:rPr>
                <w:noProof/>
                <w:sz w:val="16"/>
                <w:szCs w:val="20"/>
              </w:rPr>
              <w:t>zBtb0xSmqpQ_g0P3uctfXHptEIUE</w:t>
            </w:r>
            <w:r w:rsidR="00635DD9">
              <w:rPr>
                <w:noProof/>
                <w:sz w:val="16"/>
                <w:szCs w:val="20"/>
              </w:rPr>
              <w:t xml:space="preserve"> </w:t>
            </w:r>
            <w:r w:rsidR="00635DD9" w:rsidRPr="00635DD9">
              <w:rPr>
                <w:noProof/>
                <w:sz w:val="16"/>
                <w:szCs w:val="20"/>
              </w:rPr>
              <w:t>hri4tt6sPg6-LOfVXIEyNdWozjprXSWQ3iW6jwO2dP5JSblucrta-ZnPLomQszalrb-Emzxcs8RKdIzq5jh9ZCnejoe1fET8bgH</w:t>
            </w:r>
            <w:r w:rsidR="00635DD9">
              <w:rPr>
                <w:noProof/>
                <w:sz w:val="16"/>
                <w:szCs w:val="20"/>
              </w:rPr>
              <w:t xml:space="preserve"> </w:t>
            </w:r>
            <w:r w:rsidR="00635DD9" w:rsidRPr="00635DD9">
              <w:rPr>
                <w:noProof/>
                <w:sz w:val="16"/>
                <w:szCs w:val="20"/>
              </w:rPr>
              <w:t>aTwhPZxMD6Oi0BJiBs8Obdjs3OX4raGg04z_2B61T_vMZKIVyYVuO3m-wWt58</w:t>
            </w:r>
            <w:r w:rsidRPr="00B50369">
              <w:rPr>
                <w:noProof/>
                <w:sz w:val="16"/>
                <w:szCs w:val="20"/>
              </w:rPr>
              <w:t>",</w:t>
            </w:r>
          </w:p>
          <w:p w14:paraId="2DDE86F3" w14:textId="77777777" w:rsidR="00B50369" w:rsidRPr="00B50369" w:rsidRDefault="00B50369" w:rsidP="00B50369">
            <w:pPr>
              <w:pStyle w:val="Code"/>
              <w:rPr>
                <w:noProof/>
                <w:sz w:val="16"/>
                <w:szCs w:val="20"/>
              </w:rPr>
            </w:pPr>
            <w:r w:rsidRPr="00B50369">
              <w:rPr>
                <w:b/>
                <w:noProof/>
                <w:sz w:val="16"/>
                <w:szCs w:val="20"/>
              </w:rPr>
              <w:t>"IdpPublicKeyExponent":</w:t>
            </w:r>
            <w:r w:rsidRPr="00B50369">
              <w:rPr>
                <w:noProof/>
                <w:sz w:val="16"/>
                <w:szCs w:val="20"/>
              </w:rPr>
              <w:t>"AQAB",</w:t>
            </w:r>
          </w:p>
          <w:p w14:paraId="4CEBF650" w14:textId="3935B136" w:rsidR="00B50369" w:rsidRPr="00B50369" w:rsidRDefault="00B50369" w:rsidP="00B50369">
            <w:pPr>
              <w:pStyle w:val="Code"/>
              <w:rPr>
                <w:noProof/>
                <w:sz w:val="16"/>
                <w:szCs w:val="20"/>
              </w:rPr>
            </w:pPr>
            <w:r w:rsidRPr="00B50369">
              <w:rPr>
                <w:b/>
                <w:noProof/>
                <w:sz w:val="16"/>
                <w:szCs w:val="20"/>
              </w:rPr>
              <w:t>"IdpKeyId":</w:t>
            </w:r>
            <w:r w:rsidRPr="00B50369">
              <w:rPr>
                <w:noProof/>
                <w:sz w:val="16"/>
                <w:szCs w:val="20"/>
              </w:rPr>
              <w:t>"</w:t>
            </w:r>
            <w:r w:rsidR="00635DD9" w:rsidRPr="00635DD9">
              <w:rPr>
                <w:noProof/>
                <w:sz w:val="16"/>
                <w:szCs w:val="20"/>
              </w:rPr>
              <w:t>ohB2F9_d-4xAaQeKtBxmayRuC4PtkDthWliCrLrKJ-Q</w:t>
            </w:r>
            <w:r w:rsidRPr="00B50369">
              <w:rPr>
                <w:noProof/>
                <w:sz w:val="16"/>
                <w:szCs w:val="20"/>
              </w:rPr>
              <w:t>",</w:t>
            </w:r>
          </w:p>
          <w:p w14:paraId="13553355" w14:textId="781DF702" w:rsidR="00B50369" w:rsidRPr="00B50369" w:rsidRDefault="00B50369" w:rsidP="00B50369">
            <w:pPr>
              <w:pStyle w:val="Code"/>
              <w:rPr>
                <w:noProof/>
                <w:sz w:val="16"/>
                <w:szCs w:val="20"/>
              </w:rPr>
            </w:pPr>
            <w:r w:rsidRPr="00B50369">
              <w:rPr>
                <w:b/>
                <w:noProof/>
                <w:sz w:val="16"/>
                <w:szCs w:val="20"/>
              </w:rPr>
              <w:t>"IdpClientId":</w:t>
            </w:r>
            <w:r w:rsidRPr="00B50369">
              <w:rPr>
                <w:noProof/>
                <w:sz w:val="16"/>
                <w:szCs w:val="20"/>
              </w:rPr>
              <w:t>"</w:t>
            </w:r>
            <w:r w:rsidR="00635DD9" w:rsidRPr="00635DD9">
              <w:rPr>
                <w:noProof/>
                <w:sz w:val="16"/>
                <w:szCs w:val="20"/>
              </w:rPr>
              <w:t>18a6bb02-d311-4f32-a6d0-c65391acc13d</w:t>
            </w:r>
            <w:r w:rsidRPr="00B50369">
              <w:rPr>
                <w:noProof/>
                <w:sz w:val="16"/>
                <w:szCs w:val="20"/>
              </w:rPr>
              <w:t>",</w:t>
            </w:r>
          </w:p>
          <w:p w14:paraId="469EF64E" w14:textId="4C302EF5" w:rsidR="00B50369" w:rsidRPr="00B50369" w:rsidRDefault="00B50369" w:rsidP="00B50369">
            <w:pPr>
              <w:pStyle w:val="Code"/>
              <w:rPr>
                <w:noProof/>
                <w:sz w:val="16"/>
                <w:szCs w:val="20"/>
              </w:rPr>
            </w:pPr>
            <w:r w:rsidRPr="00B50369">
              <w:rPr>
                <w:b/>
                <w:noProof/>
                <w:sz w:val="16"/>
                <w:szCs w:val="20"/>
              </w:rPr>
              <w:t>"IdpIssuerUrl":</w:t>
            </w:r>
            <w:r w:rsidRPr="00B50369">
              <w:rPr>
                <w:noProof/>
                <w:sz w:val="16"/>
                <w:szCs w:val="20"/>
              </w:rPr>
              <w:t>"</w:t>
            </w:r>
            <w:r w:rsidR="00635DD9" w:rsidRPr="00635DD9">
              <w:rPr>
                <w:noProof/>
                <w:sz w:val="16"/>
                <w:szCs w:val="20"/>
              </w:rPr>
              <w:t>https://idp.eu.safene</w:t>
            </w:r>
            <w:r w:rsidR="00635DD9">
              <w:rPr>
                <w:noProof/>
                <w:sz w:val="16"/>
                <w:szCs w:val="20"/>
              </w:rPr>
              <w:t>tid.com/auth/realms/D92SU4EJGP</w:t>
            </w:r>
            <w:r w:rsidR="00635DD9" w:rsidRPr="00635DD9">
              <w:rPr>
                <w:noProof/>
                <w:sz w:val="16"/>
                <w:szCs w:val="20"/>
              </w:rPr>
              <w:t>-STA</w:t>
            </w:r>
            <w:r w:rsidRPr="00B50369">
              <w:rPr>
                <w:noProof/>
                <w:sz w:val="16"/>
                <w:szCs w:val="20"/>
              </w:rPr>
              <w:t>",</w:t>
            </w:r>
          </w:p>
          <w:p w14:paraId="5B5BF18A" w14:textId="41896292" w:rsidR="00B50369" w:rsidRPr="00B50369" w:rsidRDefault="00B50369" w:rsidP="00B50369">
            <w:pPr>
              <w:pStyle w:val="Code"/>
              <w:rPr>
                <w:noProof/>
                <w:sz w:val="16"/>
                <w:szCs w:val="20"/>
              </w:rPr>
            </w:pPr>
            <w:r w:rsidRPr="00B50369">
              <w:rPr>
                <w:b/>
                <w:noProof/>
                <w:sz w:val="16"/>
                <w:szCs w:val="20"/>
              </w:rPr>
              <w:t>"IdpRedirectUrl":</w:t>
            </w:r>
            <w:r w:rsidRPr="00B50369">
              <w:rPr>
                <w:noProof/>
                <w:sz w:val="16"/>
                <w:szCs w:val="20"/>
              </w:rPr>
              <w:t>"http://</w:t>
            </w:r>
            <w:r w:rsidR="00635DD9">
              <w:rPr>
                <w:noProof/>
                <w:sz w:val="16"/>
                <w:szCs w:val="20"/>
              </w:rPr>
              <w:t>my.</w:t>
            </w:r>
            <w:r w:rsidRPr="00B50369">
              <w:rPr>
                <w:noProof/>
                <w:sz w:val="16"/>
                <w:szCs w:val="20"/>
              </w:rPr>
              <w:t>idpv.</w:t>
            </w:r>
            <w:r w:rsidR="00635DD9">
              <w:rPr>
                <w:noProof/>
                <w:sz w:val="16"/>
                <w:szCs w:val="20"/>
              </w:rPr>
              <w:t>com</w:t>
            </w:r>
            <w:r w:rsidRPr="00B50369">
              <w:rPr>
                <w:noProof/>
                <w:sz w:val="16"/>
                <w:szCs w:val="20"/>
              </w:rPr>
              <w:t>",</w:t>
            </w:r>
          </w:p>
          <w:p w14:paraId="714E27DA" w14:textId="45845230" w:rsidR="00B50369" w:rsidRPr="00B50369" w:rsidRDefault="00B50369" w:rsidP="00B50369">
            <w:pPr>
              <w:pStyle w:val="Code"/>
              <w:rPr>
                <w:noProof/>
                <w:sz w:val="16"/>
                <w:szCs w:val="20"/>
              </w:rPr>
            </w:pPr>
            <w:r w:rsidRPr="00B50369">
              <w:rPr>
                <w:b/>
                <w:noProof/>
                <w:sz w:val="16"/>
                <w:szCs w:val="20"/>
              </w:rPr>
              <w:t>"JwtExpiration":</w:t>
            </w:r>
            <w:r w:rsidRPr="00B50369">
              <w:rPr>
                <w:noProof/>
                <w:sz w:val="16"/>
                <w:szCs w:val="20"/>
              </w:rPr>
              <w:t>"0000001e",</w:t>
            </w:r>
          </w:p>
          <w:p w14:paraId="5E5BC58A" w14:textId="77777777" w:rsidR="00B50369" w:rsidRPr="00B50369" w:rsidRDefault="00B50369" w:rsidP="00B50369">
            <w:pPr>
              <w:pStyle w:val="Code"/>
              <w:rPr>
                <w:noProof/>
                <w:sz w:val="16"/>
                <w:szCs w:val="20"/>
              </w:rPr>
            </w:pPr>
            <w:r w:rsidRPr="00B50369">
              <w:rPr>
                <w:b/>
                <w:noProof/>
                <w:sz w:val="16"/>
                <w:szCs w:val="20"/>
              </w:rPr>
              <w:t>"JwtGroupClaim":</w:t>
            </w:r>
            <w:r w:rsidRPr="00B50369">
              <w:rPr>
                <w:noProof/>
                <w:sz w:val="16"/>
                <w:szCs w:val="20"/>
              </w:rPr>
              <w:t>"groups",</w:t>
            </w:r>
          </w:p>
          <w:p w14:paraId="01B615FB" w14:textId="77777777" w:rsidR="00B50369" w:rsidRPr="00B50369" w:rsidRDefault="00B50369" w:rsidP="00B50369">
            <w:pPr>
              <w:pStyle w:val="Code"/>
              <w:rPr>
                <w:noProof/>
                <w:sz w:val="16"/>
                <w:szCs w:val="20"/>
              </w:rPr>
            </w:pPr>
            <w:r w:rsidRPr="00B50369">
              <w:rPr>
                <w:b/>
                <w:noProof/>
                <w:sz w:val="16"/>
                <w:szCs w:val="20"/>
              </w:rPr>
              <w:t>"JwtUserClaim":</w:t>
            </w:r>
            <w:r w:rsidRPr="00B50369">
              <w:rPr>
                <w:noProof/>
                <w:sz w:val="16"/>
                <w:szCs w:val="20"/>
              </w:rPr>
              <w:t>"preferred_username",</w:t>
            </w:r>
          </w:p>
          <w:p w14:paraId="4175DF4D" w14:textId="77777777" w:rsidR="00B50369" w:rsidRPr="00B50369" w:rsidRDefault="00B50369" w:rsidP="00B50369">
            <w:pPr>
              <w:pStyle w:val="Code"/>
              <w:rPr>
                <w:noProof/>
                <w:sz w:val="16"/>
                <w:szCs w:val="20"/>
              </w:rPr>
            </w:pPr>
            <w:r w:rsidRPr="00B50369">
              <w:rPr>
                <w:b/>
                <w:noProof/>
                <w:sz w:val="16"/>
                <w:szCs w:val="20"/>
              </w:rPr>
              <w:t>"JwtAdminWhiteList":</w:t>
            </w:r>
            <w:r w:rsidRPr="00B50369">
              <w:rPr>
                <w:noProof/>
                <w:sz w:val="16"/>
                <w:szCs w:val="20"/>
              </w:rPr>
              <w:t>"",</w:t>
            </w:r>
          </w:p>
          <w:p w14:paraId="620471C0" w14:textId="77777777" w:rsidR="00B50369" w:rsidRPr="00B50369" w:rsidRDefault="00B50369" w:rsidP="00B50369">
            <w:pPr>
              <w:pStyle w:val="Code"/>
              <w:rPr>
                <w:noProof/>
                <w:sz w:val="16"/>
                <w:szCs w:val="20"/>
              </w:rPr>
            </w:pPr>
            <w:r w:rsidRPr="00B50369">
              <w:rPr>
                <w:b/>
                <w:noProof/>
                <w:sz w:val="16"/>
                <w:szCs w:val="20"/>
              </w:rPr>
              <w:t>"IDPrimeVirtualAdmin":</w:t>
            </w:r>
            <w:r w:rsidRPr="00B50369">
              <w:rPr>
                <w:noProof/>
                <w:sz w:val="16"/>
                <w:szCs w:val="20"/>
              </w:rPr>
              <w:t>"IDPV_Admins",</w:t>
            </w:r>
          </w:p>
          <w:p w14:paraId="5F8CCF5B" w14:textId="77777777" w:rsidR="00B50369" w:rsidRPr="00B50369" w:rsidRDefault="00B50369" w:rsidP="00B50369">
            <w:pPr>
              <w:pStyle w:val="Code"/>
              <w:rPr>
                <w:noProof/>
                <w:sz w:val="16"/>
                <w:szCs w:val="20"/>
              </w:rPr>
            </w:pPr>
            <w:r w:rsidRPr="00B50369">
              <w:rPr>
                <w:b/>
                <w:noProof/>
                <w:sz w:val="16"/>
                <w:szCs w:val="20"/>
              </w:rPr>
              <w:t>"IDPrimeVirtualUser":</w:t>
            </w:r>
            <w:r w:rsidRPr="00B50369">
              <w:rPr>
                <w:noProof/>
                <w:sz w:val="16"/>
                <w:szCs w:val="20"/>
              </w:rPr>
              <w:t>"IDPV_Users",</w:t>
            </w:r>
          </w:p>
          <w:p w14:paraId="37FBB285" w14:textId="77777777" w:rsidR="00B50369" w:rsidRPr="00B50369" w:rsidRDefault="00B50369" w:rsidP="00B50369">
            <w:pPr>
              <w:pStyle w:val="Code"/>
              <w:rPr>
                <w:noProof/>
                <w:sz w:val="16"/>
                <w:szCs w:val="20"/>
              </w:rPr>
            </w:pPr>
            <w:r w:rsidRPr="00B50369">
              <w:rPr>
                <w:b/>
                <w:noProof/>
                <w:sz w:val="16"/>
                <w:szCs w:val="20"/>
              </w:rPr>
              <w:t>"OfflineTokenEnabledGroup":</w:t>
            </w:r>
            <w:r w:rsidRPr="00B50369">
              <w:rPr>
                <w:noProof/>
                <w:sz w:val="16"/>
                <w:szCs w:val="20"/>
              </w:rPr>
              <w:t>"IDPV_OfflineEnabled"</w:t>
            </w:r>
          </w:p>
          <w:p w14:paraId="75D1D561" w14:textId="4DFC77B3" w:rsidR="00B50369" w:rsidRPr="001973C7" w:rsidRDefault="00B50369" w:rsidP="00B50369">
            <w:pPr>
              <w:pStyle w:val="Code"/>
              <w:rPr>
                <w:sz w:val="16"/>
                <w:szCs w:val="20"/>
              </w:rPr>
            </w:pPr>
            <w:r w:rsidRPr="00B50369">
              <w:rPr>
                <w:noProof/>
                <w:sz w:val="16"/>
                <w:szCs w:val="20"/>
              </w:rPr>
              <w:t>}</w:t>
            </w:r>
          </w:p>
        </w:tc>
      </w:tr>
    </w:tbl>
    <w:p w14:paraId="5A05542E" w14:textId="77777777" w:rsidR="00EC19FB" w:rsidRDefault="00EC19FB" w:rsidP="00EC19FB"/>
    <w:p w14:paraId="00800E13" w14:textId="197B5EE0" w:rsidR="00A8047A" w:rsidRDefault="00A8047A" w:rsidP="00B0172F">
      <w:pPr>
        <w:pStyle w:val="Heading3"/>
      </w:pPr>
      <w:r>
        <w:t>policy-config</w:t>
      </w:r>
      <w:r w:rsidR="00B0172F">
        <w:t>uration.json</w:t>
      </w:r>
    </w:p>
    <w:p w14:paraId="08519D2C" w14:textId="38C136E1" w:rsidR="003F7CAF" w:rsidRDefault="003F7CAF" w:rsidP="003F7CAF">
      <w:r>
        <w:t xml:space="preserve">This file defines some </w:t>
      </w:r>
      <w:r w:rsidRPr="0017788C">
        <w:rPr>
          <w:b/>
        </w:rPr>
        <w:t>policy settings</w:t>
      </w:r>
      <w:r>
        <w:t xml:space="preserve"> for IDPrime Virtual:</w:t>
      </w:r>
    </w:p>
    <w:tbl>
      <w:tblPr>
        <w:tblStyle w:val="TableGrid"/>
        <w:tblW w:w="0" w:type="auto"/>
        <w:tblLook w:val="04A0" w:firstRow="1" w:lastRow="0" w:firstColumn="1" w:lastColumn="0" w:noHBand="0" w:noVBand="1"/>
      </w:tblPr>
      <w:tblGrid>
        <w:gridCol w:w="8268"/>
      </w:tblGrid>
      <w:tr w:rsidR="003F7CAF" w:rsidRPr="001973C7" w14:paraId="01B686C7" w14:textId="77777777" w:rsidTr="00175A35">
        <w:tc>
          <w:tcPr>
            <w:tcW w:w="8268" w:type="dxa"/>
          </w:tcPr>
          <w:p w14:paraId="131854CE" w14:textId="77777777" w:rsidR="003F7CAF" w:rsidRPr="003F7CAF" w:rsidRDefault="003F7CAF" w:rsidP="003F7CAF">
            <w:pPr>
              <w:pStyle w:val="Code"/>
              <w:rPr>
                <w:noProof/>
                <w:sz w:val="16"/>
                <w:szCs w:val="20"/>
              </w:rPr>
            </w:pPr>
            <w:r w:rsidRPr="003F7CAF">
              <w:rPr>
                <w:noProof/>
                <w:sz w:val="16"/>
                <w:szCs w:val="20"/>
              </w:rPr>
              <w:t>{</w:t>
            </w:r>
          </w:p>
          <w:p w14:paraId="277A0E4C" w14:textId="793D36AB" w:rsidR="003F7CAF" w:rsidRPr="003F7CAF" w:rsidRDefault="003F7CAF" w:rsidP="003F7CAF">
            <w:pPr>
              <w:pStyle w:val="Code"/>
              <w:rPr>
                <w:noProof/>
                <w:sz w:val="16"/>
                <w:szCs w:val="20"/>
              </w:rPr>
            </w:pPr>
            <w:r>
              <w:rPr>
                <w:b/>
                <w:noProof/>
                <w:sz w:val="16"/>
                <w:szCs w:val="20"/>
              </w:rPr>
              <w:t xml:space="preserve">   </w:t>
            </w:r>
            <w:r w:rsidRPr="003F7CAF">
              <w:rPr>
                <w:b/>
                <w:noProof/>
                <w:sz w:val="16"/>
                <w:szCs w:val="20"/>
              </w:rPr>
              <w:t>"UserPinPolicy":</w:t>
            </w:r>
            <w:r w:rsidRPr="003F7CAF">
              <w:rPr>
                <w:noProof/>
                <w:sz w:val="16"/>
                <w:szCs w:val="20"/>
              </w:rPr>
              <w:t xml:space="preserve"> {</w:t>
            </w:r>
          </w:p>
          <w:p w14:paraId="10833A93" w14:textId="3C67449E" w:rsidR="003F7CAF" w:rsidRPr="003F7CAF" w:rsidRDefault="003F7CAF" w:rsidP="003F7CAF">
            <w:pPr>
              <w:pStyle w:val="Code"/>
              <w:rPr>
                <w:noProof/>
                <w:sz w:val="16"/>
                <w:szCs w:val="20"/>
              </w:rPr>
            </w:pPr>
            <w:r>
              <w:rPr>
                <w:noProof/>
                <w:sz w:val="16"/>
                <w:szCs w:val="20"/>
              </w:rPr>
              <w:t xml:space="preserve">      </w:t>
            </w:r>
            <w:r w:rsidRPr="003F7CAF">
              <w:rPr>
                <w:noProof/>
                <w:sz w:val="16"/>
                <w:szCs w:val="20"/>
              </w:rPr>
              <w:t>"MaxRetries": 5,</w:t>
            </w:r>
          </w:p>
          <w:p w14:paraId="156ADF63" w14:textId="60C03D09" w:rsidR="003F7CAF" w:rsidRPr="003F7CAF" w:rsidRDefault="003F7CAF" w:rsidP="003F7CAF">
            <w:pPr>
              <w:pStyle w:val="Code"/>
              <w:rPr>
                <w:noProof/>
                <w:sz w:val="16"/>
                <w:szCs w:val="20"/>
              </w:rPr>
            </w:pPr>
            <w:r>
              <w:rPr>
                <w:noProof/>
                <w:sz w:val="16"/>
                <w:szCs w:val="20"/>
              </w:rPr>
              <w:t xml:space="preserve">      </w:t>
            </w:r>
            <w:r w:rsidRPr="003F7CAF">
              <w:rPr>
                <w:noProof/>
                <w:sz w:val="16"/>
                <w:szCs w:val="20"/>
              </w:rPr>
              <w:t>"IsMustChange": false</w:t>
            </w:r>
          </w:p>
          <w:p w14:paraId="4008A578" w14:textId="49F261BA" w:rsidR="003F7CAF" w:rsidRPr="003F7CAF" w:rsidRDefault="003F7CAF" w:rsidP="003F7CAF">
            <w:pPr>
              <w:pStyle w:val="Code"/>
              <w:rPr>
                <w:noProof/>
                <w:sz w:val="16"/>
                <w:szCs w:val="20"/>
              </w:rPr>
            </w:pPr>
            <w:r>
              <w:rPr>
                <w:noProof/>
                <w:sz w:val="16"/>
                <w:szCs w:val="20"/>
              </w:rPr>
              <w:t xml:space="preserve">   </w:t>
            </w:r>
            <w:r w:rsidRPr="003F7CAF">
              <w:rPr>
                <w:noProof/>
                <w:sz w:val="16"/>
                <w:szCs w:val="20"/>
              </w:rPr>
              <w:t>},</w:t>
            </w:r>
          </w:p>
          <w:p w14:paraId="26C0B188" w14:textId="729C0624" w:rsidR="003F7CAF" w:rsidRPr="003F7CAF" w:rsidRDefault="003F7CAF" w:rsidP="003F7CAF">
            <w:pPr>
              <w:pStyle w:val="Code"/>
              <w:rPr>
                <w:noProof/>
                <w:sz w:val="16"/>
                <w:szCs w:val="20"/>
              </w:rPr>
            </w:pPr>
            <w:r>
              <w:rPr>
                <w:b/>
                <w:noProof/>
                <w:sz w:val="16"/>
                <w:szCs w:val="20"/>
              </w:rPr>
              <w:t xml:space="preserve">   </w:t>
            </w:r>
            <w:r w:rsidRPr="003F7CAF">
              <w:rPr>
                <w:b/>
                <w:noProof/>
                <w:sz w:val="16"/>
                <w:szCs w:val="20"/>
              </w:rPr>
              <w:t>"AdminPinPolicy":</w:t>
            </w:r>
            <w:r w:rsidRPr="003F7CAF">
              <w:rPr>
                <w:noProof/>
                <w:sz w:val="16"/>
                <w:szCs w:val="20"/>
              </w:rPr>
              <w:t xml:space="preserve"> {</w:t>
            </w:r>
          </w:p>
          <w:p w14:paraId="49676614" w14:textId="66A490A8" w:rsidR="003F7CAF" w:rsidRPr="003F7CAF" w:rsidRDefault="003F7CAF" w:rsidP="003F7CAF">
            <w:pPr>
              <w:pStyle w:val="Code"/>
              <w:rPr>
                <w:noProof/>
                <w:sz w:val="16"/>
                <w:szCs w:val="20"/>
              </w:rPr>
            </w:pPr>
            <w:r>
              <w:rPr>
                <w:noProof/>
                <w:sz w:val="16"/>
                <w:szCs w:val="20"/>
              </w:rPr>
              <w:t xml:space="preserve">      </w:t>
            </w:r>
            <w:r w:rsidRPr="003F7CAF">
              <w:rPr>
                <w:noProof/>
                <w:sz w:val="16"/>
                <w:szCs w:val="20"/>
              </w:rPr>
              <w:t>"MaxRetries": 5,</w:t>
            </w:r>
          </w:p>
          <w:p w14:paraId="1EC3E589" w14:textId="524E675B" w:rsidR="003F7CAF" w:rsidRPr="003F7CAF" w:rsidRDefault="003F7CAF" w:rsidP="003F7CAF">
            <w:pPr>
              <w:pStyle w:val="Code"/>
              <w:rPr>
                <w:noProof/>
                <w:sz w:val="16"/>
                <w:szCs w:val="20"/>
              </w:rPr>
            </w:pPr>
            <w:r>
              <w:rPr>
                <w:noProof/>
                <w:sz w:val="16"/>
                <w:szCs w:val="20"/>
              </w:rPr>
              <w:t xml:space="preserve">      </w:t>
            </w:r>
            <w:r w:rsidRPr="003F7CAF">
              <w:rPr>
                <w:noProof/>
                <w:sz w:val="16"/>
                <w:szCs w:val="20"/>
              </w:rPr>
              <w:t>"IsMustChange": false</w:t>
            </w:r>
          </w:p>
          <w:p w14:paraId="5C496B32" w14:textId="24DFDE3C" w:rsidR="003F7CAF" w:rsidRPr="003F7CAF" w:rsidRDefault="003F7CAF" w:rsidP="003F7CAF">
            <w:pPr>
              <w:pStyle w:val="Code"/>
              <w:rPr>
                <w:noProof/>
                <w:sz w:val="16"/>
                <w:szCs w:val="20"/>
              </w:rPr>
            </w:pPr>
            <w:r>
              <w:rPr>
                <w:noProof/>
                <w:sz w:val="16"/>
                <w:szCs w:val="20"/>
              </w:rPr>
              <w:t xml:space="preserve">   </w:t>
            </w:r>
            <w:r w:rsidRPr="003F7CAF">
              <w:rPr>
                <w:noProof/>
                <w:sz w:val="16"/>
                <w:szCs w:val="20"/>
              </w:rPr>
              <w:t>},</w:t>
            </w:r>
          </w:p>
          <w:p w14:paraId="07A2405F" w14:textId="3B5D64E9" w:rsidR="003F7CAF" w:rsidRPr="003F7CAF" w:rsidRDefault="003F7CAF" w:rsidP="003F7CAF">
            <w:pPr>
              <w:pStyle w:val="Code"/>
              <w:rPr>
                <w:noProof/>
                <w:sz w:val="16"/>
                <w:szCs w:val="20"/>
              </w:rPr>
            </w:pPr>
            <w:r>
              <w:rPr>
                <w:b/>
                <w:noProof/>
                <w:sz w:val="16"/>
                <w:szCs w:val="20"/>
              </w:rPr>
              <w:t xml:space="preserve">   </w:t>
            </w:r>
            <w:r w:rsidRPr="003F7CAF">
              <w:rPr>
                <w:b/>
                <w:noProof/>
                <w:sz w:val="16"/>
                <w:szCs w:val="20"/>
              </w:rPr>
              <w:t>"OfflineTokenPolicy":</w:t>
            </w:r>
            <w:r w:rsidRPr="003F7CAF">
              <w:rPr>
                <w:noProof/>
                <w:sz w:val="16"/>
                <w:szCs w:val="20"/>
              </w:rPr>
              <w:t xml:space="preserve"> {</w:t>
            </w:r>
          </w:p>
          <w:p w14:paraId="768C42DE" w14:textId="08F51291" w:rsidR="003F7CAF" w:rsidRPr="003F7CAF" w:rsidRDefault="003F7CAF" w:rsidP="003F7CAF">
            <w:pPr>
              <w:pStyle w:val="Code"/>
              <w:rPr>
                <w:noProof/>
                <w:sz w:val="16"/>
                <w:szCs w:val="20"/>
              </w:rPr>
            </w:pPr>
            <w:r>
              <w:rPr>
                <w:noProof/>
                <w:sz w:val="16"/>
                <w:szCs w:val="20"/>
              </w:rPr>
              <w:t xml:space="preserve">      </w:t>
            </w:r>
            <w:r w:rsidRPr="003F7CAF">
              <w:rPr>
                <w:noProof/>
                <w:sz w:val="16"/>
                <w:szCs w:val="20"/>
              </w:rPr>
              <w:t>"ValidityDurationInHours": 120,</w:t>
            </w:r>
          </w:p>
          <w:p w14:paraId="7DEE2DFD" w14:textId="3CD608F0" w:rsidR="003F7CAF" w:rsidRPr="003F7CAF" w:rsidRDefault="003F7CAF" w:rsidP="003F7CAF">
            <w:pPr>
              <w:pStyle w:val="Code"/>
              <w:rPr>
                <w:noProof/>
                <w:sz w:val="16"/>
                <w:szCs w:val="20"/>
              </w:rPr>
            </w:pPr>
            <w:r>
              <w:rPr>
                <w:noProof/>
                <w:sz w:val="16"/>
                <w:szCs w:val="20"/>
              </w:rPr>
              <w:t xml:space="preserve">      </w:t>
            </w:r>
            <w:r w:rsidRPr="003F7CAF">
              <w:rPr>
                <w:noProof/>
                <w:sz w:val="16"/>
                <w:szCs w:val="20"/>
              </w:rPr>
              <w:t>"PrivateKeyExportLevel": "All"</w:t>
            </w:r>
          </w:p>
          <w:p w14:paraId="3567401E" w14:textId="7A21A4DE" w:rsidR="003F7CAF" w:rsidRPr="003F7CAF" w:rsidRDefault="003F7CAF" w:rsidP="003F7CAF">
            <w:pPr>
              <w:pStyle w:val="Code"/>
              <w:rPr>
                <w:noProof/>
                <w:sz w:val="16"/>
                <w:szCs w:val="20"/>
              </w:rPr>
            </w:pPr>
            <w:r>
              <w:rPr>
                <w:noProof/>
                <w:sz w:val="16"/>
                <w:szCs w:val="20"/>
              </w:rPr>
              <w:t xml:space="preserve">   </w:t>
            </w:r>
            <w:r w:rsidRPr="003F7CAF">
              <w:rPr>
                <w:noProof/>
                <w:sz w:val="16"/>
                <w:szCs w:val="20"/>
              </w:rPr>
              <w:t>}</w:t>
            </w:r>
          </w:p>
          <w:p w14:paraId="0066C595" w14:textId="55138674" w:rsidR="003F7CAF" w:rsidRPr="001973C7" w:rsidRDefault="003F7CAF" w:rsidP="003F7CAF">
            <w:pPr>
              <w:pStyle w:val="Code"/>
              <w:rPr>
                <w:noProof/>
                <w:sz w:val="16"/>
                <w:szCs w:val="20"/>
              </w:rPr>
            </w:pPr>
            <w:r w:rsidRPr="003F7CAF">
              <w:rPr>
                <w:noProof/>
                <w:sz w:val="16"/>
                <w:szCs w:val="20"/>
              </w:rPr>
              <w:t>}</w:t>
            </w:r>
          </w:p>
        </w:tc>
      </w:tr>
    </w:tbl>
    <w:p w14:paraId="34518198" w14:textId="3C228529" w:rsidR="00B0172F" w:rsidRPr="00B0172F" w:rsidRDefault="00B0172F" w:rsidP="00B0172F">
      <w:pPr>
        <w:pStyle w:val="Heading3"/>
      </w:pPr>
      <w:r>
        <w:t>log4net.config</w:t>
      </w:r>
    </w:p>
    <w:p w14:paraId="60DC74BB" w14:textId="7250CEB6" w:rsidR="00B26FCD" w:rsidRDefault="003F7CAF" w:rsidP="00B26FCD">
      <w:r>
        <w:t xml:space="preserve">This configuration file allows setting the </w:t>
      </w:r>
      <w:r w:rsidRPr="0017788C">
        <w:rPr>
          <w:b/>
        </w:rPr>
        <w:t>log level</w:t>
      </w:r>
      <w:r w:rsidR="0017788C">
        <w:rPr>
          <w:b/>
        </w:rPr>
        <w:t>s</w:t>
      </w:r>
      <w:r>
        <w:t xml:space="preserve"> for different modules to “ERROR”, “WARN”, “INFO” or “DEBUG”.</w:t>
      </w:r>
    </w:p>
    <w:p w14:paraId="1E65B2DD" w14:textId="02BCF334" w:rsidR="00934411" w:rsidRDefault="004D186D" w:rsidP="00934411">
      <w:pPr>
        <w:pStyle w:val="Heading2"/>
      </w:pPr>
      <w:r>
        <w:t>Running</w:t>
      </w:r>
      <w:r w:rsidR="00934411">
        <w:t xml:space="preserve"> the Server</w:t>
      </w:r>
    </w:p>
    <w:p w14:paraId="3E8B9AC8" w14:textId="34516371" w:rsidR="00934411" w:rsidRDefault="00934411" w:rsidP="00934411">
      <w:r>
        <w:t xml:space="preserve">To </w:t>
      </w:r>
      <w:r w:rsidR="00D94C5F">
        <w:rPr>
          <w:b/>
        </w:rPr>
        <w:t>run the D</w:t>
      </w:r>
      <w:r w:rsidRPr="00F27900">
        <w:rPr>
          <w:b/>
        </w:rPr>
        <w:t>ocker instance</w:t>
      </w:r>
      <w:r>
        <w:t xml:space="preserve"> you have to execute the following command:</w:t>
      </w:r>
    </w:p>
    <w:tbl>
      <w:tblPr>
        <w:tblStyle w:val="TableGrid"/>
        <w:tblW w:w="0" w:type="auto"/>
        <w:tblLook w:val="04A0" w:firstRow="1" w:lastRow="0" w:firstColumn="1" w:lastColumn="0" w:noHBand="0" w:noVBand="1"/>
      </w:tblPr>
      <w:tblGrid>
        <w:gridCol w:w="8268"/>
      </w:tblGrid>
      <w:tr w:rsidR="00934411" w:rsidRPr="006C2D3E" w14:paraId="6713EEB6" w14:textId="77777777" w:rsidTr="00175A35">
        <w:tc>
          <w:tcPr>
            <w:tcW w:w="8268" w:type="dxa"/>
          </w:tcPr>
          <w:p w14:paraId="0CBDC3F9" w14:textId="2A25D027" w:rsidR="00934411" w:rsidRPr="006C2D3E" w:rsidRDefault="00934411" w:rsidP="00175A35">
            <w:pPr>
              <w:pStyle w:val="Code"/>
              <w:rPr>
                <w:noProof/>
                <w:sz w:val="16"/>
                <w:szCs w:val="20"/>
              </w:rPr>
            </w:pPr>
            <w:r w:rsidRPr="006C2D3E">
              <w:rPr>
                <w:noProof/>
                <w:sz w:val="16"/>
                <w:szCs w:val="20"/>
              </w:rPr>
              <w:t xml:space="preserve"># </w:t>
            </w:r>
            <w:bookmarkStart w:id="16" w:name="_Hlk62570222"/>
            <w:r w:rsidRPr="00F27900">
              <w:rPr>
                <w:noProof/>
                <w:sz w:val="16"/>
                <w:szCs w:val="20"/>
              </w:rPr>
              <w:t xml:space="preserve">docker run </w:t>
            </w:r>
            <w:r>
              <w:rPr>
                <w:noProof/>
                <w:sz w:val="16"/>
                <w:szCs w:val="20"/>
              </w:rPr>
              <w:t>[</w:t>
            </w:r>
            <w:r w:rsidRPr="00F27900">
              <w:rPr>
                <w:noProof/>
                <w:sz w:val="16"/>
                <w:szCs w:val="20"/>
              </w:rPr>
              <w:t>-d</w:t>
            </w:r>
            <w:r>
              <w:rPr>
                <w:noProof/>
                <w:sz w:val="16"/>
                <w:szCs w:val="20"/>
              </w:rPr>
              <w:t>]</w:t>
            </w:r>
            <w:r w:rsidRPr="00F27900">
              <w:rPr>
                <w:noProof/>
                <w:sz w:val="16"/>
                <w:szCs w:val="20"/>
              </w:rPr>
              <w:t xml:space="preserve"> </w:t>
            </w:r>
            <w:r>
              <w:rPr>
                <w:noProof/>
                <w:sz w:val="16"/>
                <w:szCs w:val="20"/>
              </w:rPr>
              <w:t>[</w:t>
            </w:r>
            <w:r w:rsidRPr="00F27900">
              <w:rPr>
                <w:noProof/>
                <w:sz w:val="16"/>
                <w:szCs w:val="20"/>
              </w:rPr>
              <w:t>--rm</w:t>
            </w:r>
            <w:r>
              <w:rPr>
                <w:noProof/>
                <w:sz w:val="16"/>
                <w:szCs w:val="20"/>
              </w:rPr>
              <w:t xml:space="preserve">] </w:t>
            </w:r>
            <w:r w:rsidRPr="00F27900">
              <w:rPr>
                <w:noProof/>
                <w:sz w:val="16"/>
                <w:szCs w:val="20"/>
              </w:rPr>
              <w:t>--name idpv -it -v /var/thales/config/:/publish/Config/ -v /var/thales/hsm:/usr/local/</w:t>
            </w:r>
            <w:r w:rsidR="00856AF7">
              <w:rPr>
                <w:noProof/>
                <w:sz w:val="16"/>
                <w:szCs w:val="20"/>
              </w:rPr>
              <w:t>hsm/ -p 80:5000 -p 443:5001</w:t>
            </w:r>
            <w:r>
              <w:rPr>
                <w:noProof/>
                <w:sz w:val="16"/>
                <w:szCs w:val="20"/>
              </w:rPr>
              <w:t xml:space="preserve"> idprimevirtual_server:2.1.0.132</w:t>
            </w:r>
            <w:bookmarkEnd w:id="16"/>
          </w:p>
        </w:tc>
      </w:tr>
    </w:tbl>
    <w:p w14:paraId="02B9B25C" w14:textId="77777777" w:rsidR="00934411" w:rsidRDefault="00934411" w:rsidP="00934411"/>
    <w:p w14:paraId="28FC18AA" w14:textId="77777777" w:rsidR="00934411" w:rsidRDefault="00934411" w:rsidP="00934411">
      <w:r>
        <w:t xml:space="preserve">The following </w:t>
      </w:r>
      <w:r w:rsidRPr="00BE583C">
        <w:rPr>
          <w:b/>
        </w:rPr>
        <w:t>“</w:t>
      </w:r>
      <w:proofErr w:type="spellStart"/>
      <w:r w:rsidRPr="00BE583C">
        <w:rPr>
          <w:b/>
        </w:rPr>
        <w:t>docker</w:t>
      </w:r>
      <w:proofErr w:type="spellEnd"/>
      <w:r w:rsidRPr="00BE583C">
        <w:rPr>
          <w:b/>
        </w:rPr>
        <w:t xml:space="preserve"> run</w:t>
      </w:r>
      <w:r>
        <w:rPr>
          <w:b/>
        </w:rPr>
        <w:t>”</w:t>
      </w:r>
      <w:r w:rsidRPr="00BE583C">
        <w:rPr>
          <w:b/>
        </w:rPr>
        <w:t xml:space="preserve"> command switches</w:t>
      </w:r>
      <w:r>
        <w:t xml:space="preserve"> might be helpful to understand:</w:t>
      </w:r>
    </w:p>
    <w:p w14:paraId="6A4AEFCC" w14:textId="77777777" w:rsidR="00934411" w:rsidRDefault="00934411" w:rsidP="00934411">
      <w:pPr>
        <w:pStyle w:val="ListParagraph"/>
        <w:numPr>
          <w:ilvl w:val="0"/>
          <w:numId w:val="2"/>
        </w:numPr>
      </w:pPr>
      <w:r>
        <w:rPr>
          <w:b/>
        </w:rPr>
        <w:t>-d</w:t>
      </w:r>
      <w:r>
        <w:t xml:space="preserve"> – This will “detach” the container from the bash console to run it in the background</w:t>
      </w:r>
    </w:p>
    <w:p w14:paraId="57DE653C" w14:textId="77777777" w:rsidR="00934411" w:rsidRDefault="00934411" w:rsidP="00934411">
      <w:pPr>
        <w:pStyle w:val="ListParagraph"/>
        <w:numPr>
          <w:ilvl w:val="1"/>
          <w:numId w:val="2"/>
        </w:numPr>
      </w:pPr>
      <w:r>
        <w:t>Use “</w:t>
      </w:r>
      <w:proofErr w:type="spellStart"/>
      <w:r>
        <w:t>docker</w:t>
      </w:r>
      <w:proofErr w:type="spellEnd"/>
      <w:r>
        <w:t xml:space="preserve"> logs </w:t>
      </w:r>
      <w:proofErr w:type="spellStart"/>
      <w:r>
        <w:t>idpv</w:t>
      </w:r>
      <w:proofErr w:type="spellEnd"/>
      <w:r>
        <w:t>” to check the console output of a detached container</w:t>
      </w:r>
    </w:p>
    <w:p w14:paraId="09DE9FDE" w14:textId="77777777" w:rsidR="00934411" w:rsidRDefault="00934411" w:rsidP="00934411">
      <w:pPr>
        <w:pStyle w:val="ListParagraph"/>
        <w:numPr>
          <w:ilvl w:val="1"/>
          <w:numId w:val="2"/>
        </w:numPr>
      </w:pPr>
      <w:r>
        <w:t>Otherwise, the run-command will remain open to display messages on the console which might be helpful when running it the first time to immediately see if the server starts without errors</w:t>
      </w:r>
    </w:p>
    <w:p w14:paraId="3CA7BECC" w14:textId="1981E4CC" w:rsidR="00934411" w:rsidRDefault="00934411" w:rsidP="00934411">
      <w:pPr>
        <w:pStyle w:val="ListParagraph"/>
        <w:numPr>
          <w:ilvl w:val="0"/>
          <w:numId w:val="2"/>
        </w:numPr>
      </w:pPr>
      <w:r>
        <w:rPr>
          <w:b/>
        </w:rPr>
        <w:t>--</w:t>
      </w:r>
      <w:proofErr w:type="spellStart"/>
      <w:proofErr w:type="gramStart"/>
      <w:r>
        <w:rPr>
          <w:b/>
        </w:rPr>
        <w:t>rm</w:t>
      </w:r>
      <w:proofErr w:type="spellEnd"/>
      <w:proofErr w:type="gramEnd"/>
      <w:r>
        <w:t xml:space="preserve"> – This parameter will </w:t>
      </w:r>
      <w:r w:rsidR="00F777D3">
        <w:t>“remove”</w:t>
      </w:r>
      <w:r>
        <w:t xml:space="preserve"> the container as soon as it is stopped or when it exits. Otherwise processes remain in the list of stopped containers (</w:t>
      </w:r>
      <w:r w:rsidR="00EC19FB">
        <w:t xml:space="preserve">see </w:t>
      </w:r>
      <w:r w:rsidRPr="000B54DF">
        <w:t>"</w:t>
      </w:r>
      <w:proofErr w:type="spellStart"/>
      <w:r w:rsidRPr="000B54DF">
        <w:t>docker</w:t>
      </w:r>
      <w:proofErr w:type="spellEnd"/>
      <w:r w:rsidRPr="000B54DF">
        <w:t xml:space="preserve"> </w:t>
      </w:r>
      <w:proofErr w:type="spellStart"/>
      <w:r w:rsidRPr="000B54DF">
        <w:t>ps</w:t>
      </w:r>
      <w:proofErr w:type="spellEnd"/>
      <w:r w:rsidRPr="000B54DF">
        <w:t xml:space="preserve"> -a"</w:t>
      </w:r>
      <w:r>
        <w:t>)</w:t>
      </w:r>
      <w:r w:rsidR="00F777D3">
        <w:t xml:space="preserve"> where they may have to be del</w:t>
      </w:r>
      <w:r w:rsidR="00EC19FB">
        <w:t>e</w:t>
      </w:r>
      <w:r w:rsidR="00F777D3">
        <w:t>ted</w:t>
      </w:r>
      <w:r w:rsidR="00EC19FB">
        <w:t xml:space="preserve"> manually before being able to run a new instance</w:t>
      </w:r>
      <w:r w:rsidR="00CB2368">
        <w:t>.</w:t>
      </w:r>
    </w:p>
    <w:p w14:paraId="23075DA5" w14:textId="51EA6F70" w:rsidR="00934411" w:rsidRDefault="00585792" w:rsidP="00934411">
      <w:r>
        <w:t>S</w:t>
      </w:r>
      <w:r w:rsidR="00934411">
        <w:t xml:space="preserve">ee </w:t>
      </w:r>
      <w:r w:rsidR="0017788C">
        <w:t xml:space="preserve">the </w:t>
      </w:r>
      <w:hyperlink w:anchor="_Docker_Commands" w:history="1">
        <w:r w:rsidR="0017788C" w:rsidRPr="0017788C">
          <w:rPr>
            <w:rStyle w:val="Hyperlink"/>
          </w:rPr>
          <w:t>Appendix</w:t>
        </w:r>
      </w:hyperlink>
      <w:r w:rsidR="0017788C">
        <w:t xml:space="preserve"> for further comments on Docker commands and </w:t>
      </w:r>
      <w:r w:rsidR="00934411">
        <w:t>the Docker web site for the full documentation of “</w:t>
      </w:r>
      <w:proofErr w:type="spellStart"/>
      <w:r w:rsidR="00711E3A">
        <w:rPr>
          <w:rStyle w:val="Hyperlink"/>
        </w:rPr>
        <w:fldChar w:fldCharType="begin"/>
      </w:r>
      <w:r w:rsidR="00711E3A">
        <w:rPr>
          <w:rStyle w:val="Hyperlink"/>
        </w:rPr>
        <w:instrText xml:space="preserve"> HYPERLINK "https://docs.docker.com/engine/reference/run/" </w:instrText>
      </w:r>
      <w:r w:rsidR="00711E3A">
        <w:rPr>
          <w:rStyle w:val="Hyperlink"/>
        </w:rPr>
        <w:fldChar w:fldCharType="separate"/>
      </w:r>
      <w:r w:rsidR="00934411" w:rsidRPr="008A053A">
        <w:rPr>
          <w:rStyle w:val="Hyperlink"/>
        </w:rPr>
        <w:t>docker</w:t>
      </w:r>
      <w:proofErr w:type="spellEnd"/>
      <w:r w:rsidR="00934411" w:rsidRPr="008A053A">
        <w:rPr>
          <w:rStyle w:val="Hyperlink"/>
        </w:rPr>
        <w:t xml:space="preserve"> run</w:t>
      </w:r>
      <w:r w:rsidR="00711E3A">
        <w:rPr>
          <w:rStyle w:val="Hyperlink"/>
        </w:rPr>
        <w:fldChar w:fldCharType="end"/>
      </w:r>
      <w:r w:rsidR="00934411">
        <w:t>”.</w:t>
      </w:r>
    </w:p>
    <w:p w14:paraId="521B12FF" w14:textId="77777777" w:rsidR="0068093A" w:rsidRDefault="00934411" w:rsidP="00934411">
      <w:pPr>
        <w:rPr>
          <w:noProof/>
          <w:lang w:eastAsia="en-GB"/>
        </w:rPr>
      </w:pPr>
      <w:r w:rsidRPr="008A4B3B">
        <w:t>To check if the server is running properly you can invoke the swagger interface from your web browser</w:t>
      </w:r>
      <w:r w:rsidR="00D4664E">
        <w:t xml:space="preserve"> using the IP or hostname of your Docker host</w:t>
      </w:r>
      <w:r w:rsidRPr="008A4B3B">
        <w:t>:</w:t>
      </w:r>
    </w:p>
    <w:p w14:paraId="6CA03D29" w14:textId="73B4966D" w:rsidR="00934411" w:rsidRPr="008A4B3B" w:rsidRDefault="00BE3565" w:rsidP="0068093A">
      <w:pPr>
        <w:jc w:val="center"/>
      </w:pPr>
      <w:r>
        <w:rPr>
          <w:noProof/>
          <w:lang w:eastAsia="en-GB"/>
        </w:rPr>
        <w:drawing>
          <wp:inline distT="0" distB="0" distL="0" distR="0" wp14:anchorId="5567AB63" wp14:editId="51850957">
            <wp:extent cx="4440591" cy="2337758"/>
            <wp:effectExtent l="152400" t="152400" r="360045" b="367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46811" cy="2341032"/>
                    </a:xfrm>
                    <a:prstGeom prst="rect">
                      <a:avLst/>
                    </a:prstGeom>
                    <a:ln>
                      <a:noFill/>
                    </a:ln>
                    <a:effectLst>
                      <a:outerShdw blurRad="292100" dist="139700" dir="2700000" algn="tl" rotWithShape="0">
                        <a:srgbClr val="333333">
                          <a:alpha val="65000"/>
                        </a:srgbClr>
                      </a:outerShdw>
                    </a:effectLst>
                  </pic:spPr>
                </pic:pic>
              </a:graphicData>
            </a:graphic>
          </wp:inline>
        </w:drawing>
      </w:r>
    </w:p>
    <w:p w14:paraId="784BD7D6" w14:textId="77777777" w:rsidR="001973C7" w:rsidRPr="008A4B3B" w:rsidRDefault="001973C7" w:rsidP="00C950E2">
      <w:pPr>
        <w:pStyle w:val="Heading2"/>
        <w:pageBreakBefore/>
      </w:pPr>
      <w:r w:rsidRPr="008A4B3B">
        <w:t>Tenant Creation</w:t>
      </w:r>
    </w:p>
    <w:p w14:paraId="0AFEA465" w14:textId="63BFBE6B" w:rsidR="0004513C" w:rsidRDefault="0004513C" w:rsidP="001973C7">
      <w:r w:rsidRPr="008A4B3B">
        <w:t>After the</w:t>
      </w:r>
      <w:r>
        <w:t xml:space="preserve"> initial</w:t>
      </w:r>
      <w:r w:rsidRPr="008A4B3B">
        <w:t xml:space="preserve"> configuration of the IDPrime Virtual Server you have to create </w:t>
      </w:r>
      <w:r>
        <w:t xml:space="preserve">your first </w:t>
      </w:r>
      <w:r w:rsidRPr="008A4B3B">
        <w:t>tenant on the server instance.</w:t>
      </w:r>
      <w:r>
        <w:t xml:space="preserve"> IDPV Server support</w:t>
      </w:r>
      <w:r w:rsidR="00585792">
        <w:t>s</w:t>
      </w:r>
      <w:r>
        <w:t xml:space="preserve"> multiple tenants. Therefore you have to create separate IDP and policy configuration files for each tenant.</w:t>
      </w:r>
    </w:p>
    <w:p w14:paraId="04E45719" w14:textId="3DBA7348" w:rsidR="001973C7" w:rsidRPr="008A4B3B" w:rsidRDefault="001973C7" w:rsidP="001973C7">
      <w:r w:rsidRPr="008A4B3B">
        <w:t xml:space="preserve">To start the </w:t>
      </w:r>
      <w:r w:rsidR="004A1E9D">
        <w:t xml:space="preserve">“SetupTenant” </w:t>
      </w:r>
      <w:r w:rsidRPr="008A4B3B">
        <w:t xml:space="preserve">script you have to </w:t>
      </w:r>
      <w:r w:rsidR="004A1E9D">
        <w:t xml:space="preserve">open a “bash” </w:t>
      </w:r>
      <w:r w:rsidR="00C950E2">
        <w:t>shell</w:t>
      </w:r>
      <w:r w:rsidR="004A1E9D">
        <w:t xml:space="preserve"> within the container:</w:t>
      </w:r>
    </w:p>
    <w:tbl>
      <w:tblPr>
        <w:tblStyle w:val="TableGrid"/>
        <w:tblW w:w="5000" w:type="pct"/>
        <w:tblLook w:val="04A0" w:firstRow="1" w:lastRow="0" w:firstColumn="1" w:lastColumn="0" w:noHBand="0" w:noVBand="1"/>
      </w:tblPr>
      <w:tblGrid>
        <w:gridCol w:w="9063"/>
      </w:tblGrid>
      <w:tr w:rsidR="001973C7" w:rsidRPr="008A4B3B" w14:paraId="31E2A1A8" w14:textId="77777777" w:rsidTr="00175A35">
        <w:tc>
          <w:tcPr>
            <w:tcW w:w="5000" w:type="pct"/>
          </w:tcPr>
          <w:p w14:paraId="459CF193" w14:textId="77777777" w:rsidR="001973C7" w:rsidRDefault="001348F5" w:rsidP="00175A35">
            <w:pPr>
              <w:pStyle w:val="Code"/>
              <w:rPr>
                <w:noProof/>
                <w:sz w:val="18"/>
                <w:szCs w:val="20"/>
              </w:rPr>
            </w:pPr>
            <w:r>
              <w:rPr>
                <w:noProof/>
                <w:sz w:val="18"/>
                <w:szCs w:val="20"/>
              </w:rPr>
              <w:t xml:space="preserve"># </w:t>
            </w:r>
            <w:r w:rsidRPr="001348F5">
              <w:rPr>
                <w:noProof/>
                <w:sz w:val="18"/>
                <w:szCs w:val="20"/>
              </w:rPr>
              <w:t>docker exec -it idpv bash</w:t>
            </w:r>
          </w:p>
          <w:p w14:paraId="56B67CE8" w14:textId="28C097ED" w:rsidR="001348F5" w:rsidRPr="008A4B3B" w:rsidRDefault="001348F5" w:rsidP="00C94A6E">
            <w:pPr>
              <w:pStyle w:val="Code"/>
              <w:rPr>
                <w:sz w:val="18"/>
                <w:szCs w:val="20"/>
              </w:rPr>
            </w:pPr>
            <w:r>
              <w:rPr>
                <w:noProof/>
                <w:sz w:val="18"/>
                <w:szCs w:val="20"/>
              </w:rPr>
              <w:t xml:space="preserve"># </w:t>
            </w:r>
            <w:bookmarkStart w:id="17" w:name="_Hlk62733927"/>
            <w:r w:rsidRPr="001348F5">
              <w:rPr>
                <w:noProof/>
                <w:sz w:val="18"/>
                <w:szCs w:val="20"/>
              </w:rPr>
              <w:t>setuptenant/Thales.IDPrimeVirtual.SetupTenant</w:t>
            </w:r>
            <w:r>
              <w:rPr>
                <w:noProof/>
                <w:sz w:val="18"/>
                <w:szCs w:val="20"/>
              </w:rPr>
              <w:t xml:space="preserve"> </w:t>
            </w:r>
            <w:r w:rsidRPr="001348F5">
              <w:rPr>
                <w:noProof/>
                <w:sz w:val="18"/>
                <w:szCs w:val="20"/>
              </w:rPr>
              <w:t xml:space="preserve">create -i </w:t>
            </w:r>
            <w:r>
              <w:rPr>
                <w:noProof/>
                <w:sz w:val="18"/>
                <w:szCs w:val="20"/>
              </w:rPr>
              <w:t>Config/idp-configuration.json</w:t>
            </w:r>
            <w:r w:rsidR="00C94A6E">
              <w:rPr>
                <w:noProof/>
                <w:sz w:val="18"/>
                <w:szCs w:val="20"/>
              </w:rPr>
              <w:t xml:space="preserve"> </w:t>
            </w:r>
            <w:r w:rsidRPr="001348F5">
              <w:rPr>
                <w:noProof/>
                <w:sz w:val="18"/>
                <w:szCs w:val="20"/>
              </w:rPr>
              <w:t xml:space="preserve">-p </w:t>
            </w:r>
            <w:r>
              <w:rPr>
                <w:noProof/>
                <w:sz w:val="18"/>
                <w:szCs w:val="20"/>
              </w:rPr>
              <w:t>Config/</w:t>
            </w:r>
            <w:r w:rsidRPr="001348F5">
              <w:rPr>
                <w:noProof/>
                <w:sz w:val="18"/>
                <w:szCs w:val="20"/>
              </w:rPr>
              <w:t>policy-configuration.json -a</w:t>
            </w:r>
            <w:bookmarkEnd w:id="17"/>
            <w:r w:rsidRPr="001348F5">
              <w:rPr>
                <w:noProof/>
                <w:sz w:val="18"/>
                <w:szCs w:val="20"/>
              </w:rPr>
              <w:t xml:space="preserve"> "</w:t>
            </w:r>
            <w:r>
              <w:rPr>
                <w:noProof/>
                <w:sz w:val="18"/>
                <w:szCs w:val="20"/>
              </w:rPr>
              <w:t>&lt;sta-client-secret&gt;</w:t>
            </w:r>
            <w:r w:rsidRPr="001348F5">
              <w:rPr>
                <w:noProof/>
                <w:sz w:val="18"/>
                <w:szCs w:val="20"/>
              </w:rPr>
              <w:t>"</w:t>
            </w:r>
          </w:p>
        </w:tc>
      </w:tr>
    </w:tbl>
    <w:p w14:paraId="5E60678C" w14:textId="77777777" w:rsidR="001973C7" w:rsidRPr="008A4B3B" w:rsidRDefault="001973C7" w:rsidP="001973C7"/>
    <w:p w14:paraId="5A305375" w14:textId="13C8CEF7" w:rsidR="0004513C" w:rsidRDefault="0004513C" w:rsidP="001973C7">
      <w:r>
        <w:t>There are further optional parameter for the “SetupTenant create” command:</w:t>
      </w:r>
    </w:p>
    <w:p w14:paraId="1780F076" w14:textId="4A6CF0C1" w:rsidR="0004513C" w:rsidRDefault="0004513C" w:rsidP="0004513C">
      <w:pPr>
        <w:pStyle w:val="ListParagraph"/>
        <w:numPr>
          <w:ilvl w:val="0"/>
          <w:numId w:val="2"/>
        </w:numPr>
      </w:pPr>
      <w:r>
        <w:rPr>
          <w:b/>
        </w:rPr>
        <w:t>-k [true | false]</w:t>
      </w:r>
      <w:r>
        <w:t xml:space="preserve"> – Defines if “Key Export” is allowed which is necessary for offline usage of a virtual card. Defaults depend on the “</w:t>
      </w:r>
      <w:r w:rsidR="00D4664E">
        <w:t>HSMProvider” set in the “appsettings.yml”:</w:t>
      </w:r>
    </w:p>
    <w:p w14:paraId="5DD97B0F" w14:textId="68C6FC0E" w:rsidR="0004513C" w:rsidRDefault="0004513C" w:rsidP="0004513C">
      <w:pPr>
        <w:pStyle w:val="ListParagraph"/>
        <w:numPr>
          <w:ilvl w:val="1"/>
          <w:numId w:val="2"/>
        </w:numPr>
      </w:pPr>
      <w:r>
        <w:t>“false” for “D</w:t>
      </w:r>
      <w:r w:rsidR="00D4664E">
        <w:t>pod</w:t>
      </w:r>
      <w:r>
        <w:t xml:space="preserve">” and “KeySecure” </w:t>
      </w:r>
    </w:p>
    <w:p w14:paraId="76C4F3AF" w14:textId="191D83E1" w:rsidR="00D4664E" w:rsidRDefault="0004513C" w:rsidP="00D4664E">
      <w:pPr>
        <w:pStyle w:val="ListParagraph"/>
        <w:numPr>
          <w:ilvl w:val="1"/>
          <w:numId w:val="2"/>
        </w:numPr>
      </w:pPr>
      <w:r>
        <w:t>“true” for “</w:t>
      </w:r>
      <w:r w:rsidR="00D4664E">
        <w:t>Luna</w:t>
      </w:r>
      <w:r>
        <w:t>”</w:t>
      </w:r>
    </w:p>
    <w:p w14:paraId="33714492" w14:textId="6ADA48CC" w:rsidR="001973C7" w:rsidRDefault="001973C7" w:rsidP="001973C7">
      <w:r w:rsidRPr="008A4B3B">
        <w:t>After successful execution of the script</w:t>
      </w:r>
      <w:r w:rsidR="00165B78">
        <w:t xml:space="preserve"> it will </w:t>
      </w:r>
      <w:r w:rsidR="00165B78" w:rsidRPr="0068093A">
        <w:rPr>
          <w:b/>
        </w:rPr>
        <w:t>display the tenant information</w:t>
      </w:r>
      <w:r w:rsidR="00165B78">
        <w:t xml:space="preserve"> generated from the configuration files.</w:t>
      </w:r>
      <w:r w:rsidRPr="008A4B3B">
        <w:t xml:space="preserve"> </w:t>
      </w:r>
      <w:r w:rsidR="00165B78">
        <w:t>Y</w:t>
      </w:r>
      <w:r w:rsidRPr="008A4B3B">
        <w:t>ou will find this information also in a file with the name “&lt;TenantId&gt;.txt” in</w:t>
      </w:r>
      <w:r w:rsidR="00D4664E">
        <w:t xml:space="preserve"> the folder “/publish/Tenant/”.</w:t>
      </w:r>
    </w:p>
    <w:p w14:paraId="64D99291" w14:textId="10672FDD" w:rsidR="0068093A" w:rsidRDefault="0068093A" w:rsidP="001973C7">
      <w:r>
        <w:t>You can also call the script with the “list” parameter to get all existing tenants:</w:t>
      </w:r>
    </w:p>
    <w:tbl>
      <w:tblPr>
        <w:tblStyle w:val="TableGrid"/>
        <w:tblW w:w="5000" w:type="pct"/>
        <w:tblLook w:val="04A0" w:firstRow="1" w:lastRow="0" w:firstColumn="1" w:lastColumn="0" w:noHBand="0" w:noVBand="1"/>
      </w:tblPr>
      <w:tblGrid>
        <w:gridCol w:w="9063"/>
      </w:tblGrid>
      <w:tr w:rsidR="0068093A" w:rsidRPr="008A4B3B" w14:paraId="4623C333" w14:textId="77777777" w:rsidTr="00C218E4">
        <w:tc>
          <w:tcPr>
            <w:tcW w:w="5000" w:type="pct"/>
          </w:tcPr>
          <w:p w14:paraId="205709E8" w14:textId="52FB3F30" w:rsidR="0068093A" w:rsidRPr="008A4B3B" w:rsidRDefault="0068093A" w:rsidP="0068093A">
            <w:pPr>
              <w:pStyle w:val="Code"/>
              <w:rPr>
                <w:sz w:val="18"/>
                <w:szCs w:val="20"/>
              </w:rPr>
            </w:pPr>
            <w:r>
              <w:rPr>
                <w:noProof/>
                <w:sz w:val="18"/>
                <w:szCs w:val="20"/>
              </w:rPr>
              <w:t xml:space="preserve"># </w:t>
            </w:r>
            <w:r w:rsidRPr="001348F5">
              <w:rPr>
                <w:noProof/>
                <w:sz w:val="18"/>
                <w:szCs w:val="20"/>
              </w:rPr>
              <w:t>setuptenant/Thales.IDPrimeVirtual.SetupTenant</w:t>
            </w:r>
            <w:r>
              <w:rPr>
                <w:noProof/>
                <w:sz w:val="18"/>
                <w:szCs w:val="20"/>
              </w:rPr>
              <w:t xml:space="preserve"> list</w:t>
            </w:r>
          </w:p>
        </w:tc>
      </w:tr>
    </w:tbl>
    <w:p w14:paraId="5B349A4F" w14:textId="77777777" w:rsidR="001973C7" w:rsidRPr="008A4B3B" w:rsidRDefault="001973C7" w:rsidP="00934411">
      <w:pPr>
        <w:pStyle w:val="Heading3"/>
      </w:pPr>
      <w:r w:rsidRPr="008A4B3B">
        <w:t>INSTALLATION PARAMETERS</w:t>
      </w:r>
      <w:r>
        <w:t xml:space="preserve"> (IDPV)</w:t>
      </w:r>
    </w:p>
    <w:p w14:paraId="0C10AF48" w14:textId="641E2084" w:rsidR="001973C7" w:rsidRPr="008A4B3B" w:rsidRDefault="001973C7" w:rsidP="001973C7">
      <w:r w:rsidRPr="008A4B3B">
        <w:t>The</w:t>
      </w:r>
      <w:r w:rsidR="00906FB3">
        <w:t>se</w:t>
      </w:r>
      <w:r w:rsidRPr="008A4B3B">
        <w:t xml:space="preserve"> parameters will be required for the </w:t>
      </w:r>
      <w:r w:rsidR="00165B78">
        <w:t xml:space="preserve">following installation </w:t>
      </w:r>
      <w:r w:rsidRPr="008A4B3B">
        <w:t xml:space="preserve">of the </w:t>
      </w:r>
      <w:r w:rsidRPr="00A1316E">
        <w:rPr>
          <w:b/>
        </w:rPr>
        <w:t>IDPrime Virtual Client</w:t>
      </w:r>
      <w:r w:rsidRPr="008A4B3B">
        <w:t>:</w:t>
      </w:r>
    </w:p>
    <w:tbl>
      <w:tblPr>
        <w:tblStyle w:val="TableGrid1"/>
        <w:tblW w:w="8843" w:type="dxa"/>
        <w:tblLayout w:type="fixed"/>
        <w:tblLook w:val="01E0" w:firstRow="1" w:lastRow="1" w:firstColumn="1" w:lastColumn="1" w:noHBand="0" w:noVBand="0"/>
      </w:tblPr>
      <w:tblGrid>
        <w:gridCol w:w="1696"/>
        <w:gridCol w:w="4678"/>
        <w:gridCol w:w="2469"/>
      </w:tblGrid>
      <w:tr w:rsidR="001973C7" w:rsidRPr="008A4B3B" w14:paraId="18606BF7" w14:textId="77777777" w:rsidTr="00175A35">
        <w:trPr>
          <w:trHeight w:val="466"/>
        </w:trPr>
        <w:tc>
          <w:tcPr>
            <w:tcW w:w="1696" w:type="dxa"/>
            <w:shd w:val="clear" w:color="auto" w:fill="5CBFD4"/>
            <w:vAlign w:val="center"/>
          </w:tcPr>
          <w:p w14:paraId="772103D1" w14:textId="77777777" w:rsidR="001973C7" w:rsidRPr="008A4B3B" w:rsidRDefault="001973C7" w:rsidP="00175A35">
            <w:pPr>
              <w:rPr>
                <w:b/>
                <w:color w:val="FFFFFF" w:themeColor="background1"/>
              </w:rPr>
            </w:pPr>
            <w:r w:rsidRPr="008A4B3B">
              <w:rPr>
                <w:b/>
                <w:color w:val="FFFFFF" w:themeColor="background1"/>
              </w:rPr>
              <w:t>Parameter</w:t>
            </w:r>
          </w:p>
        </w:tc>
        <w:tc>
          <w:tcPr>
            <w:tcW w:w="4678" w:type="dxa"/>
            <w:shd w:val="clear" w:color="auto" w:fill="5CBFD4"/>
            <w:vAlign w:val="center"/>
          </w:tcPr>
          <w:p w14:paraId="489C5EA3" w14:textId="77777777" w:rsidR="001973C7" w:rsidRPr="008A4B3B" w:rsidRDefault="001973C7" w:rsidP="00175A35">
            <w:pPr>
              <w:rPr>
                <w:b/>
                <w:color w:val="FFFFFF" w:themeColor="background1"/>
              </w:rPr>
            </w:pPr>
            <w:r w:rsidRPr="008A4B3B">
              <w:rPr>
                <w:b/>
                <w:color w:val="FFFFFF" w:themeColor="background1"/>
              </w:rPr>
              <w:t>Example</w:t>
            </w:r>
          </w:p>
        </w:tc>
        <w:tc>
          <w:tcPr>
            <w:tcW w:w="2469" w:type="dxa"/>
            <w:shd w:val="clear" w:color="auto" w:fill="5CBFD4"/>
            <w:vAlign w:val="center"/>
          </w:tcPr>
          <w:p w14:paraId="31E77AD8" w14:textId="77777777" w:rsidR="001973C7" w:rsidRPr="008A4B3B" w:rsidRDefault="001973C7" w:rsidP="00175A35">
            <w:pPr>
              <w:rPr>
                <w:b/>
                <w:color w:val="FFFFFF" w:themeColor="background1"/>
              </w:rPr>
            </w:pPr>
            <w:r w:rsidRPr="008A4B3B">
              <w:rPr>
                <w:b/>
                <w:color w:val="FFFFFF" w:themeColor="background1"/>
              </w:rPr>
              <w:t>Notes</w:t>
            </w:r>
          </w:p>
        </w:tc>
      </w:tr>
      <w:tr w:rsidR="001973C7" w:rsidRPr="008A4B3B" w14:paraId="3BB649C0" w14:textId="77777777" w:rsidTr="00175A35">
        <w:trPr>
          <w:trHeight w:val="466"/>
        </w:trPr>
        <w:tc>
          <w:tcPr>
            <w:tcW w:w="1696" w:type="dxa"/>
            <w:vAlign w:val="center"/>
          </w:tcPr>
          <w:p w14:paraId="461A9EBF" w14:textId="77777777" w:rsidR="001973C7" w:rsidRPr="008A4B3B" w:rsidRDefault="001973C7" w:rsidP="00175A35">
            <w:pPr>
              <w:rPr>
                <w:rFonts w:eastAsia="Times New Roman" w:cs="Times New Roman"/>
                <w:b/>
                <w:color w:val="000000"/>
                <w:lang w:eastAsia="sv-SE"/>
              </w:rPr>
            </w:pPr>
            <w:r w:rsidRPr="008A4B3B">
              <w:rPr>
                <w:rFonts w:eastAsia="Times New Roman" w:cs="Times New Roman"/>
                <w:b/>
                <w:color w:val="000000"/>
                <w:lang w:eastAsia="sv-SE"/>
              </w:rPr>
              <w:t>TenantId</w:t>
            </w:r>
          </w:p>
        </w:tc>
        <w:tc>
          <w:tcPr>
            <w:tcW w:w="4678" w:type="dxa"/>
            <w:vAlign w:val="center"/>
          </w:tcPr>
          <w:p w14:paraId="0648F230" w14:textId="77777777" w:rsidR="001973C7" w:rsidRPr="008A4B3B" w:rsidRDefault="001973C7" w:rsidP="00175A35">
            <w:pPr>
              <w:rPr>
                <w:rFonts w:eastAsia="Times New Roman" w:cs="Times New Roman"/>
                <w:color w:val="000000"/>
                <w:lang w:eastAsia="sv-SE"/>
              </w:rPr>
            </w:pPr>
            <w:r w:rsidRPr="008A4B3B">
              <w:rPr>
                <w:rFonts w:eastAsia="Times New Roman" w:cs="Times New Roman"/>
                <w:color w:val="000000"/>
                <w:lang w:eastAsia="sv-SE"/>
              </w:rPr>
              <w:t>e99e9003-bd9c-45ef-9097-88b7a417c7d4</w:t>
            </w:r>
          </w:p>
        </w:tc>
        <w:tc>
          <w:tcPr>
            <w:tcW w:w="2469" w:type="dxa"/>
            <w:vAlign w:val="center"/>
          </w:tcPr>
          <w:p w14:paraId="377FC506" w14:textId="77777777" w:rsidR="001973C7" w:rsidRPr="008A4B3B" w:rsidRDefault="001973C7" w:rsidP="00175A35">
            <w:pPr>
              <w:rPr>
                <w:rFonts w:eastAsia="Times New Roman" w:cs="Times New Roman"/>
                <w:color w:val="000000"/>
                <w:lang w:eastAsia="sv-SE"/>
              </w:rPr>
            </w:pPr>
            <w:r w:rsidRPr="008A4B3B">
              <w:rPr>
                <w:rFonts w:eastAsia="Times New Roman" w:cs="Times New Roman"/>
                <w:color w:val="000000"/>
                <w:lang w:eastAsia="sv-SE"/>
              </w:rPr>
              <w:t>Random unique ID created by script</w:t>
            </w:r>
          </w:p>
        </w:tc>
      </w:tr>
      <w:tr w:rsidR="001973C7" w:rsidRPr="008A4B3B" w14:paraId="5A99DE2E" w14:textId="77777777" w:rsidTr="00175A35">
        <w:trPr>
          <w:trHeight w:val="466"/>
        </w:trPr>
        <w:tc>
          <w:tcPr>
            <w:tcW w:w="1696" w:type="dxa"/>
            <w:vAlign w:val="center"/>
          </w:tcPr>
          <w:p w14:paraId="704B48B5" w14:textId="77777777" w:rsidR="001973C7" w:rsidRPr="008A4B3B" w:rsidRDefault="001973C7" w:rsidP="00175A35">
            <w:pPr>
              <w:rPr>
                <w:rFonts w:eastAsia="Times New Roman" w:cs="Times New Roman"/>
                <w:b/>
                <w:color w:val="000000"/>
                <w:lang w:eastAsia="sv-SE"/>
              </w:rPr>
            </w:pPr>
            <w:r w:rsidRPr="008A4B3B">
              <w:rPr>
                <w:rFonts w:eastAsia="Times New Roman" w:cs="Times New Roman"/>
                <w:b/>
                <w:color w:val="000000"/>
                <w:lang w:eastAsia="sv-SE"/>
              </w:rPr>
              <w:t>IDPV Server URL</w:t>
            </w:r>
          </w:p>
        </w:tc>
        <w:tc>
          <w:tcPr>
            <w:tcW w:w="4678" w:type="dxa"/>
            <w:vAlign w:val="center"/>
          </w:tcPr>
          <w:p w14:paraId="133132C1" w14:textId="4CD14EC0" w:rsidR="001973C7" w:rsidRPr="008A4B3B" w:rsidRDefault="001973C7" w:rsidP="00D4664E">
            <w:pPr>
              <w:rPr>
                <w:rFonts w:eastAsia="Times New Roman" w:cs="Times New Roman"/>
                <w:color w:val="000000"/>
                <w:lang w:eastAsia="sv-SE"/>
              </w:rPr>
            </w:pPr>
            <w:r w:rsidRPr="008A4B3B">
              <w:rPr>
                <w:rFonts w:eastAsia="Times New Roman" w:cs="Times New Roman"/>
                <w:color w:val="000000"/>
                <w:lang w:eastAsia="sv-SE"/>
              </w:rPr>
              <w:t>http://172.31.2.101/</w:t>
            </w:r>
          </w:p>
        </w:tc>
        <w:tc>
          <w:tcPr>
            <w:tcW w:w="2469" w:type="dxa"/>
            <w:vAlign w:val="center"/>
          </w:tcPr>
          <w:p w14:paraId="6174D846" w14:textId="7044070E" w:rsidR="001973C7" w:rsidRPr="008A4B3B" w:rsidRDefault="00D4664E" w:rsidP="00D4664E">
            <w:pPr>
              <w:rPr>
                <w:rFonts w:eastAsia="Times New Roman" w:cs="Times New Roman"/>
                <w:color w:val="000000"/>
                <w:lang w:eastAsia="sv-SE"/>
              </w:rPr>
            </w:pPr>
            <w:r>
              <w:rPr>
                <w:rFonts w:eastAsia="Times New Roman" w:cs="Times New Roman"/>
                <w:color w:val="000000"/>
                <w:lang w:eastAsia="sv-SE"/>
              </w:rPr>
              <w:t>External URL of IDPV container</w:t>
            </w:r>
            <w:r w:rsidR="00165B78">
              <w:rPr>
                <w:rFonts w:eastAsia="Times New Roman" w:cs="Times New Roman"/>
                <w:color w:val="000000"/>
                <w:lang w:eastAsia="sv-SE"/>
              </w:rPr>
              <w:t xml:space="preserve"> (i.e. the Docker host)</w:t>
            </w:r>
          </w:p>
        </w:tc>
      </w:tr>
    </w:tbl>
    <w:p w14:paraId="09B77289" w14:textId="43C88552" w:rsidR="00AE77E6" w:rsidRPr="008A4B3B" w:rsidRDefault="00AE77E6" w:rsidP="00947EC8">
      <w:pPr>
        <w:pStyle w:val="Heading1"/>
        <w:pageBreakBefore/>
      </w:pPr>
      <w:r w:rsidRPr="008A4B3B">
        <w:t>IDPrime Virtual Client</w:t>
      </w:r>
    </w:p>
    <w:p w14:paraId="60A18FDE" w14:textId="342D6636" w:rsidR="002557A7" w:rsidRPr="008A4B3B" w:rsidRDefault="0080272E" w:rsidP="00173CEF">
      <w:r w:rsidRPr="008A4B3B">
        <w:t xml:space="preserve">IDPrime Virtual is currently only working on Windows. </w:t>
      </w:r>
      <w:r w:rsidR="002557A7" w:rsidRPr="008A4B3B">
        <w:t>On the client side you need two components:</w:t>
      </w:r>
    </w:p>
    <w:p w14:paraId="69B407E9" w14:textId="77777777" w:rsidR="00B344E7" w:rsidRPr="00B344E7" w:rsidRDefault="002557A7" w:rsidP="00E6550F">
      <w:pPr>
        <w:pStyle w:val="ListParagraph"/>
        <w:numPr>
          <w:ilvl w:val="0"/>
          <w:numId w:val="1"/>
        </w:numPr>
        <w:rPr>
          <w:b/>
        </w:rPr>
      </w:pPr>
      <w:r w:rsidRPr="00B344E7">
        <w:rPr>
          <w:b/>
        </w:rPr>
        <w:t>SafeNet Authentication Client (SAC</w:t>
      </w:r>
      <w:proofErr w:type="gramStart"/>
      <w:r w:rsidRPr="00B344E7">
        <w:rPr>
          <w:b/>
        </w:rPr>
        <w:t>)</w:t>
      </w:r>
      <w:proofErr w:type="gramEnd"/>
      <w:r w:rsidRPr="00B344E7">
        <w:rPr>
          <w:b/>
        </w:rPr>
        <w:br/>
      </w:r>
      <w:r w:rsidRPr="008A4B3B">
        <w:t>SAC is used to manage the content of the card as you would with any other regular smart card.</w:t>
      </w:r>
      <w:r w:rsidR="0080272E" w:rsidRPr="008A4B3B">
        <w:t xml:space="preserve"> IDPrime Virtual is supported by SAC 10.7 and later.</w:t>
      </w:r>
    </w:p>
    <w:p w14:paraId="6B34CE8E" w14:textId="3AA07420" w:rsidR="002557A7" w:rsidRPr="00B344E7" w:rsidRDefault="00585792" w:rsidP="00B344E7">
      <w:pPr>
        <w:pStyle w:val="ListParagraph"/>
        <w:numPr>
          <w:ilvl w:val="0"/>
          <w:numId w:val="1"/>
        </w:numPr>
        <w:rPr>
          <w:b/>
        </w:rPr>
      </w:pPr>
      <w:r>
        <w:t>ALTERNATIVELY</w:t>
      </w:r>
      <w:r w:rsidR="002D0948" w:rsidRPr="008A4B3B">
        <w:t xml:space="preserve">: </w:t>
      </w:r>
      <w:r w:rsidR="002D0948" w:rsidRPr="00B344E7">
        <w:rPr>
          <w:b/>
        </w:rPr>
        <w:t>SafeNet Minidriver</w:t>
      </w:r>
      <w:r w:rsidR="002D0948" w:rsidRPr="008A4B3B">
        <w:br/>
      </w:r>
      <w:proofErr w:type="gramStart"/>
      <w:r>
        <w:t>I</w:t>
      </w:r>
      <w:r w:rsidR="002D0948" w:rsidRPr="008A4B3B">
        <w:t>t</w:t>
      </w:r>
      <w:proofErr w:type="gramEnd"/>
      <w:r>
        <w:t xml:space="preserve"> might be</w:t>
      </w:r>
      <w:r w:rsidR="002D0948" w:rsidRPr="008A4B3B">
        <w:t xml:space="preserve"> sufficient to have SafeNet Minidriver 10.7 (Post GA) or later installed on the client.</w:t>
      </w:r>
    </w:p>
    <w:p w14:paraId="38DBAF2A" w14:textId="77777777" w:rsidR="00AE47A9" w:rsidRPr="008A4B3B" w:rsidRDefault="002557A7" w:rsidP="00AE47A9">
      <w:pPr>
        <w:pStyle w:val="ListParagraph"/>
        <w:numPr>
          <w:ilvl w:val="0"/>
          <w:numId w:val="1"/>
        </w:numPr>
      </w:pPr>
      <w:r w:rsidRPr="008A4B3B">
        <w:rPr>
          <w:b/>
        </w:rPr>
        <w:t>IDPrime Virtual Client (IDPV Client</w:t>
      </w:r>
      <w:proofErr w:type="gramStart"/>
      <w:r w:rsidRPr="008A4B3B">
        <w:rPr>
          <w:b/>
        </w:rPr>
        <w:t>)</w:t>
      </w:r>
      <w:proofErr w:type="gramEnd"/>
      <w:r w:rsidRPr="008A4B3B">
        <w:br/>
        <w:t>This client is visible as a tray icon and allows you to connect to and disconnect from the IDPrime Virtual Server to make your virtual smart card visible in your operating system.</w:t>
      </w:r>
    </w:p>
    <w:p w14:paraId="42C86A08" w14:textId="77777777" w:rsidR="00B344E7" w:rsidRDefault="00B344E7" w:rsidP="00906FB3"/>
    <w:p w14:paraId="0F8F770F" w14:textId="73EB7A5E" w:rsidR="00906FB3" w:rsidRPr="00906FB3" w:rsidRDefault="00906FB3" w:rsidP="00906FB3">
      <w:r>
        <w:t xml:space="preserve">For the </w:t>
      </w:r>
      <w:r w:rsidR="00B344E7">
        <w:t>IDPV C</w:t>
      </w:r>
      <w:r>
        <w:t xml:space="preserve">lient installation </w:t>
      </w:r>
      <w:r w:rsidR="00B344E7">
        <w:t xml:space="preserve">the </w:t>
      </w:r>
      <w:r w:rsidR="00B344E7" w:rsidRPr="00B344E7">
        <w:rPr>
          <w:b/>
        </w:rPr>
        <w:t xml:space="preserve">URL </w:t>
      </w:r>
      <w:r w:rsidR="00B344E7">
        <w:rPr>
          <w:b/>
        </w:rPr>
        <w:t xml:space="preserve">of </w:t>
      </w:r>
      <w:r w:rsidR="00B344E7" w:rsidRPr="00B344E7">
        <w:rPr>
          <w:b/>
        </w:rPr>
        <w:t xml:space="preserve">IDPrime Virtual Server </w:t>
      </w:r>
      <w:r w:rsidR="00B344E7" w:rsidRPr="00B344E7">
        <w:t>and the</w:t>
      </w:r>
      <w:r w:rsidR="00B344E7" w:rsidRPr="00B344E7">
        <w:rPr>
          <w:b/>
        </w:rPr>
        <w:t xml:space="preserve"> Tenant ID</w:t>
      </w:r>
      <w:r w:rsidR="00B344E7">
        <w:t xml:space="preserve"> </w:t>
      </w:r>
      <w:r>
        <w:t>are required:</w:t>
      </w:r>
      <w:r w:rsidR="00B344E7">
        <w:br/>
      </w:r>
      <w:r w:rsidR="00B344E7">
        <w:rPr>
          <w:noProof/>
          <w:lang w:eastAsia="en-GB"/>
        </w:rPr>
        <w:drawing>
          <wp:inline distT="0" distB="0" distL="0" distR="0" wp14:anchorId="07E28CA7" wp14:editId="52757C44">
            <wp:extent cx="3174911" cy="2421332"/>
            <wp:effectExtent l="152400" t="152400" r="368935" b="3600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2324" cy="24498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5E321AA" w14:textId="33F825FE" w:rsidR="00AE47A9" w:rsidRPr="008A4B3B" w:rsidRDefault="00AE47A9" w:rsidP="00AE47A9">
      <w:r w:rsidRPr="008A4B3B">
        <w:t xml:space="preserve">After the installation of the client you can find the </w:t>
      </w:r>
      <w:r w:rsidRPr="008A4B3B">
        <w:rPr>
          <w:b/>
        </w:rPr>
        <w:t>configuration settings</w:t>
      </w:r>
      <w:r w:rsidRPr="008A4B3B">
        <w:t xml:space="preserve"> under the following Registry Key “</w:t>
      </w:r>
      <w:r w:rsidR="00BE3565" w:rsidRPr="00BE3565">
        <w:t>HKEY_LOCAL_MACHINE\SOFTWARE\Wow6432Node\Thales\SafeNet IDPrime Virtual</w:t>
      </w:r>
      <w:r w:rsidRPr="008A4B3B">
        <w:t>”:</w:t>
      </w:r>
      <w:r w:rsidR="00B344E7">
        <w:rPr>
          <w:noProof/>
          <w:lang w:eastAsia="en-GB"/>
        </w:rPr>
        <w:drawing>
          <wp:inline distT="0" distB="0" distL="0" distR="0" wp14:anchorId="0603772B" wp14:editId="61D142AF">
            <wp:extent cx="5761355" cy="1208405"/>
            <wp:effectExtent l="152400" t="152400" r="353695" b="3536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355" cy="1208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560630D" w14:textId="5E17F61F" w:rsidR="00C619F3" w:rsidRPr="008A4B3B" w:rsidRDefault="00D14457" w:rsidP="00B344E7">
      <w:pPr>
        <w:pStyle w:val="Heading1"/>
        <w:pageBreakBefore/>
      </w:pPr>
      <w:r>
        <w:t>WORKSHEET</w:t>
      </w:r>
    </w:p>
    <w:p w14:paraId="4DC4A750" w14:textId="461BCD1E" w:rsidR="00C619F3" w:rsidRPr="008A4B3B" w:rsidRDefault="00C619F3" w:rsidP="00C619F3">
      <w:r w:rsidRPr="008A4B3B">
        <w:t xml:space="preserve">This worksheets helps you to collect </w:t>
      </w:r>
      <w:r w:rsidR="0068093A">
        <w:t xml:space="preserve">all the </w:t>
      </w:r>
      <w:r w:rsidRPr="008A4B3B">
        <w:t>relevant parameters for your IDPrime Virtual installation.</w:t>
      </w:r>
    </w:p>
    <w:tbl>
      <w:tblPr>
        <w:tblStyle w:val="TableGrid1"/>
        <w:tblW w:w="9209" w:type="dxa"/>
        <w:tblLayout w:type="fixed"/>
        <w:tblLook w:val="01E0" w:firstRow="1" w:lastRow="1" w:firstColumn="1" w:lastColumn="1" w:noHBand="0" w:noVBand="0"/>
      </w:tblPr>
      <w:tblGrid>
        <w:gridCol w:w="2830"/>
        <w:gridCol w:w="6379"/>
      </w:tblGrid>
      <w:tr w:rsidR="009452F8" w:rsidRPr="00385F2E" w14:paraId="665E9F8F" w14:textId="77777777" w:rsidTr="00385F2E">
        <w:trPr>
          <w:trHeight w:val="454"/>
        </w:trPr>
        <w:tc>
          <w:tcPr>
            <w:tcW w:w="2830" w:type="dxa"/>
            <w:shd w:val="clear" w:color="auto" w:fill="5CBFD4"/>
            <w:vAlign w:val="center"/>
          </w:tcPr>
          <w:p w14:paraId="7DE08867" w14:textId="77777777" w:rsidR="009452F8" w:rsidRPr="00385F2E" w:rsidRDefault="009452F8" w:rsidP="001958F5">
            <w:pPr>
              <w:rPr>
                <w:b/>
                <w:color w:val="FFFFFF" w:themeColor="background1"/>
              </w:rPr>
            </w:pPr>
            <w:r w:rsidRPr="00385F2E">
              <w:rPr>
                <w:b/>
                <w:color w:val="FFFFFF" w:themeColor="background1"/>
              </w:rPr>
              <w:t>Parameter</w:t>
            </w:r>
          </w:p>
        </w:tc>
        <w:tc>
          <w:tcPr>
            <w:tcW w:w="6379" w:type="dxa"/>
            <w:shd w:val="clear" w:color="auto" w:fill="5CBFD4"/>
            <w:vAlign w:val="center"/>
          </w:tcPr>
          <w:p w14:paraId="29DDCDF5" w14:textId="5C426A1E" w:rsidR="009452F8" w:rsidRPr="00385F2E" w:rsidRDefault="009452F8" w:rsidP="001958F5">
            <w:pPr>
              <w:rPr>
                <w:b/>
                <w:color w:val="FFFFFF" w:themeColor="background1"/>
              </w:rPr>
            </w:pPr>
            <w:r w:rsidRPr="00385F2E">
              <w:rPr>
                <w:b/>
                <w:color w:val="FFFFFF" w:themeColor="background1"/>
              </w:rPr>
              <w:t>Value</w:t>
            </w:r>
          </w:p>
        </w:tc>
      </w:tr>
      <w:tr w:rsidR="009452F8" w:rsidRPr="00385F2E" w14:paraId="2C569DA1" w14:textId="77777777" w:rsidTr="009452F8">
        <w:trPr>
          <w:trHeight w:val="454"/>
        </w:trPr>
        <w:tc>
          <w:tcPr>
            <w:tcW w:w="9209" w:type="dxa"/>
            <w:gridSpan w:val="2"/>
            <w:shd w:val="clear" w:color="auto" w:fill="808080" w:themeFill="background1" w:themeFillShade="80"/>
            <w:vAlign w:val="center"/>
          </w:tcPr>
          <w:p w14:paraId="0E995B77" w14:textId="2641D47E" w:rsidR="009452F8" w:rsidRPr="00385F2E" w:rsidRDefault="009452F8" w:rsidP="001958F5">
            <w:pPr>
              <w:rPr>
                <w:b/>
                <w:color w:val="FFFFFF" w:themeColor="background1"/>
              </w:rPr>
            </w:pPr>
            <w:r w:rsidRPr="00385F2E">
              <w:rPr>
                <w:b/>
                <w:color w:val="FFFFFF" w:themeColor="background1"/>
              </w:rPr>
              <w:t xml:space="preserve">IDPrime Virtual Server </w:t>
            </w:r>
          </w:p>
        </w:tc>
      </w:tr>
      <w:tr w:rsidR="009452F8" w:rsidRPr="00385F2E" w14:paraId="312D5EC2" w14:textId="77777777" w:rsidTr="00A00A3C">
        <w:trPr>
          <w:trHeight w:val="454"/>
        </w:trPr>
        <w:tc>
          <w:tcPr>
            <w:tcW w:w="9209" w:type="dxa"/>
            <w:gridSpan w:val="2"/>
            <w:shd w:val="clear" w:color="auto" w:fill="A6A6A6" w:themeFill="background1" w:themeFillShade="A6"/>
            <w:vAlign w:val="center"/>
          </w:tcPr>
          <w:p w14:paraId="5F6E9A96" w14:textId="00160CFB" w:rsidR="009452F8" w:rsidRPr="00385F2E" w:rsidRDefault="009452F8" w:rsidP="001958F5">
            <w:pPr>
              <w:rPr>
                <w:b/>
                <w:color w:val="FFFFFF" w:themeColor="background1"/>
              </w:rPr>
            </w:pPr>
            <w:r w:rsidRPr="00385F2E">
              <w:rPr>
                <w:b/>
                <w:color w:val="FFFFFF" w:themeColor="background1"/>
              </w:rPr>
              <w:t>MariaDB / MySQL</w:t>
            </w:r>
          </w:p>
        </w:tc>
      </w:tr>
      <w:tr w:rsidR="009452F8" w:rsidRPr="00385F2E" w14:paraId="5520EF4B" w14:textId="77777777" w:rsidTr="00385F2E">
        <w:trPr>
          <w:trHeight w:val="454"/>
        </w:trPr>
        <w:tc>
          <w:tcPr>
            <w:tcW w:w="2830" w:type="dxa"/>
            <w:shd w:val="clear" w:color="auto" w:fill="auto"/>
            <w:vAlign w:val="center"/>
          </w:tcPr>
          <w:p w14:paraId="26C00F1A" w14:textId="32C43B35" w:rsidR="009452F8" w:rsidRPr="00385F2E" w:rsidRDefault="009452F8" w:rsidP="009452F8">
            <w:pPr>
              <w:rPr>
                <w:color w:val="FFFFFF" w:themeColor="background1"/>
              </w:rPr>
            </w:pPr>
            <w:r w:rsidRPr="00385F2E">
              <w:rPr>
                <w:rFonts w:eastAsia="Times New Roman" w:cs="Times New Roman"/>
                <w:b/>
                <w:color w:val="000000"/>
                <w:lang w:eastAsia="sv-SE"/>
              </w:rPr>
              <w:t>Database Server IP</w:t>
            </w:r>
          </w:p>
        </w:tc>
        <w:tc>
          <w:tcPr>
            <w:tcW w:w="6379" w:type="dxa"/>
            <w:shd w:val="clear" w:color="auto" w:fill="auto"/>
            <w:vAlign w:val="center"/>
          </w:tcPr>
          <w:p w14:paraId="3110307D" w14:textId="4A398564" w:rsidR="009452F8" w:rsidRPr="00385F2E" w:rsidRDefault="009452F8" w:rsidP="009452F8">
            <w:pPr>
              <w:rPr>
                <w:b/>
                <w:color w:val="FFFFFF" w:themeColor="background1"/>
              </w:rPr>
            </w:pPr>
          </w:p>
        </w:tc>
      </w:tr>
      <w:tr w:rsidR="009452F8" w:rsidRPr="00385F2E" w14:paraId="414C8F5C" w14:textId="77777777" w:rsidTr="00385F2E">
        <w:trPr>
          <w:trHeight w:val="454"/>
        </w:trPr>
        <w:tc>
          <w:tcPr>
            <w:tcW w:w="2830" w:type="dxa"/>
            <w:shd w:val="clear" w:color="auto" w:fill="auto"/>
            <w:vAlign w:val="center"/>
          </w:tcPr>
          <w:p w14:paraId="558D4D9A" w14:textId="68FCAB02" w:rsidR="009452F8" w:rsidRPr="00385F2E" w:rsidRDefault="009452F8" w:rsidP="009452F8">
            <w:pPr>
              <w:rPr>
                <w:b/>
                <w:color w:val="FFFFFF" w:themeColor="background1"/>
              </w:rPr>
            </w:pPr>
            <w:r w:rsidRPr="00385F2E">
              <w:rPr>
                <w:rFonts w:eastAsia="Times New Roman" w:cs="Times New Roman"/>
                <w:b/>
                <w:color w:val="000000"/>
                <w:lang w:eastAsia="sv-SE"/>
              </w:rPr>
              <w:t xml:space="preserve">Database Server Port </w:t>
            </w:r>
          </w:p>
        </w:tc>
        <w:tc>
          <w:tcPr>
            <w:tcW w:w="6379" w:type="dxa"/>
            <w:shd w:val="clear" w:color="auto" w:fill="auto"/>
            <w:vAlign w:val="center"/>
          </w:tcPr>
          <w:p w14:paraId="28E70236" w14:textId="3C1C235C" w:rsidR="009452F8" w:rsidRPr="00385F2E" w:rsidRDefault="009452F8" w:rsidP="009452F8">
            <w:pPr>
              <w:rPr>
                <w:b/>
                <w:color w:val="FFFFFF" w:themeColor="background1"/>
              </w:rPr>
            </w:pPr>
            <w:r w:rsidRPr="00385F2E">
              <w:rPr>
                <w:rFonts w:eastAsia="Times New Roman" w:cs="Times New Roman"/>
                <w:color w:val="000000"/>
                <w:lang w:eastAsia="sv-SE"/>
              </w:rPr>
              <w:t>3306</w:t>
            </w:r>
          </w:p>
        </w:tc>
      </w:tr>
      <w:tr w:rsidR="009452F8" w:rsidRPr="00385F2E" w14:paraId="5804A0E2" w14:textId="77777777" w:rsidTr="00385F2E">
        <w:trPr>
          <w:trHeight w:val="454"/>
        </w:trPr>
        <w:tc>
          <w:tcPr>
            <w:tcW w:w="2830" w:type="dxa"/>
            <w:shd w:val="clear" w:color="auto" w:fill="auto"/>
            <w:vAlign w:val="center"/>
          </w:tcPr>
          <w:p w14:paraId="10D0B74B" w14:textId="79D2C730" w:rsidR="009452F8" w:rsidRPr="00385F2E" w:rsidRDefault="009452F8" w:rsidP="009452F8">
            <w:pPr>
              <w:rPr>
                <w:rFonts w:eastAsia="Times New Roman" w:cs="Times New Roman"/>
                <w:b/>
                <w:color w:val="000000"/>
                <w:lang w:eastAsia="sv-SE"/>
              </w:rPr>
            </w:pPr>
            <w:r w:rsidRPr="00385F2E">
              <w:rPr>
                <w:rFonts w:eastAsia="Times New Roman" w:cs="Times New Roman"/>
                <w:b/>
                <w:color w:val="000000"/>
                <w:lang w:eastAsia="sv-SE"/>
              </w:rPr>
              <w:t>Database User</w:t>
            </w:r>
            <w:r w:rsidR="00D634B9">
              <w:rPr>
                <w:rFonts w:eastAsia="Times New Roman" w:cs="Times New Roman"/>
                <w:b/>
                <w:color w:val="000000"/>
                <w:lang w:eastAsia="sv-SE"/>
              </w:rPr>
              <w:t xml:space="preserve"> (+</w:t>
            </w:r>
            <w:proofErr w:type="spellStart"/>
            <w:r w:rsidR="00D634B9">
              <w:rPr>
                <w:rFonts w:eastAsia="Times New Roman" w:cs="Times New Roman"/>
                <w:b/>
                <w:color w:val="000000"/>
                <w:lang w:eastAsia="sv-SE"/>
              </w:rPr>
              <w:t>Pwd</w:t>
            </w:r>
            <w:proofErr w:type="spellEnd"/>
            <w:r w:rsidR="00D634B9">
              <w:rPr>
                <w:rFonts w:eastAsia="Times New Roman" w:cs="Times New Roman"/>
                <w:b/>
                <w:color w:val="000000"/>
                <w:lang w:eastAsia="sv-SE"/>
              </w:rPr>
              <w:t>)</w:t>
            </w:r>
          </w:p>
        </w:tc>
        <w:tc>
          <w:tcPr>
            <w:tcW w:w="6379" w:type="dxa"/>
            <w:shd w:val="clear" w:color="auto" w:fill="auto"/>
            <w:vAlign w:val="center"/>
          </w:tcPr>
          <w:p w14:paraId="3214837A" w14:textId="7EC1B88A" w:rsidR="009452F8" w:rsidRPr="00385F2E" w:rsidRDefault="009452F8" w:rsidP="009452F8">
            <w:pPr>
              <w:rPr>
                <w:rFonts w:eastAsia="Times New Roman" w:cs="Times New Roman"/>
                <w:noProof/>
                <w:color w:val="000000"/>
                <w:lang w:eastAsia="sv-SE"/>
              </w:rPr>
            </w:pPr>
            <w:r w:rsidRPr="00385F2E">
              <w:rPr>
                <w:rFonts w:eastAsia="Times New Roman" w:cs="Times New Roman"/>
                <w:noProof/>
                <w:color w:val="000000"/>
                <w:lang w:eastAsia="sv-SE"/>
              </w:rPr>
              <w:t>idpvuser</w:t>
            </w:r>
          </w:p>
        </w:tc>
      </w:tr>
      <w:tr w:rsidR="009452F8" w:rsidRPr="00385F2E" w14:paraId="38F170F0" w14:textId="77777777" w:rsidTr="00A00A3C">
        <w:trPr>
          <w:trHeight w:val="454"/>
        </w:trPr>
        <w:tc>
          <w:tcPr>
            <w:tcW w:w="9209" w:type="dxa"/>
            <w:gridSpan w:val="2"/>
            <w:shd w:val="clear" w:color="auto" w:fill="A6A6A6" w:themeFill="background1" w:themeFillShade="A6"/>
            <w:vAlign w:val="center"/>
          </w:tcPr>
          <w:p w14:paraId="5B892F89" w14:textId="77777777" w:rsidR="009452F8" w:rsidRPr="00385F2E" w:rsidRDefault="009452F8" w:rsidP="00E6550F">
            <w:pPr>
              <w:rPr>
                <w:b/>
                <w:noProof/>
                <w:color w:val="FFFFFF" w:themeColor="background1"/>
              </w:rPr>
            </w:pPr>
            <w:r w:rsidRPr="00385F2E">
              <w:rPr>
                <w:b/>
                <w:noProof/>
                <w:color w:val="FFFFFF" w:themeColor="background1"/>
              </w:rPr>
              <w:t>STA</w:t>
            </w:r>
          </w:p>
        </w:tc>
      </w:tr>
      <w:tr w:rsidR="009452F8" w:rsidRPr="00385F2E" w14:paraId="7AD3761F" w14:textId="77777777" w:rsidTr="00385F2E">
        <w:trPr>
          <w:trHeight w:val="454"/>
        </w:trPr>
        <w:tc>
          <w:tcPr>
            <w:tcW w:w="2830" w:type="dxa"/>
            <w:shd w:val="clear" w:color="auto" w:fill="auto"/>
            <w:vAlign w:val="center"/>
          </w:tcPr>
          <w:p w14:paraId="4174FBB7" w14:textId="1BB5DF30" w:rsidR="009452F8" w:rsidRPr="00385F2E" w:rsidRDefault="009452F8" w:rsidP="009452F8">
            <w:pPr>
              <w:rPr>
                <w:rFonts w:eastAsia="Times New Roman" w:cs="Times New Roman"/>
                <w:b/>
                <w:noProof/>
                <w:color w:val="000000"/>
                <w:lang w:eastAsia="sv-SE"/>
              </w:rPr>
            </w:pPr>
            <w:r w:rsidRPr="00385F2E">
              <w:rPr>
                <w:rFonts w:eastAsia="Times New Roman" w:cs="Times New Roman"/>
                <w:b/>
                <w:noProof/>
                <w:color w:val="000000"/>
                <w:lang w:eastAsia="sv-SE"/>
              </w:rPr>
              <w:t>CLIENT ID</w:t>
            </w:r>
          </w:p>
        </w:tc>
        <w:tc>
          <w:tcPr>
            <w:tcW w:w="6379" w:type="dxa"/>
            <w:shd w:val="clear" w:color="auto" w:fill="auto"/>
            <w:vAlign w:val="center"/>
          </w:tcPr>
          <w:p w14:paraId="3FE978FE" w14:textId="403963EA" w:rsidR="009452F8" w:rsidRPr="00385F2E" w:rsidRDefault="009452F8" w:rsidP="009452F8">
            <w:pPr>
              <w:rPr>
                <w:rFonts w:eastAsia="Times New Roman" w:cs="Times New Roman"/>
                <w:noProof/>
                <w:color w:val="000000"/>
                <w:lang w:eastAsia="sv-SE"/>
              </w:rPr>
            </w:pPr>
          </w:p>
        </w:tc>
      </w:tr>
      <w:tr w:rsidR="009452F8" w:rsidRPr="00385F2E" w14:paraId="07F8EF5C" w14:textId="77777777" w:rsidTr="00385F2E">
        <w:trPr>
          <w:trHeight w:val="454"/>
        </w:trPr>
        <w:tc>
          <w:tcPr>
            <w:tcW w:w="2830" w:type="dxa"/>
            <w:shd w:val="clear" w:color="auto" w:fill="auto"/>
            <w:vAlign w:val="center"/>
          </w:tcPr>
          <w:p w14:paraId="79B324B2" w14:textId="508AECD5" w:rsidR="009452F8" w:rsidRPr="00385F2E" w:rsidRDefault="009452F8" w:rsidP="009452F8">
            <w:pPr>
              <w:rPr>
                <w:rFonts w:eastAsia="Times New Roman" w:cs="Times New Roman"/>
                <w:b/>
                <w:noProof/>
                <w:color w:val="000000"/>
                <w:lang w:eastAsia="sv-SE"/>
              </w:rPr>
            </w:pPr>
            <w:r w:rsidRPr="00385F2E">
              <w:rPr>
                <w:rFonts w:eastAsia="Times New Roman" w:cs="Times New Roman"/>
                <w:b/>
                <w:noProof/>
                <w:color w:val="000000"/>
                <w:lang w:eastAsia="sv-SE"/>
              </w:rPr>
              <w:t>CLIENT SECRET</w:t>
            </w:r>
          </w:p>
        </w:tc>
        <w:tc>
          <w:tcPr>
            <w:tcW w:w="6379" w:type="dxa"/>
            <w:shd w:val="clear" w:color="auto" w:fill="auto"/>
            <w:vAlign w:val="center"/>
          </w:tcPr>
          <w:p w14:paraId="6893C4FC" w14:textId="74BAD69B" w:rsidR="009452F8" w:rsidRPr="00385F2E" w:rsidRDefault="009452F8" w:rsidP="009452F8">
            <w:pPr>
              <w:rPr>
                <w:rFonts w:eastAsia="Times New Roman" w:cs="Times New Roman"/>
                <w:noProof/>
                <w:color w:val="000000"/>
                <w:lang w:eastAsia="sv-SE"/>
              </w:rPr>
            </w:pPr>
          </w:p>
        </w:tc>
      </w:tr>
      <w:tr w:rsidR="009452F8" w:rsidRPr="00385F2E" w14:paraId="0131EACD" w14:textId="77777777" w:rsidTr="00385F2E">
        <w:trPr>
          <w:trHeight w:val="454"/>
        </w:trPr>
        <w:tc>
          <w:tcPr>
            <w:tcW w:w="2830" w:type="dxa"/>
            <w:shd w:val="clear" w:color="auto" w:fill="auto"/>
            <w:vAlign w:val="center"/>
          </w:tcPr>
          <w:p w14:paraId="7D59A3C5" w14:textId="7F3126AB" w:rsidR="009452F8" w:rsidRPr="00385F2E" w:rsidRDefault="009452F8" w:rsidP="009452F8">
            <w:pPr>
              <w:rPr>
                <w:rFonts w:eastAsia="Times New Roman" w:cs="Times New Roman"/>
                <w:b/>
                <w:noProof/>
                <w:color w:val="000000"/>
                <w:lang w:eastAsia="sv-SE"/>
              </w:rPr>
            </w:pPr>
            <w:r w:rsidRPr="00385F2E">
              <w:rPr>
                <w:rFonts w:eastAsia="Times New Roman" w:cs="Times New Roman"/>
                <w:b/>
                <w:noProof/>
                <w:color w:val="000000"/>
                <w:lang w:eastAsia="sv-SE"/>
              </w:rPr>
              <w:t>VALID REDIRECT URL</w:t>
            </w:r>
          </w:p>
        </w:tc>
        <w:tc>
          <w:tcPr>
            <w:tcW w:w="6379" w:type="dxa"/>
            <w:shd w:val="clear" w:color="auto" w:fill="auto"/>
            <w:vAlign w:val="center"/>
          </w:tcPr>
          <w:p w14:paraId="72ECCAED" w14:textId="3EC7E6E7" w:rsidR="009452F8" w:rsidRPr="00385F2E" w:rsidRDefault="009452F8" w:rsidP="009452F8">
            <w:pPr>
              <w:rPr>
                <w:rFonts w:eastAsia="Times New Roman" w:cs="Times New Roman"/>
                <w:noProof/>
                <w:color w:val="000000"/>
                <w:lang w:eastAsia="sv-SE"/>
              </w:rPr>
            </w:pPr>
          </w:p>
        </w:tc>
      </w:tr>
      <w:tr w:rsidR="009452F8" w:rsidRPr="00385F2E" w14:paraId="152B88A5" w14:textId="77777777" w:rsidTr="00385F2E">
        <w:trPr>
          <w:trHeight w:val="454"/>
        </w:trPr>
        <w:tc>
          <w:tcPr>
            <w:tcW w:w="2830" w:type="dxa"/>
            <w:shd w:val="clear" w:color="auto" w:fill="auto"/>
            <w:vAlign w:val="center"/>
          </w:tcPr>
          <w:p w14:paraId="249C1BE4" w14:textId="365DA2B1" w:rsidR="009452F8" w:rsidRPr="00385F2E" w:rsidRDefault="009452F8" w:rsidP="009452F8">
            <w:pPr>
              <w:rPr>
                <w:rFonts w:eastAsia="Times New Roman" w:cs="Times New Roman"/>
                <w:b/>
                <w:noProof/>
                <w:color w:val="000000"/>
                <w:lang w:eastAsia="sv-SE"/>
              </w:rPr>
            </w:pPr>
            <w:r w:rsidRPr="00385F2E">
              <w:rPr>
                <w:rFonts w:eastAsia="Times New Roman" w:cs="Times New Roman"/>
                <w:b/>
                <w:noProof/>
                <w:color w:val="000000"/>
                <w:lang w:eastAsia="sv-SE"/>
              </w:rPr>
              <w:t>AUTHORIZATION END POINT URL</w:t>
            </w:r>
          </w:p>
        </w:tc>
        <w:tc>
          <w:tcPr>
            <w:tcW w:w="6379" w:type="dxa"/>
            <w:shd w:val="clear" w:color="auto" w:fill="auto"/>
            <w:vAlign w:val="center"/>
          </w:tcPr>
          <w:p w14:paraId="13E6B7F2" w14:textId="15F209A8" w:rsidR="009452F8" w:rsidRPr="00385F2E" w:rsidRDefault="009452F8" w:rsidP="009452F8">
            <w:pPr>
              <w:rPr>
                <w:rFonts w:eastAsia="Times New Roman" w:cs="Times New Roman"/>
                <w:noProof/>
                <w:color w:val="000000"/>
                <w:lang w:eastAsia="sv-SE"/>
              </w:rPr>
            </w:pPr>
          </w:p>
        </w:tc>
      </w:tr>
      <w:tr w:rsidR="009452F8" w:rsidRPr="00385F2E" w14:paraId="6FAD006E" w14:textId="77777777" w:rsidTr="00385F2E">
        <w:trPr>
          <w:trHeight w:val="454"/>
        </w:trPr>
        <w:tc>
          <w:tcPr>
            <w:tcW w:w="2830" w:type="dxa"/>
            <w:shd w:val="clear" w:color="auto" w:fill="auto"/>
            <w:vAlign w:val="center"/>
          </w:tcPr>
          <w:p w14:paraId="6B787E7A" w14:textId="44341028" w:rsidR="009452F8" w:rsidRPr="00385F2E" w:rsidRDefault="009452F8" w:rsidP="0026344A">
            <w:pPr>
              <w:rPr>
                <w:rFonts w:eastAsia="Times New Roman" w:cs="Times New Roman"/>
                <w:b/>
                <w:noProof/>
                <w:color w:val="000000"/>
                <w:lang w:eastAsia="sv-SE"/>
              </w:rPr>
            </w:pPr>
            <w:r w:rsidRPr="00385F2E">
              <w:rPr>
                <w:rFonts w:eastAsia="Times New Roman" w:cs="Times New Roman"/>
                <w:b/>
                <w:noProof/>
                <w:color w:val="000000"/>
                <w:lang w:eastAsia="sv-SE"/>
              </w:rPr>
              <w:t>ISSUER URL</w:t>
            </w:r>
          </w:p>
        </w:tc>
        <w:tc>
          <w:tcPr>
            <w:tcW w:w="6379" w:type="dxa"/>
            <w:shd w:val="clear" w:color="auto" w:fill="auto"/>
            <w:vAlign w:val="center"/>
          </w:tcPr>
          <w:p w14:paraId="0898F99F" w14:textId="01692E6D" w:rsidR="009452F8" w:rsidRPr="00385F2E" w:rsidRDefault="009452F8" w:rsidP="009452F8">
            <w:pPr>
              <w:rPr>
                <w:rFonts w:eastAsia="Times New Roman" w:cs="Times New Roman"/>
                <w:noProof/>
                <w:color w:val="000000"/>
                <w:lang w:eastAsia="sv-SE"/>
              </w:rPr>
            </w:pPr>
          </w:p>
        </w:tc>
      </w:tr>
      <w:tr w:rsidR="009452F8" w:rsidRPr="00385F2E" w14:paraId="3FF421B2" w14:textId="77777777" w:rsidTr="00385F2E">
        <w:trPr>
          <w:trHeight w:val="454"/>
        </w:trPr>
        <w:tc>
          <w:tcPr>
            <w:tcW w:w="2830" w:type="dxa"/>
            <w:shd w:val="clear" w:color="auto" w:fill="auto"/>
            <w:vAlign w:val="center"/>
          </w:tcPr>
          <w:p w14:paraId="0BB90CFC" w14:textId="2B666426" w:rsidR="009452F8" w:rsidRPr="00385F2E" w:rsidRDefault="009452F8" w:rsidP="009452F8">
            <w:pPr>
              <w:rPr>
                <w:rFonts w:eastAsia="Times New Roman" w:cs="Times New Roman"/>
                <w:b/>
                <w:noProof/>
                <w:color w:val="000000"/>
                <w:lang w:eastAsia="sv-SE"/>
              </w:rPr>
            </w:pPr>
            <w:r w:rsidRPr="00385F2E">
              <w:rPr>
                <w:rFonts w:eastAsia="Times New Roman" w:cs="Times New Roman"/>
                <w:b/>
                <w:noProof/>
                <w:color w:val="000000"/>
                <w:lang w:eastAsia="sv-SE"/>
              </w:rPr>
              <w:t xml:space="preserve">“n” </w:t>
            </w:r>
            <w:r w:rsidRPr="00385F2E">
              <w:rPr>
                <w:rFonts w:eastAsia="Times New Roman" w:cs="Times New Roman"/>
                <w:noProof/>
                <w:color w:val="000000"/>
                <w:lang w:eastAsia="sv-SE"/>
              </w:rPr>
              <w:t>(Key Modulus)</w:t>
            </w:r>
          </w:p>
        </w:tc>
        <w:tc>
          <w:tcPr>
            <w:tcW w:w="6379" w:type="dxa"/>
            <w:shd w:val="clear" w:color="auto" w:fill="auto"/>
            <w:vAlign w:val="center"/>
          </w:tcPr>
          <w:p w14:paraId="5533D160" w14:textId="227C81D9" w:rsidR="009452F8" w:rsidRPr="00385F2E" w:rsidRDefault="009452F8" w:rsidP="009452F8">
            <w:pPr>
              <w:rPr>
                <w:rFonts w:eastAsia="Times New Roman" w:cs="Times New Roman"/>
                <w:noProof/>
                <w:color w:val="000000"/>
                <w:lang w:eastAsia="sv-SE"/>
              </w:rPr>
            </w:pPr>
          </w:p>
        </w:tc>
      </w:tr>
      <w:tr w:rsidR="009452F8" w:rsidRPr="00385F2E" w14:paraId="63D681D8" w14:textId="77777777" w:rsidTr="00385F2E">
        <w:trPr>
          <w:trHeight w:val="454"/>
        </w:trPr>
        <w:tc>
          <w:tcPr>
            <w:tcW w:w="2830" w:type="dxa"/>
            <w:shd w:val="clear" w:color="auto" w:fill="auto"/>
            <w:vAlign w:val="center"/>
          </w:tcPr>
          <w:p w14:paraId="7037EC46" w14:textId="7483BF3D" w:rsidR="009452F8" w:rsidRPr="00385F2E" w:rsidRDefault="009452F8" w:rsidP="009452F8">
            <w:pPr>
              <w:rPr>
                <w:rFonts w:eastAsia="Times New Roman" w:cs="Times New Roman"/>
                <w:b/>
                <w:noProof/>
                <w:color w:val="000000"/>
                <w:lang w:eastAsia="sv-SE"/>
              </w:rPr>
            </w:pPr>
            <w:r w:rsidRPr="00385F2E">
              <w:rPr>
                <w:rFonts w:eastAsia="Times New Roman" w:cs="Times New Roman"/>
                <w:b/>
                <w:noProof/>
                <w:color w:val="000000"/>
                <w:lang w:eastAsia="sv-SE"/>
              </w:rPr>
              <w:t xml:space="preserve">“e” </w:t>
            </w:r>
            <w:r w:rsidRPr="00385F2E">
              <w:rPr>
                <w:rFonts w:eastAsia="Times New Roman" w:cs="Times New Roman"/>
                <w:noProof/>
                <w:color w:val="000000"/>
                <w:lang w:eastAsia="sv-SE"/>
              </w:rPr>
              <w:t>(Key Exponent)</w:t>
            </w:r>
          </w:p>
        </w:tc>
        <w:tc>
          <w:tcPr>
            <w:tcW w:w="6379" w:type="dxa"/>
            <w:shd w:val="clear" w:color="auto" w:fill="auto"/>
            <w:vAlign w:val="center"/>
          </w:tcPr>
          <w:p w14:paraId="2C701B5D" w14:textId="01CFC156" w:rsidR="009452F8" w:rsidRPr="00385F2E" w:rsidRDefault="009452F8" w:rsidP="009452F8">
            <w:pPr>
              <w:rPr>
                <w:rFonts w:eastAsia="Times New Roman" w:cs="Times New Roman"/>
                <w:noProof/>
                <w:color w:val="000000"/>
                <w:lang w:eastAsia="sv-SE"/>
              </w:rPr>
            </w:pPr>
            <w:r w:rsidRPr="00385F2E">
              <w:rPr>
                <w:rFonts w:eastAsia="Times New Roman" w:cs="Times New Roman"/>
                <w:noProof/>
                <w:color w:val="000000"/>
                <w:lang w:eastAsia="sv-SE"/>
              </w:rPr>
              <w:t>AQAB</w:t>
            </w:r>
          </w:p>
        </w:tc>
      </w:tr>
      <w:tr w:rsidR="009452F8" w:rsidRPr="00385F2E" w14:paraId="1D612099" w14:textId="77777777" w:rsidTr="00385F2E">
        <w:trPr>
          <w:trHeight w:val="454"/>
        </w:trPr>
        <w:tc>
          <w:tcPr>
            <w:tcW w:w="2830" w:type="dxa"/>
            <w:shd w:val="clear" w:color="auto" w:fill="auto"/>
            <w:vAlign w:val="center"/>
          </w:tcPr>
          <w:p w14:paraId="27BF7878" w14:textId="25ED3BA5" w:rsidR="009452F8" w:rsidRPr="00385F2E" w:rsidRDefault="009452F8" w:rsidP="00A00A3C">
            <w:pPr>
              <w:rPr>
                <w:rFonts w:eastAsia="Times New Roman" w:cs="Times New Roman"/>
                <w:b/>
                <w:noProof/>
                <w:color w:val="000000"/>
                <w:lang w:eastAsia="sv-SE"/>
              </w:rPr>
            </w:pPr>
            <w:r w:rsidRPr="00385F2E">
              <w:rPr>
                <w:rFonts w:eastAsia="Times New Roman" w:cs="Times New Roman"/>
                <w:b/>
                <w:noProof/>
                <w:color w:val="000000"/>
                <w:lang w:eastAsia="sv-SE"/>
              </w:rPr>
              <w:t>“kid”</w:t>
            </w:r>
            <w:r w:rsidR="00A00A3C" w:rsidRPr="00385F2E">
              <w:rPr>
                <w:rFonts w:eastAsia="Times New Roman" w:cs="Times New Roman"/>
                <w:b/>
                <w:noProof/>
                <w:color w:val="000000"/>
                <w:lang w:eastAsia="sv-SE"/>
              </w:rPr>
              <w:t xml:space="preserve"> </w:t>
            </w:r>
            <w:r w:rsidRPr="00385F2E">
              <w:rPr>
                <w:rFonts w:eastAsia="Times New Roman" w:cs="Times New Roman"/>
                <w:noProof/>
                <w:color w:val="000000"/>
                <w:lang w:eastAsia="sv-SE"/>
              </w:rPr>
              <w:t>(Key ID)</w:t>
            </w:r>
          </w:p>
        </w:tc>
        <w:tc>
          <w:tcPr>
            <w:tcW w:w="6379" w:type="dxa"/>
            <w:shd w:val="clear" w:color="auto" w:fill="auto"/>
            <w:vAlign w:val="center"/>
          </w:tcPr>
          <w:p w14:paraId="777D4F89" w14:textId="1D8E2904" w:rsidR="009452F8" w:rsidRPr="00385F2E" w:rsidRDefault="009452F8" w:rsidP="009452F8">
            <w:pPr>
              <w:rPr>
                <w:rFonts w:eastAsia="Times New Roman" w:cs="Times New Roman"/>
                <w:noProof/>
                <w:color w:val="000000"/>
                <w:lang w:eastAsia="sv-SE"/>
              </w:rPr>
            </w:pPr>
          </w:p>
        </w:tc>
      </w:tr>
      <w:tr w:rsidR="00385F2E" w:rsidRPr="00385F2E" w14:paraId="4A545FE6" w14:textId="77777777" w:rsidTr="00385F2E">
        <w:trPr>
          <w:trHeight w:val="454"/>
        </w:trPr>
        <w:tc>
          <w:tcPr>
            <w:tcW w:w="2830" w:type="dxa"/>
            <w:shd w:val="clear" w:color="auto" w:fill="auto"/>
            <w:vAlign w:val="center"/>
          </w:tcPr>
          <w:p w14:paraId="72E60177" w14:textId="224E9B4F" w:rsidR="00385F2E" w:rsidRPr="00385F2E" w:rsidRDefault="00385F2E" w:rsidP="00A00A3C">
            <w:pPr>
              <w:rPr>
                <w:rFonts w:eastAsia="Times New Roman" w:cs="Times New Roman"/>
                <w:b/>
                <w:noProof/>
                <w:color w:val="000000"/>
                <w:lang w:eastAsia="sv-SE"/>
              </w:rPr>
            </w:pPr>
            <w:bookmarkStart w:id="18" w:name="_GoBack"/>
            <w:bookmarkEnd w:id="18"/>
            <w:r w:rsidRPr="00385F2E">
              <w:rPr>
                <w:rFonts w:eastAsia="Times New Roman" w:cs="Times New Roman"/>
                <w:b/>
                <w:noProof/>
                <w:color w:val="000000"/>
                <w:lang w:eastAsia="sv-SE"/>
              </w:rPr>
              <w:t>IDPV Admin Group</w:t>
            </w:r>
          </w:p>
        </w:tc>
        <w:tc>
          <w:tcPr>
            <w:tcW w:w="6379" w:type="dxa"/>
            <w:shd w:val="clear" w:color="auto" w:fill="auto"/>
            <w:vAlign w:val="center"/>
          </w:tcPr>
          <w:p w14:paraId="7CD31EE0" w14:textId="3CA8F220" w:rsidR="00385F2E" w:rsidRPr="00385F2E" w:rsidRDefault="00385F2E" w:rsidP="009452F8">
            <w:pPr>
              <w:rPr>
                <w:rFonts w:eastAsia="Times New Roman" w:cs="Times New Roman"/>
                <w:noProof/>
                <w:color w:val="000000"/>
                <w:lang w:eastAsia="sv-SE"/>
              </w:rPr>
            </w:pPr>
            <w:r w:rsidRPr="00385F2E">
              <w:rPr>
                <w:rFonts w:eastAsia="Times New Roman" w:cs="Times New Roman"/>
                <w:noProof/>
                <w:color w:val="000000"/>
                <w:lang w:eastAsia="sv-SE"/>
              </w:rPr>
              <w:t>IDPV_Admins</w:t>
            </w:r>
          </w:p>
        </w:tc>
      </w:tr>
      <w:tr w:rsidR="00385F2E" w:rsidRPr="00385F2E" w14:paraId="3BC7F761" w14:textId="77777777" w:rsidTr="00385F2E">
        <w:trPr>
          <w:trHeight w:val="454"/>
        </w:trPr>
        <w:tc>
          <w:tcPr>
            <w:tcW w:w="2830" w:type="dxa"/>
            <w:shd w:val="clear" w:color="auto" w:fill="auto"/>
            <w:vAlign w:val="center"/>
          </w:tcPr>
          <w:p w14:paraId="557FF500" w14:textId="016A2AF8" w:rsidR="00385F2E" w:rsidRPr="00385F2E" w:rsidRDefault="00385F2E" w:rsidP="00A00A3C">
            <w:pPr>
              <w:rPr>
                <w:rFonts w:eastAsia="Times New Roman" w:cs="Times New Roman"/>
                <w:b/>
                <w:noProof/>
                <w:color w:val="000000"/>
                <w:lang w:eastAsia="sv-SE"/>
              </w:rPr>
            </w:pPr>
            <w:r w:rsidRPr="00385F2E">
              <w:rPr>
                <w:rFonts w:eastAsia="Times New Roman" w:cs="Times New Roman"/>
                <w:b/>
                <w:noProof/>
                <w:color w:val="000000"/>
                <w:lang w:eastAsia="sv-SE"/>
              </w:rPr>
              <w:t>IDPV User Group</w:t>
            </w:r>
          </w:p>
        </w:tc>
        <w:tc>
          <w:tcPr>
            <w:tcW w:w="6379" w:type="dxa"/>
            <w:shd w:val="clear" w:color="auto" w:fill="auto"/>
            <w:vAlign w:val="center"/>
          </w:tcPr>
          <w:p w14:paraId="28E6DD63" w14:textId="5FA4F0EA" w:rsidR="00385F2E" w:rsidRPr="00385F2E" w:rsidRDefault="00385F2E" w:rsidP="00385F2E">
            <w:pPr>
              <w:rPr>
                <w:rFonts w:eastAsia="Times New Roman" w:cs="Times New Roman"/>
                <w:noProof/>
                <w:color w:val="000000"/>
                <w:lang w:eastAsia="sv-SE"/>
              </w:rPr>
            </w:pPr>
            <w:r w:rsidRPr="00385F2E">
              <w:rPr>
                <w:rFonts w:eastAsia="Times New Roman" w:cs="Times New Roman"/>
                <w:noProof/>
                <w:color w:val="000000"/>
                <w:lang w:eastAsia="sv-SE"/>
              </w:rPr>
              <w:t>IDPV_Users</w:t>
            </w:r>
          </w:p>
        </w:tc>
      </w:tr>
      <w:tr w:rsidR="00385F2E" w:rsidRPr="00385F2E" w14:paraId="429141CA" w14:textId="77777777" w:rsidTr="00385F2E">
        <w:trPr>
          <w:trHeight w:val="454"/>
        </w:trPr>
        <w:tc>
          <w:tcPr>
            <w:tcW w:w="2830" w:type="dxa"/>
            <w:shd w:val="clear" w:color="auto" w:fill="auto"/>
            <w:vAlign w:val="center"/>
          </w:tcPr>
          <w:p w14:paraId="1C5968B5" w14:textId="2FD539F5" w:rsidR="00385F2E" w:rsidRPr="00385F2E" w:rsidRDefault="00385F2E" w:rsidP="00A00A3C">
            <w:pPr>
              <w:rPr>
                <w:rFonts w:eastAsia="Times New Roman" w:cs="Times New Roman"/>
                <w:b/>
                <w:noProof/>
                <w:color w:val="000000"/>
                <w:lang w:eastAsia="sv-SE"/>
              </w:rPr>
            </w:pPr>
            <w:r w:rsidRPr="00385F2E">
              <w:rPr>
                <w:rFonts w:eastAsia="Times New Roman" w:cs="Times New Roman"/>
                <w:b/>
                <w:noProof/>
                <w:color w:val="000000"/>
                <w:lang w:eastAsia="sv-SE"/>
              </w:rPr>
              <w:t>IDPV OfflineEnabled Group</w:t>
            </w:r>
          </w:p>
        </w:tc>
        <w:tc>
          <w:tcPr>
            <w:tcW w:w="6379" w:type="dxa"/>
            <w:shd w:val="clear" w:color="auto" w:fill="auto"/>
            <w:vAlign w:val="center"/>
          </w:tcPr>
          <w:p w14:paraId="2D12BAB3" w14:textId="45A39699" w:rsidR="00385F2E" w:rsidRPr="00385F2E" w:rsidRDefault="00385F2E" w:rsidP="009452F8">
            <w:pPr>
              <w:rPr>
                <w:rFonts w:eastAsia="Times New Roman" w:cs="Times New Roman"/>
                <w:noProof/>
                <w:color w:val="000000"/>
                <w:lang w:eastAsia="sv-SE"/>
              </w:rPr>
            </w:pPr>
            <w:r w:rsidRPr="00385F2E">
              <w:rPr>
                <w:rFonts w:eastAsia="Times New Roman" w:cs="Times New Roman"/>
                <w:noProof/>
                <w:color w:val="000000"/>
                <w:lang w:eastAsia="sv-SE"/>
              </w:rPr>
              <w:t>IDPV_OfflineEnabled</w:t>
            </w:r>
          </w:p>
        </w:tc>
      </w:tr>
      <w:tr w:rsidR="00A00A3C" w:rsidRPr="00385F2E" w14:paraId="3426B46A" w14:textId="77777777" w:rsidTr="00A00A3C">
        <w:trPr>
          <w:trHeight w:val="454"/>
        </w:trPr>
        <w:tc>
          <w:tcPr>
            <w:tcW w:w="9209" w:type="dxa"/>
            <w:gridSpan w:val="2"/>
            <w:shd w:val="clear" w:color="auto" w:fill="A6A6A6" w:themeFill="background1" w:themeFillShade="A6"/>
            <w:vAlign w:val="center"/>
          </w:tcPr>
          <w:p w14:paraId="03AD8DD4" w14:textId="77777777" w:rsidR="00A00A3C" w:rsidRPr="00385F2E" w:rsidRDefault="00A00A3C" w:rsidP="00E6550F">
            <w:pPr>
              <w:rPr>
                <w:b/>
                <w:noProof/>
                <w:color w:val="FFFFFF" w:themeColor="background1"/>
              </w:rPr>
            </w:pPr>
            <w:r w:rsidRPr="00385F2E">
              <w:rPr>
                <w:b/>
                <w:noProof/>
                <w:color w:val="FFFFFF" w:themeColor="background1"/>
              </w:rPr>
              <w:t>DPoD</w:t>
            </w:r>
          </w:p>
        </w:tc>
      </w:tr>
      <w:tr w:rsidR="00A00A3C" w:rsidRPr="00385F2E" w14:paraId="49135AF8" w14:textId="77777777" w:rsidTr="00385F2E">
        <w:trPr>
          <w:trHeight w:val="454"/>
        </w:trPr>
        <w:tc>
          <w:tcPr>
            <w:tcW w:w="2830" w:type="dxa"/>
            <w:shd w:val="clear" w:color="auto" w:fill="auto"/>
            <w:vAlign w:val="center"/>
          </w:tcPr>
          <w:p w14:paraId="4BE41B67" w14:textId="77777777" w:rsidR="00A00A3C" w:rsidRPr="00385F2E" w:rsidRDefault="00A00A3C" w:rsidP="00E6550F">
            <w:pPr>
              <w:rPr>
                <w:rFonts w:eastAsia="Times New Roman" w:cs="Times New Roman"/>
                <w:b/>
                <w:noProof/>
                <w:color w:val="000000"/>
                <w:lang w:eastAsia="sv-SE"/>
              </w:rPr>
            </w:pPr>
            <w:r w:rsidRPr="00385F2E">
              <w:rPr>
                <w:rFonts w:eastAsia="Times New Roman" w:cs="Times New Roman"/>
                <w:b/>
                <w:noProof/>
                <w:color w:val="000000"/>
                <w:lang w:eastAsia="sv-SE"/>
              </w:rPr>
              <w:t>Token Serial Number</w:t>
            </w:r>
          </w:p>
        </w:tc>
        <w:tc>
          <w:tcPr>
            <w:tcW w:w="6379" w:type="dxa"/>
            <w:shd w:val="clear" w:color="auto" w:fill="auto"/>
            <w:vAlign w:val="center"/>
          </w:tcPr>
          <w:p w14:paraId="08FC108B" w14:textId="77777777" w:rsidR="00A00A3C" w:rsidRPr="00385F2E" w:rsidRDefault="00A00A3C" w:rsidP="00E6550F">
            <w:pPr>
              <w:rPr>
                <w:rFonts w:eastAsia="Times New Roman" w:cs="Times New Roman"/>
                <w:noProof/>
                <w:color w:val="000000"/>
                <w:lang w:eastAsia="sv-SE"/>
              </w:rPr>
            </w:pPr>
          </w:p>
        </w:tc>
      </w:tr>
      <w:tr w:rsidR="00A00A3C" w:rsidRPr="00385F2E" w14:paraId="12700394" w14:textId="77777777" w:rsidTr="00385F2E">
        <w:trPr>
          <w:trHeight w:val="454"/>
        </w:trPr>
        <w:tc>
          <w:tcPr>
            <w:tcW w:w="2830" w:type="dxa"/>
            <w:shd w:val="clear" w:color="auto" w:fill="auto"/>
            <w:vAlign w:val="center"/>
          </w:tcPr>
          <w:p w14:paraId="0695B7F6" w14:textId="77777777" w:rsidR="00A00A3C" w:rsidRPr="00385F2E" w:rsidRDefault="00A00A3C" w:rsidP="00E6550F">
            <w:pPr>
              <w:rPr>
                <w:rFonts w:eastAsia="Times New Roman" w:cs="Times New Roman"/>
                <w:b/>
                <w:noProof/>
                <w:color w:val="000000"/>
                <w:lang w:eastAsia="sv-SE"/>
              </w:rPr>
            </w:pPr>
            <w:r w:rsidRPr="00385F2E">
              <w:rPr>
                <w:rFonts w:eastAsia="Times New Roman" w:cs="Times New Roman"/>
                <w:b/>
                <w:noProof/>
                <w:color w:val="000000"/>
                <w:lang w:eastAsia="sv-SE"/>
              </w:rPr>
              <w:t>Crypto Officer Password</w:t>
            </w:r>
          </w:p>
        </w:tc>
        <w:tc>
          <w:tcPr>
            <w:tcW w:w="6379" w:type="dxa"/>
            <w:shd w:val="clear" w:color="auto" w:fill="auto"/>
            <w:vAlign w:val="center"/>
          </w:tcPr>
          <w:p w14:paraId="38BF0001" w14:textId="77777777" w:rsidR="00A00A3C" w:rsidRPr="00385F2E" w:rsidRDefault="00A00A3C" w:rsidP="00E6550F">
            <w:pPr>
              <w:rPr>
                <w:rFonts w:eastAsia="Times New Roman" w:cs="Times New Roman"/>
                <w:noProof/>
                <w:color w:val="000000"/>
                <w:lang w:eastAsia="sv-SE"/>
              </w:rPr>
            </w:pPr>
          </w:p>
        </w:tc>
      </w:tr>
      <w:tr w:rsidR="009452F8" w:rsidRPr="00385F2E" w14:paraId="63FB3532" w14:textId="77777777" w:rsidTr="009452F8">
        <w:trPr>
          <w:trHeight w:val="454"/>
        </w:trPr>
        <w:tc>
          <w:tcPr>
            <w:tcW w:w="9209" w:type="dxa"/>
            <w:gridSpan w:val="2"/>
            <w:shd w:val="clear" w:color="auto" w:fill="808080" w:themeFill="background1" w:themeFillShade="80"/>
            <w:vAlign w:val="center"/>
          </w:tcPr>
          <w:p w14:paraId="6A83F92D" w14:textId="0209ACAD" w:rsidR="009452F8" w:rsidRPr="00385F2E" w:rsidRDefault="009452F8" w:rsidP="009452F8">
            <w:pPr>
              <w:rPr>
                <w:b/>
                <w:noProof/>
                <w:color w:val="FFFFFF" w:themeColor="background1"/>
              </w:rPr>
            </w:pPr>
            <w:r w:rsidRPr="00385F2E">
              <w:rPr>
                <w:b/>
                <w:noProof/>
                <w:color w:val="FFFFFF" w:themeColor="background1"/>
              </w:rPr>
              <w:t>IDPrime Virtual Client</w:t>
            </w:r>
          </w:p>
        </w:tc>
      </w:tr>
      <w:tr w:rsidR="009452F8" w:rsidRPr="00385F2E" w14:paraId="2C51749D" w14:textId="77777777" w:rsidTr="00385F2E">
        <w:trPr>
          <w:trHeight w:val="454"/>
        </w:trPr>
        <w:tc>
          <w:tcPr>
            <w:tcW w:w="2830" w:type="dxa"/>
            <w:shd w:val="clear" w:color="auto" w:fill="auto"/>
            <w:vAlign w:val="center"/>
          </w:tcPr>
          <w:p w14:paraId="61256146" w14:textId="45095605" w:rsidR="009452F8" w:rsidRPr="00385F2E" w:rsidRDefault="009452F8" w:rsidP="009452F8">
            <w:pPr>
              <w:rPr>
                <w:b/>
                <w:noProof/>
                <w:color w:val="FFFFFF" w:themeColor="background1"/>
              </w:rPr>
            </w:pPr>
            <w:r w:rsidRPr="00385F2E">
              <w:rPr>
                <w:rFonts w:eastAsia="Times New Roman" w:cs="Times New Roman"/>
                <w:b/>
                <w:noProof/>
                <w:color w:val="000000"/>
                <w:lang w:eastAsia="sv-SE"/>
              </w:rPr>
              <w:t>TenantId</w:t>
            </w:r>
          </w:p>
        </w:tc>
        <w:tc>
          <w:tcPr>
            <w:tcW w:w="6379" w:type="dxa"/>
            <w:shd w:val="clear" w:color="auto" w:fill="auto"/>
            <w:vAlign w:val="center"/>
          </w:tcPr>
          <w:p w14:paraId="7211B4C9" w14:textId="1A3351F4" w:rsidR="009452F8" w:rsidRPr="00385F2E" w:rsidRDefault="009452F8" w:rsidP="009452F8">
            <w:pPr>
              <w:rPr>
                <w:b/>
                <w:noProof/>
                <w:color w:val="FFFFFF" w:themeColor="background1"/>
              </w:rPr>
            </w:pPr>
          </w:p>
        </w:tc>
      </w:tr>
      <w:tr w:rsidR="009452F8" w:rsidRPr="00385F2E" w14:paraId="12A8C4BA" w14:textId="77777777" w:rsidTr="00385F2E">
        <w:trPr>
          <w:trHeight w:val="454"/>
        </w:trPr>
        <w:tc>
          <w:tcPr>
            <w:tcW w:w="2830" w:type="dxa"/>
            <w:shd w:val="clear" w:color="auto" w:fill="auto"/>
            <w:vAlign w:val="center"/>
          </w:tcPr>
          <w:p w14:paraId="269B7ECE" w14:textId="6F8FBCEE" w:rsidR="009452F8" w:rsidRPr="00385F2E" w:rsidRDefault="009452F8" w:rsidP="009452F8">
            <w:pPr>
              <w:rPr>
                <w:rFonts w:eastAsia="Times New Roman" w:cs="Times New Roman"/>
                <w:b/>
                <w:noProof/>
                <w:color w:val="000000"/>
                <w:lang w:eastAsia="sv-SE"/>
              </w:rPr>
            </w:pPr>
            <w:r w:rsidRPr="00385F2E">
              <w:rPr>
                <w:rFonts w:eastAsia="Times New Roman" w:cs="Times New Roman"/>
                <w:b/>
                <w:noProof/>
                <w:color w:val="000000"/>
                <w:lang w:eastAsia="sv-SE"/>
              </w:rPr>
              <w:t>IDPV Server URL</w:t>
            </w:r>
          </w:p>
        </w:tc>
        <w:tc>
          <w:tcPr>
            <w:tcW w:w="6379" w:type="dxa"/>
            <w:shd w:val="clear" w:color="auto" w:fill="auto"/>
            <w:vAlign w:val="center"/>
          </w:tcPr>
          <w:p w14:paraId="365C6C05" w14:textId="3DDBAFD8" w:rsidR="009452F8" w:rsidRPr="00385F2E" w:rsidRDefault="009452F8" w:rsidP="009452F8">
            <w:pPr>
              <w:rPr>
                <w:rFonts w:eastAsia="Times New Roman" w:cs="Times New Roman"/>
                <w:noProof/>
                <w:color w:val="000000"/>
                <w:lang w:eastAsia="sv-SE"/>
              </w:rPr>
            </w:pPr>
          </w:p>
        </w:tc>
      </w:tr>
    </w:tbl>
    <w:p w14:paraId="183575AB" w14:textId="77777777" w:rsidR="00C619F3" w:rsidRPr="008A4B3B" w:rsidRDefault="00C619F3" w:rsidP="00C619F3"/>
    <w:p w14:paraId="02FD0B07" w14:textId="0D6CDC5A" w:rsidR="005A0677" w:rsidRPr="008A4B3B" w:rsidRDefault="007B4445" w:rsidP="007B4445">
      <w:pPr>
        <w:pStyle w:val="Heading1"/>
        <w:pageBreakBefore/>
      </w:pPr>
      <w:r w:rsidRPr="008A4B3B">
        <w:t>Appendix</w:t>
      </w:r>
    </w:p>
    <w:p w14:paraId="236C88DF" w14:textId="0B3EB19C" w:rsidR="007B4445" w:rsidRPr="008A4B3B" w:rsidRDefault="007B4445" w:rsidP="007B4445">
      <w:r w:rsidRPr="008A4B3B">
        <w:t>Here are some further tips and tricks related to Linux and other topics.</w:t>
      </w:r>
    </w:p>
    <w:p w14:paraId="2659F9DA" w14:textId="0B424ECB" w:rsidR="00D14457" w:rsidRPr="008A4B3B" w:rsidRDefault="00D14457" w:rsidP="00D14457">
      <w:pPr>
        <w:pStyle w:val="Heading2"/>
      </w:pPr>
      <w:r>
        <w:t xml:space="preserve">IDPV </w:t>
      </w:r>
      <w:r w:rsidRPr="008A4B3B">
        <w:t>Troubleshooting</w:t>
      </w:r>
    </w:p>
    <w:p w14:paraId="64D2EFB1" w14:textId="77777777" w:rsidR="00D14457" w:rsidRPr="008A4B3B" w:rsidRDefault="00D14457" w:rsidP="00D14457">
      <w:r w:rsidRPr="008A4B3B">
        <w:t>[TBD]</w:t>
      </w:r>
    </w:p>
    <w:p w14:paraId="2037047A" w14:textId="5B094256" w:rsidR="002A4DF3" w:rsidRDefault="002A4DF3" w:rsidP="00213302">
      <w:pPr>
        <w:pStyle w:val="Heading2"/>
      </w:pPr>
      <w:r>
        <w:t xml:space="preserve">Automatic Restart of </w:t>
      </w:r>
      <w:r w:rsidR="00175A35">
        <w:t>IDPV Server</w:t>
      </w:r>
    </w:p>
    <w:p w14:paraId="1F1C1284" w14:textId="7DDC25A2" w:rsidR="002A4DF3" w:rsidRDefault="002A4DF3" w:rsidP="002A4DF3">
      <w:r>
        <w:t>To make sure that IDPrime Virtual Server is working when the host is powered up you have to make sure that MariaDB and Docker services as well as the IDPV container are started automatically.</w:t>
      </w:r>
    </w:p>
    <w:tbl>
      <w:tblPr>
        <w:tblStyle w:val="TableGrid"/>
        <w:tblW w:w="0" w:type="auto"/>
        <w:tblLook w:val="04A0" w:firstRow="1" w:lastRow="0" w:firstColumn="1" w:lastColumn="0" w:noHBand="0" w:noVBand="1"/>
      </w:tblPr>
      <w:tblGrid>
        <w:gridCol w:w="8268"/>
      </w:tblGrid>
      <w:tr w:rsidR="002A4DF3" w:rsidRPr="008A4B3B" w14:paraId="26939FDA" w14:textId="77777777" w:rsidTr="00175A35">
        <w:tc>
          <w:tcPr>
            <w:tcW w:w="8268" w:type="dxa"/>
          </w:tcPr>
          <w:p w14:paraId="67E5981B" w14:textId="50443419" w:rsidR="002A4DF3" w:rsidRPr="008A4B3B" w:rsidRDefault="002A4DF3" w:rsidP="00175A35">
            <w:pPr>
              <w:pStyle w:val="Code"/>
              <w:rPr>
                <w:noProof/>
                <w:szCs w:val="20"/>
              </w:rPr>
            </w:pPr>
            <w:r w:rsidRPr="008A4B3B">
              <w:rPr>
                <w:noProof/>
                <w:szCs w:val="20"/>
              </w:rPr>
              <w:t xml:space="preserve"># </w:t>
            </w:r>
            <w:r>
              <w:rPr>
                <w:noProof/>
                <w:szCs w:val="20"/>
              </w:rPr>
              <w:t>systemctl enable MariaDB</w:t>
            </w:r>
          </w:p>
          <w:p w14:paraId="6E093ED7" w14:textId="0451FEA1" w:rsidR="002A4DF3" w:rsidRPr="008A4B3B" w:rsidRDefault="002A4DF3" w:rsidP="00175A35">
            <w:pPr>
              <w:pStyle w:val="Code"/>
              <w:rPr>
                <w:noProof/>
                <w:szCs w:val="20"/>
              </w:rPr>
            </w:pPr>
            <w:r w:rsidRPr="008A4B3B">
              <w:rPr>
                <w:noProof/>
                <w:szCs w:val="20"/>
              </w:rPr>
              <w:t xml:space="preserve"># </w:t>
            </w:r>
            <w:r>
              <w:rPr>
                <w:noProof/>
                <w:szCs w:val="20"/>
              </w:rPr>
              <w:t>systemctl enable docker</w:t>
            </w:r>
          </w:p>
          <w:p w14:paraId="73BCA1AF" w14:textId="5F51FEED" w:rsidR="002A4DF3" w:rsidRPr="008A4B3B" w:rsidRDefault="002A4DF3" w:rsidP="00EC19FB">
            <w:pPr>
              <w:pStyle w:val="Code"/>
              <w:rPr>
                <w:noProof/>
                <w:szCs w:val="20"/>
              </w:rPr>
            </w:pPr>
            <w:r w:rsidRPr="008A4B3B">
              <w:rPr>
                <w:noProof/>
                <w:szCs w:val="20"/>
              </w:rPr>
              <w:t xml:space="preserve"># </w:t>
            </w:r>
            <w:r>
              <w:rPr>
                <w:noProof/>
                <w:szCs w:val="20"/>
              </w:rPr>
              <w:t xml:space="preserve">docker </w:t>
            </w:r>
            <w:r w:rsidR="00EC19FB">
              <w:rPr>
                <w:noProof/>
                <w:szCs w:val="20"/>
              </w:rPr>
              <w:t xml:space="preserve">run </w:t>
            </w:r>
            <w:r w:rsidR="00EC19FB" w:rsidRPr="00EC19FB">
              <w:rPr>
                <w:noProof/>
                <w:szCs w:val="20"/>
              </w:rPr>
              <w:t>--restart unless-stopped</w:t>
            </w:r>
            <w:r w:rsidR="00EC19FB">
              <w:rPr>
                <w:noProof/>
                <w:szCs w:val="20"/>
              </w:rPr>
              <w:t xml:space="preserve"> […]</w:t>
            </w:r>
          </w:p>
        </w:tc>
      </w:tr>
    </w:tbl>
    <w:p w14:paraId="519C9441" w14:textId="77777777" w:rsidR="002A4DF3" w:rsidRDefault="002A4DF3" w:rsidP="002A4DF3"/>
    <w:p w14:paraId="580F9F7A" w14:textId="1B0F744A" w:rsidR="00EC19FB" w:rsidRDefault="00EC19FB" w:rsidP="002A4DF3">
      <w:r>
        <w:t>The option “</w:t>
      </w:r>
      <w:r w:rsidRPr="00EC19FB">
        <w:rPr>
          <w:rFonts w:ascii="Consolas" w:hAnsi="Consolas" w:cs="Consolas"/>
          <w:b/>
        </w:rPr>
        <w:t>--restart unless-stopped</w:t>
      </w:r>
      <w:r>
        <w:t>”</w:t>
      </w:r>
      <w:r w:rsidRPr="00EC19FB">
        <w:t xml:space="preserve"> will restart the container when</w:t>
      </w:r>
      <w:r>
        <w:t>ever</w:t>
      </w:r>
      <w:r w:rsidRPr="00EC19FB">
        <w:t xml:space="preserve"> </w:t>
      </w:r>
      <w:r>
        <w:t xml:space="preserve">the </w:t>
      </w:r>
      <w:r w:rsidRPr="00EC19FB">
        <w:t xml:space="preserve">Docker </w:t>
      </w:r>
      <w:r>
        <w:t xml:space="preserve">service </w:t>
      </w:r>
      <w:r w:rsidRPr="00EC19FB">
        <w:t xml:space="preserve">is started (e.g. after </w:t>
      </w:r>
      <w:r>
        <w:t xml:space="preserve">a </w:t>
      </w:r>
      <w:r w:rsidRPr="00EC19FB">
        <w:t xml:space="preserve">reboot of </w:t>
      </w:r>
      <w:r>
        <w:t xml:space="preserve">the </w:t>
      </w:r>
      <w:r w:rsidRPr="00EC19FB">
        <w:t xml:space="preserve">host machine) unless </w:t>
      </w:r>
      <w:r>
        <w:t xml:space="preserve">the container was intentionally </w:t>
      </w:r>
      <w:r w:rsidRPr="00EC19FB">
        <w:t xml:space="preserve">stopped </w:t>
      </w:r>
      <w:r>
        <w:t xml:space="preserve">by using </w:t>
      </w:r>
      <w:r w:rsidRPr="00EC19FB">
        <w:t>"</w:t>
      </w:r>
      <w:proofErr w:type="spellStart"/>
      <w:r w:rsidRPr="00EC19FB">
        <w:t>docker</w:t>
      </w:r>
      <w:proofErr w:type="spellEnd"/>
      <w:r w:rsidRPr="00EC19FB">
        <w:t xml:space="preserve"> stop </w:t>
      </w:r>
      <w:proofErr w:type="spellStart"/>
      <w:r w:rsidRPr="00EC19FB">
        <w:t>idpv</w:t>
      </w:r>
      <w:proofErr w:type="spellEnd"/>
      <w:r w:rsidRPr="00EC19FB">
        <w:t>"</w:t>
      </w:r>
      <w:r>
        <w:t>.</w:t>
      </w:r>
    </w:p>
    <w:p w14:paraId="219B4DDA" w14:textId="2B3D458A" w:rsidR="007B4445" w:rsidRPr="008A4B3B" w:rsidRDefault="007B4445" w:rsidP="00213302">
      <w:pPr>
        <w:pStyle w:val="Heading2"/>
      </w:pPr>
      <w:r w:rsidRPr="008A4B3B">
        <w:t xml:space="preserve">CentOS Network </w:t>
      </w:r>
      <w:proofErr w:type="spellStart"/>
      <w:r w:rsidRPr="008A4B3B">
        <w:t>Config</w:t>
      </w:r>
      <w:proofErr w:type="spellEnd"/>
    </w:p>
    <w:p w14:paraId="227AD555" w14:textId="516CF08F" w:rsidR="007F1B9B" w:rsidRPr="008A4B3B" w:rsidRDefault="007F1B9B" w:rsidP="007B4445">
      <w:r w:rsidRPr="008A4B3B">
        <w:t>To review the current network settings you can use the “</w:t>
      </w:r>
      <w:proofErr w:type="spellStart"/>
      <w:r w:rsidRPr="008A4B3B">
        <w:t>ip</w:t>
      </w:r>
      <w:proofErr w:type="spellEnd"/>
      <w:r w:rsidRPr="008A4B3B">
        <w:t xml:space="preserve">” </w:t>
      </w:r>
      <w:r w:rsidR="00D634B9">
        <w:t>and “</w:t>
      </w:r>
      <w:proofErr w:type="spellStart"/>
      <w:r w:rsidR="00D634B9">
        <w:t>nmcli</w:t>
      </w:r>
      <w:proofErr w:type="spellEnd"/>
      <w:r w:rsidR="00D634B9">
        <w:t xml:space="preserve">” </w:t>
      </w:r>
      <w:r w:rsidRPr="008A4B3B">
        <w:t>command</w:t>
      </w:r>
      <w:r w:rsidR="00D634B9">
        <w:t>s</w:t>
      </w:r>
      <w:r w:rsidRPr="008A4B3B">
        <w:t>:</w:t>
      </w:r>
    </w:p>
    <w:tbl>
      <w:tblPr>
        <w:tblStyle w:val="TableGrid"/>
        <w:tblW w:w="0" w:type="auto"/>
        <w:tblLook w:val="04A0" w:firstRow="1" w:lastRow="0" w:firstColumn="1" w:lastColumn="0" w:noHBand="0" w:noVBand="1"/>
      </w:tblPr>
      <w:tblGrid>
        <w:gridCol w:w="8268"/>
      </w:tblGrid>
      <w:tr w:rsidR="007F1B9B" w:rsidRPr="008A4B3B" w14:paraId="60AD694E" w14:textId="77777777" w:rsidTr="00A03DF2">
        <w:tc>
          <w:tcPr>
            <w:tcW w:w="8268" w:type="dxa"/>
          </w:tcPr>
          <w:p w14:paraId="7F98B952" w14:textId="3E6B1B49" w:rsidR="007F1B9B" w:rsidRPr="008A4B3B" w:rsidRDefault="007F1B9B" w:rsidP="007F1B9B">
            <w:pPr>
              <w:pStyle w:val="Code"/>
              <w:rPr>
                <w:noProof/>
                <w:szCs w:val="20"/>
              </w:rPr>
            </w:pPr>
            <w:r w:rsidRPr="008A4B3B">
              <w:rPr>
                <w:noProof/>
                <w:szCs w:val="20"/>
              </w:rPr>
              <w:t># ip address</w:t>
            </w:r>
          </w:p>
          <w:p w14:paraId="3B44A6F1" w14:textId="3C27600A" w:rsidR="006E7D51" w:rsidRPr="008A4B3B" w:rsidRDefault="006E7D51" w:rsidP="006E7D51">
            <w:pPr>
              <w:pStyle w:val="Code"/>
              <w:rPr>
                <w:noProof/>
                <w:szCs w:val="20"/>
              </w:rPr>
            </w:pPr>
            <w:bookmarkStart w:id="19" w:name="_Hlk16607978"/>
            <w:r w:rsidRPr="008A4B3B">
              <w:rPr>
                <w:noProof/>
                <w:szCs w:val="20"/>
              </w:rPr>
              <w:t>#</w:t>
            </w:r>
            <w:bookmarkEnd w:id="19"/>
            <w:r w:rsidRPr="008A4B3B">
              <w:rPr>
                <w:noProof/>
                <w:szCs w:val="20"/>
              </w:rPr>
              <w:t xml:space="preserve"> ip route</w:t>
            </w:r>
          </w:p>
          <w:p w14:paraId="087A8E2F" w14:textId="26684E2C" w:rsidR="000472AE" w:rsidRPr="008A4B3B" w:rsidRDefault="000472AE" w:rsidP="006E7D51">
            <w:pPr>
              <w:pStyle w:val="Code"/>
              <w:rPr>
                <w:noProof/>
                <w:szCs w:val="20"/>
              </w:rPr>
            </w:pPr>
            <w:r w:rsidRPr="008A4B3B">
              <w:rPr>
                <w:noProof/>
                <w:szCs w:val="20"/>
              </w:rPr>
              <w:t># nmcli</w:t>
            </w:r>
          </w:p>
        </w:tc>
      </w:tr>
    </w:tbl>
    <w:p w14:paraId="3DB79002" w14:textId="50D3E1C9" w:rsidR="007F1B9B" w:rsidRPr="008A4B3B" w:rsidRDefault="007F1B9B" w:rsidP="007B4445"/>
    <w:p w14:paraId="026DE9C0" w14:textId="6DDBB4F2" w:rsidR="007B4445" w:rsidRPr="008A4B3B" w:rsidRDefault="0017788C" w:rsidP="007B4445">
      <w:r w:rsidRPr="008A4B3B">
        <w:rPr>
          <w:noProof/>
          <w:lang w:eastAsia="en-GB"/>
        </w:rPr>
        <w:drawing>
          <wp:anchor distT="0" distB="0" distL="114300" distR="114300" simplePos="0" relativeHeight="251665408" behindDoc="0" locked="0" layoutInCell="1" allowOverlap="1" wp14:anchorId="20323EC2" wp14:editId="0E23AC01">
            <wp:simplePos x="0" y="0"/>
            <wp:positionH relativeFrom="column">
              <wp:posOffset>2291979</wp:posOffset>
            </wp:positionH>
            <wp:positionV relativeFrom="paragraph">
              <wp:posOffset>-6757</wp:posOffset>
            </wp:positionV>
            <wp:extent cx="3803650" cy="295783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0430" r="8865" b="15001"/>
                    <a:stretch/>
                  </pic:blipFill>
                  <pic:spPr bwMode="auto">
                    <a:xfrm>
                      <a:off x="0" y="0"/>
                      <a:ext cx="3803650" cy="2957830"/>
                    </a:xfrm>
                    <a:prstGeom prst="rect">
                      <a:avLst/>
                    </a:prstGeom>
                    <a:ln>
                      <a:noFill/>
                    </a:ln>
                    <a:effectLst/>
                    <a:extLst>
                      <a:ext uri="{53640926-AAD7-44D8-BBD7-CCE9431645EC}">
                        <a14:shadowObscured xmlns:a14="http://schemas.microsoft.com/office/drawing/2010/main"/>
                      </a:ext>
                    </a:extLst>
                  </pic:spPr>
                </pic:pic>
              </a:graphicData>
            </a:graphic>
          </wp:anchor>
        </w:drawing>
      </w:r>
      <w:r w:rsidR="007B4445" w:rsidRPr="008A4B3B">
        <w:t>The easiest way to configure the network int</w:t>
      </w:r>
      <w:r w:rsidR="007F1B9B" w:rsidRPr="008A4B3B">
        <w:t>erface in CentOS is to use the graphical tool “</w:t>
      </w:r>
      <w:proofErr w:type="spellStart"/>
      <w:r w:rsidR="007F1B9B" w:rsidRPr="008A4B3B">
        <w:t>nmtui</w:t>
      </w:r>
      <w:proofErr w:type="spellEnd"/>
      <w:r w:rsidR="007F1B9B" w:rsidRPr="008A4B3B">
        <w:t>”:</w:t>
      </w:r>
    </w:p>
    <w:tbl>
      <w:tblPr>
        <w:tblStyle w:val="TableGrid"/>
        <w:tblW w:w="0" w:type="auto"/>
        <w:tblLook w:val="04A0" w:firstRow="1" w:lastRow="0" w:firstColumn="1" w:lastColumn="0" w:noHBand="0" w:noVBand="1"/>
      </w:tblPr>
      <w:tblGrid>
        <w:gridCol w:w="2972"/>
      </w:tblGrid>
      <w:tr w:rsidR="007F1B9B" w:rsidRPr="008A4B3B" w14:paraId="6BC3C857" w14:textId="77777777" w:rsidTr="0017788C">
        <w:tc>
          <w:tcPr>
            <w:tcW w:w="2972" w:type="dxa"/>
          </w:tcPr>
          <w:p w14:paraId="41C633F3" w14:textId="03D8B639" w:rsidR="007F1B9B" w:rsidRPr="008A4B3B" w:rsidRDefault="007F1B9B" w:rsidP="007F1B9B">
            <w:pPr>
              <w:pStyle w:val="Code"/>
              <w:rPr>
                <w:noProof/>
                <w:szCs w:val="20"/>
              </w:rPr>
            </w:pPr>
            <w:r w:rsidRPr="008A4B3B">
              <w:rPr>
                <w:noProof/>
                <w:szCs w:val="20"/>
              </w:rPr>
              <w:t># nmtui</w:t>
            </w:r>
          </w:p>
        </w:tc>
      </w:tr>
    </w:tbl>
    <w:p w14:paraId="0AD1833A" w14:textId="77777777" w:rsidR="007F1B9B" w:rsidRPr="008A4B3B" w:rsidRDefault="007F1B9B" w:rsidP="007B4445"/>
    <w:p w14:paraId="3F64EB8E" w14:textId="091B0D59" w:rsidR="007F1B9B" w:rsidRPr="008A4B3B" w:rsidRDefault="007F1B9B" w:rsidP="007B4445">
      <w:r w:rsidRPr="008A4B3B">
        <w:t>This will open up the graphical interface to configu</w:t>
      </w:r>
      <w:r w:rsidR="0017788C">
        <w:t>re all network related settings (see screenshot).</w:t>
      </w:r>
    </w:p>
    <w:p w14:paraId="36482BED" w14:textId="5F778645" w:rsidR="00DA1A70" w:rsidRDefault="00DA1A70" w:rsidP="0017788C">
      <w:pPr>
        <w:pStyle w:val="Heading2"/>
        <w:pageBreakBefore/>
      </w:pPr>
      <w:r>
        <w:t>MariaDB Commands</w:t>
      </w:r>
    </w:p>
    <w:tbl>
      <w:tblPr>
        <w:tblStyle w:val="TableGrid"/>
        <w:tblW w:w="8846" w:type="dxa"/>
        <w:tblLook w:val="04A0" w:firstRow="1" w:lastRow="0" w:firstColumn="1" w:lastColumn="0" w:noHBand="0" w:noVBand="1"/>
      </w:tblPr>
      <w:tblGrid>
        <w:gridCol w:w="2491"/>
        <w:gridCol w:w="6355"/>
      </w:tblGrid>
      <w:tr w:rsidR="00DA1A70" w:rsidRPr="003816E2" w14:paraId="47081796" w14:textId="77777777" w:rsidTr="00E02C7A">
        <w:tc>
          <w:tcPr>
            <w:tcW w:w="2491" w:type="dxa"/>
          </w:tcPr>
          <w:p w14:paraId="238A4B1E" w14:textId="40AED2AC" w:rsidR="00DA1A70" w:rsidRPr="003816E2" w:rsidRDefault="00DA1A70" w:rsidP="00DA1A70">
            <w:pPr>
              <w:rPr>
                <w:noProof/>
              </w:rPr>
            </w:pPr>
            <w:r w:rsidRPr="003816E2">
              <w:rPr>
                <w:noProof/>
              </w:rPr>
              <w:t>List database users</w:t>
            </w:r>
          </w:p>
        </w:tc>
        <w:tc>
          <w:tcPr>
            <w:tcW w:w="6355" w:type="dxa"/>
          </w:tcPr>
          <w:p w14:paraId="0B708456" w14:textId="0E3E3B9D" w:rsidR="00DA1A70" w:rsidRPr="003816E2" w:rsidRDefault="00DA1A70" w:rsidP="00DA1A70">
            <w:pPr>
              <w:rPr>
                <w:rFonts w:ascii="Consolas" w:hAnsi="Consolas" w:cs="Consolas"/>
                <w:noProof/>
                <w:sz w:val="20"/>
                <w:szCs w:val="20"/>
              </w:rPr>
            </w:pPr>
            <w:r w:rsidRPr="003816E2">
              <w:rPr>
                <w:rFonts w:ascii="Consolas" w:hAnsi="Consolas" w:cs="Consolas"/>
                <w:noProof/>
                <w:sz w:val="20"/>
                <w:szCs w:val="20"/>
              </w:rPr>
              <w:t>SELECT user,host FROM mysql.user;</w:t>
            </w:r>
          </w:p>
        </w:tc>
      </w:tr>
      <w:tr w:rsidR="00DA1A70" w:rsidRPr="003816E2" w14:paraId="5904ECEE" w14:textId="77777777" w:rsidTr="00E02C7A">
        <w:tc>
          <w:tcPr>
            <w:tcW w:w="2491" w:type="dxa"/>
          </w:tcPr>
          <w:p w14:paraId="206424A9" w14:textId="2D023E6E" w:rsidR="00DA1A70" w:rsidRPr="003816E2" w:rsidRDefault="00DA1A70" w:rsidP="00DA1A70">
            <w:pPr>
              <w:rPr>
                <w:noProof/>
              </w:rPr>
            </w:pPr>
            <w:r w:rsidRPr="003816E2">
              <w:rPr>
                <w:noProof/>
              </w:rPr>
              <w:t>List user rights</w:t>
            </w:r>
          </w:p>
        </w:tc>
        <w:tc>
          <w:tcPr>
            <w:tcW w:w="6355" w:type="dxa"/>
          </w:tcPr>
          <w:p w14:paraId="3CDF2E6D" w14:textId="018F9A94" w:rsidR="00DA1A70" w:rsidRPr="003816E2" w:rsidRDefault="00DA1A70" w:rsidP="00DA1A70">
            <w:pPr>
              <w:rPr>
                <w:rFonts w:ascii="Consolas" w:hAnsi="Consolas" w:cs="Consolas"/>
                <w:noProof/>
                <w:sz w:val="20"/>
                <w:szCs w:val="20"/>
              </w:rPr>
            </w:pPr>
            <w:r w:rsidRPr="003816E2">
              <w:rPr>
                <w:rFonts w:ascii="Consolas" w:hAnsi="Consolas" w:cs="Consolas"/>
                <w:noProof/>
                <w:sz w:val="20"/>
                <w:szCs w:val="20"/>
              </w:rPr>
              <w:t>SHOW GRANTS FOR idpvuser@127.0.0.1;</w:t>
            </w:r>
          </w:p>
        </w:tc>
      </w:tr>
      <w:tr w:rsidR="00E02C7A" w:rsidRPr="003816E2" w14:paraId="40E54179" w14:textId="77777777" w:rsidTr="00E02C7A">
        <w:tc>
          <w:tcPr>
            <w:tcW w:w="2491" w:type="dxa"/>
          </w:tcPr>
          <w:p w14:paraId="2F5E4028" w14:textId="0DD4EA67" w:rsidR="00E02C7A" w:rsidRPr="003816E2" w:rsidRDefault="00E02C7A" w:rsidP="00DA1A70">
            <w:pPr>
              <w:rPr>
                <w:noProof/>
              </w:rPr>
            </w:pPr>
            <w:r w:rsidRPr="003816E2">
              <w:rPr>
                <w:noProof/>
              </w:rPr>
              <w:t>List databases</w:t>
            </w:r>
          </w:p>
        </w:tc>
        <w:tc>
          <w:tcPr>
            <w:tcW w:w="6355" w:type="dxa"/>
          </w:tcPr>
          <w:p w14:paraId="4DD0088F" w14:textId="18205335" w:rsidR="00E02C7A" w:rsidRPr="003816E2" w:rsidRDefault="00E02C7A" w:rsidP="00DA1A70">
            <w:pPr>
              <w:rPr>
                <w:rFonts w:ascii="Consolas" w:hAnsi="Consolas" w:cs="Consolas"/>
                <w:noProof/>
                <w:sz w:val="20"/>
                <w:szCs w:val="20"/>
              </w:rPr>
            </w:pPr>
            <w:r w:rsidRPr="003816E2">
              <w:rPr>
                <w:rFonts w:ascii="Consolas" w:hAnsi="Consolas" w:cs="Consolas"/>
                <w:noProof/>
                <w:sz w:val="20"/>
                <w:szCs w:val="20"/>
              </w:rPr>
              <w:t>SHOW DATABASES;</w:t>
            </w:r>
          </w:p>
        </w:tc>
      </w:tr>
      <w:tr w:rsidR="00E02C7A" w:rsidRPr="003816E2" w14:paraId="0646E35C" w14:textId="77777777" w:rsidTr="00E02C7A">
        <w:tc>
          <w:tcPr>
            <w:tcW w:w="2491" w:type="dxa"/>
          </w:tcPr>
          <w:p w14:paraId="586CB5C6" w14:textId="1F05B57E" w:rsidR="00E02C7A" w:rsidRPr="003816E2" w:rsidRDefault="00E02C7A" w:rsidP="00DA1A70">
            <w:pPr>
              <w:rPr>
                <w:noProof/>
              </w:rPr>
            </w:pPr>
            <w:r w:rsidRPr="003816E2">
              <w:rPr>
                <w:noProof/>
              </w:rPr>
              <w:t>Change user password</w:t>
            </w:r>
          </w:p>
        </w:tc>
        <w:tc>
          <w:tcPr>
            <w:tcW w:w="6355" w:type="dxa"/>
          </w:tcPr>
          <w:p w14:paraId="5D865A66" w14:textId="1C7894D4" w:rsidR="00E02C7A" w:rsidRPr="003816E2" w:rsidRDefault="00E02C7A" w:rsidP="00DA1A70">
            <w:pPr>
              <w:rPr>
                <w:rFonts w:ascii="Consolas" w:hAnsi="Consolas" w:cs="Consolas"/>
                <w:noProof/>
                <w:sz w:val="20"/>
                <w:szCs w:val="20"/>
              </w:rPr>
            </w:pPr>
            <w:r w:rsidRPr="003816E2">
              <w:rPr>
                <w:rFonts w:ascii="Consolas" w:hAnsi="Consolas" w:cs="Consolas"/>
                <w:noProof/>
                <w:sz w:val="20"/>
                <w:szCs w:val="20"/>
              </w:rPr>
              <w:t>ALTER USER 'idpvuser'@'127.0.0.1' IDENTIFIED BY '&lt;New_Password&gt;';</w:t>
            </w:r>
          </w:p>
        </w:tc>
      </w:tr>
      <w:tr w:rsidR="00E02C7A" w:rsidRPr="003816E2" w14:paraId="08149ED2" w14:textId="77777777" w:rsidTr="00E02C7A">
        <w:tc>
          <w:tcPr>
            <w:tcW w:w="2491" w:type="dxa"/>
          </w:tcPr>
          <w:p w14:paraId="0EF66D79" w14:textId="1A1D9CA2" w:rsidR="00E02C7A" w:rsidRPr="003816E2" w:rsidRDefault="00E02C7A" w:rsidP="00DA1A70">
            <w:pPr>
              <w:rPr>
                <w:noProof/>
              </w:rPr>
            </w:pPr>
            <w:r w:rsidRPr="003816E2">
              <w:rPr>
                <w:noProof/>
              </w:rPr>
              <w:t>Delete user</w:t>
            </w:r>
          </w:p>
        </w:tc>
        <w:tc>
          <w:tcPr>
            <w:tcW w:w="6355" w:type="dxa"/>
          </w:tcPr>
          <w:p w14:paraId="1ED2625F" w14:textId="2567A1FB" w:rsidR="00E02C7A" w:rsidRPr="003816E2" w:rsidRDefault="00E02C7A" w:rsidP="00DA1A70">
            <w:pPr>
              <w:rPr>
                <w:rFonts w:ascii="Consolas" w:hAnsi="Consolas" w:cs="Consolas"/>
                <w:noProof/>
                <w:sz w:val="20"/>
                <w:szCs w:val="20"/>
              </w:rPr>
            </w:pPr>
            <w:r w:rsidRPr="003816E2">
              <w:rPr>
                <w:rFonts w:ascii="Consolas" w:hAnsi="Consolas" w:cs="Consolas"/>
                <w:noProof/>
                <w:sz w:val="20"/>
                <w:szCs w:val="20"/>
              </w:rPr>
              <w:t>DROP USER 'idpvuser'@'127.0.0.1';</w:t>
            </w:r>
          </w:p>
        </w:tc>
      </w:tr>
      <w:tr w:rsidR="001663C3" w:rsidRPr="003816E2" w14:paraId="43940538" w14:textId="77777777" w:rsidTr="00E02C7A">
        <w:tc>
          <w:tcPr>
            <w:tcW w:w="2491" w:type="dxa"/>
          </w:tcPr>
          <w:p w14:paraId="337DB1B9" w14:textId="2098FD80" w:rsidR="001663C3" w:rsidRPr="003816E2" w:rsidRDefault="001663C3" w:rsidP="00DA1A70">
            <w:pPr>
              <w:rPr>
                <w:noProof/>
              </w:rPr>
            </w:pPr>
            <w:r w:rsidRPr="003816E2">
              <w:rPr>
                <w:noProof/>
              </w:rPr>
              <w:t>Delete data base</w:t>
            </w:r>
          </w:p>
        </w:tc>
        <w:tc>
          <w:tcPr>
            <w:tcW w:w="6355" w:type="dxa"/>
          </w:tcPr>
          <w:p w14:paraId="7817C957" w14:textId="2E3A837C" w:rsidR="001663C3" w:rsidRPr="003816E2" w:rsidRDefault="001663C3" w:rsidP="001663C3">
            <w:pPr>
              <w:rPr>
                <w:rFonts w:ascii="Consolas" w:hAnsi="Consolas" w:cs="Consolas"/>
                <w:noProof/>
                <w:sz w:val="20"/>
                <w:szCs w:val="20"/>
              </w:rPr>
            </w:pPr>
            <w:r w:rsidRPr="003816E2">
              <w:rPr>
                <w:rFonts w:ascii="Consolas" w:hAnsi="Consolas" w:cs="Consolas"/>
                <w:noProof/>
                <w:sz w:val="20"/>
                <w:szCs w:val="20"/>
              </w:rPr>
              <w:t>DROP DATABASE IDPrimeVirtualServer;</w:t>
            </w:r>
          </w:p>
        </w:tc>
      </w:tr>
      <w:tr w:rsidR="00720F69" w:rsidRPr="003816E2" w14:paraId="61E953B2" w14:textId="77777777" w:rsidTr="00E02C7A">
        <w:tc>
          <w:tcPr>
            <w:tcW w:w="2491" w:type="dxa"/>
          </w:tcPr>
          <w:p w14:paraId="38351F46" w14:textId="4F3CC927" w:rsidR="00720F69" w:rsidRPr="003816E2" w:rsidRDefault="00720F69" w:rsidP="00DA1A70">
            <w:pPr>
              <w:rPr>
                <w:noProof/>
              </w:rPr>
            </w:pPr>
            <w:r w:rsidRPr="003816E2">
              <w:rPr>
                <w:noProof/>
              </w:rPr>
              <w:t>Get current user</w:t>
            </w:r>
          </w:p>
        </w:tc>
        <w:tc>
          <w:tcPr>
            <w:tcW w:w="6355" w:type="dxa"/>
          </w:tcPr>
          <w:p w14:paraId="68FD8BCE" w14:textId="144B93B1" w:rsidR="00720F69" w:rsidRPr="003816E2" w:rsidRDefault="00720F69" w:rsidP="00DA1A70">
            <w:pPr>
              <w:rPr>
                <w:rFonts w:ascii="Consolas" w:hAnsi="Consolas" w:cs="Consolas"/>
                <w:noProof/>
                <w:sz w:val="20"/>
                <w:szCs w:val="20"/>
              </w:rPr>
            </w:pPr>
            <w:r w:rsidRPr="003816E2">
              <w:rPr>
                <w:rFonts w:ascii="Consolas" w:hAnsi="Consolas" w:cs="Consolas"/>
                <w:noProof/>
                <w:sz w:val="20"/>
                <w:szCs w:val="20"/>
              </w:rPr>
              <w:t>SELECT curren</w:t>
            </w:r>
            <w:r w:rsidR="00E97A0E" w:rsidRPr="003816E2">
              <w:rPr>
                <w:rFonts w:ascii="Consolas" w:hAnsi="Consolas" w:cs="Consolas"/>
                <w:noProof/>
                <w:sz w:val="20"/>
                <w:szCs w:val="20"/>
              </w:rPr>
              <w:t>t</w:t>
            </w:r>
            <w:r w:rsidRPr="003816E2">
              <w:rPr>
                <w:rFonts w:ascii="Consolas" w:hAnsi="Consolas" w:cs="Consolas"/>
                <w:noProof/>
                <w:sz w:val="20"/>
                <w:szCs w:val="20"/>
              </w:rPr>
              <w:t>_user() ;</w:t>
            </w:r>
          </w:p>
        </w:tc>
      </w:tr>
      <w:tr w:rsidR="00E02C7A" w:rsidRPr="003816E2" w14:paraId="4043C457" w14:textId="77777777" w:rsidTr="00E02C7A">
        <w:tc>
          <w:tcPr>
            <w:tcW w:w="2491" w:type="dxa"/>
          </w:tcPr>
          <w:p w14:paraId="41F49D13" w14:textId="77777777" w:rsidR="00E02C7A" w:rsidRPr="003816E2" w:rsidRDefault="00E02C7A" w:rsidP="00512601">
            <w:pPr>
              <w:rPr>
                <w:noProof/>
              </w:rPr>
            </w:pPr>
            <w:r w:rsidRPr="003816E2">
              <w:rPr>
                <w:noProof/>
              </w:rPr>
              <w:t>Get MariaDB version</w:t>
            </w:r>
          </w:p>
        </w:tc>
        <w:tc>
          <w:tcPr>
            <w:tcW w:w="6355" w:type="dxa"/>
          </w:tcPr>
          <w:p w14:paraId="603AC315" w14:textId="77777777" w:rsidR="00E02C7A" w:rsidRPr="003816E2" w:rsidRDefault="00E02C7A" w:rsidP="00512601">
            <w:pPr>
              <w:rPr>
                <w:rFonts w:ascii="Consolas" w:hAnsi="Consolas" w:cs="Consolas"/>
                <w:noProof/>
                <w:sz w:val="20"/>
                <w:szCs w:val="20"/>
              </w:rPr>
            </w:pPr>
            <w:r w:rsidRPr="003816E2">
              <w:rPr>
                <w:rFonts w:ascii="Consolas" w:hAnsi="Consolas" w:cs="Consolas"/>
                <w:noProof/>
                <w:sz w:val="20"/>
                <w:szCs w:val="20"/>
              </w:rPr>
              <w:t>&gt; mysql -p</w:t>
            </w:r>
          </w:p>
        </w:tc>
      </w:tr>
    </w:tbl>
    <w:p w14:paraId="154DA4BC" w14:textId="72D69CB6" w:rsidR="005C7175" w:rsidRDefault="005C7175" w:rsidP="00213302">
      <w:pPr>
        <w:pStyle w:val="Heading2"/>
      </w:pPr>
      <w:bookmarkStart w:id="20" w:name="_Docker_Commands"/>
      <w:bookmarkEnd w:id="20"/>
      <w:r>
        <w:t>Docker Commands</w:t>
      </w:r>
    </w:p>
    <w:tbl>
      <w:tblPr>
        <w:tblStyle w:val="TableGrid"/>
        <w:tblW w:w="8846" w:type="dxa"/>
        <w:tblLook w:val="04A0" w:firstRow="1" w:lastRow="0" w:firstColumn="1" w:lastColumn="0" w:noHBand="0" w:noVBand="1"/>
      </w:tblPr>
      <w:tblGrid>
        <w:gridCol w:w="2501"/>
        <w:gridCol w:w="6345"/>
      </w:tblGrid>
      <w:tr w:rsidR="00E02C7A" w14:paraId="4EA8B198" w14:textId="77777777" w:rsidTr="00E02C7A">
        <w:tc>
          <w:tcPr>
            <w:tcW w:w="2501" w:type="dxa"/>
          </w:tcPr>
          <w:p w14:paraId="734F4BC5" w14:textId="5B74D9F1" w:rsidR="00E02C7A" w:rsidRDefault="00E02C7A" w:rsidP="00512601">
            <w:pPr>
              <w:rPr>
                <w:noProof/>
              </w:rPr>
            </w:pPr>
            <w:r>
              <w:rPr>
                <w:noProof/>
              </w:rPr>
              <w:t>List stopped containers</w:t>
            </w:r>
          </w:p>
        </w:tc>
        <w:tc>
          <w:tcPr>
            <w:tcW w:w="6345" w:type="dxa"/>
          </w:tcPr>
          <w:p w14:paraId="441AAE97" w14:textId="16A23417" w:rsidR="00E02C7A" w:rsidRPr="0017788C" w:rsidRDefault="00E02C7A" w:rsidP="00512601">
            <w:pPr>
              <w:rPr>
                <w:rFonts w:ascii="Consolas" w:hAnsi="Consolas" w:cs="Consolas"/>
                <w:noProof/>
                <w:sz w:val="20"/>
                <w:szCs w:val="20"/>
              </w:rPr>
            </w:pPr>
            <w:r w:rsidRPr="0017788C">
              <w:rPr>
                <w:rFonts w:ascii="Consolas" w:hAnsi="Consolas" w:cs="Consolas"/>
                <w:noProof/>
                <w:sz w:val="20"/>
                <w:szCs w:val="20"/>
              </w:rPr>
              <w:t>&gt; docker ps -a</w:t>
            </w:r>
          </w:p>
        </w:tc>
      </w:tr>
      <w:tr w:rsidR="00E02C7A" w:rsidRPr="00DA1A70" w14:paraId="4BCD8182" w14:textId="77777777" w:rsidTr="00E02C7A">
        <w:tc>
          <w:tcPr>
            <w:tcW w:w="2501" w:type="dxa"/>
          </w:tcPr>
          <w:p w14:paraId="38B1ECC9" w14:textId="59E1FB4C" w:rsidR="00E02C7A" w:rsidRDefault="00E02C7A" w:rsidP="00512601">
            <w:pPr>
              <w:rPr>
                <w:noProof/>
              </w:rPr>
            </w:pPr>
            <w:r>
              <w:rPr>
                <w:noProof/>
              </w:rPr>
              <w:t>Remove container</w:t>
            </w:r>
          </w:p>
        </w:tc>
        <w:tc>
          <w:tcPr>
            <w:tcW w:w="6345" w:type="dxa"/>
          </w:tcPr>
          <w:p w14:paraId="1CD5A952" w14:textId="093C8AE8" w:rsidR="00E02C7A" w:rsidRPr="0017788C" w:rsidRDefault="00E02C7A" w:rsidP="00E02C7A">
            <w:pPr>
              <w:rPr>
                <w:rFonts w:ascii="Consolas" w:hAnsi="Consolas" w:cs="Consolas"/>
                <w:noProof/>
                <w:sz w:val="20"/>
                <w:szCs w:val="20"/>
              </w:rPr>
            </w:pPr>
            <w:r w:rsidRPr="0017788C">
              <w:rPr>
                <w:rFonts w:ascii="Consolas" w:hAnsi="Consolas" w:cs="Consolas"/>
                <w:noProof/>
                <w:sz w:val="20"/>
                <w:szCs w:val="20"/>
              </w:rPr>
              <w:t>&gt; docker rm &lt;Container-ID&gt;</w:t>
            </w:r>
          </w:p>
        </w:tc>
      </w:tr>
      <w:tr w:rsidR="00E02C7A" w:rsidRPr="00FD06AA" w14:paraId="7F81D012" w14:textId="77777777" w:rsidTr="00E02C7A">
        <w:tc>
          <w:tcPr>
            <w:tcW w:w="2501" w:type="dxa"/>
          </w:tcPr>
          <w:p w14:paraId="46BE97A7" w14:textId="32183900" w:rsidR="00E02C7A" w:rsidRDefault="00E02C7A" w:rsidP="00512601">
            <w:pPr>
              <w:rPr>
                <w:noProof/>
              </w:rPr>
            </w:pPr>
            <w:r>
              <w:rPr>
                <w:noProof/>
              </w:rPr>
              <w:t>Remove all stopped containers</w:t>
            </w:r>
          </w:p>
        </w:tc>
        <w:tc>
          <w:tcPr>
            <w:tcW w:w="6345" w:type="dxa"/>
          </w:tcPr>
          <w:p w14:paraId="18CCAFD2" w14:textId="0479F817" w:rsidR="00E02C7A" w:rsidRPr="0017788C" w:rsidRDefault="00E02C7A" w:rsidP="00E02C7A">
            <w:pPr>
              <w:rPr>
                <w:rFonts w:ascii="Consolas" w:hAnsi="Consolas" w:cs="Consolas"/>
                <w:noProof/>
                <w:sz w:val="20"/>
                <w:szCs w:val="20"/>
              </w:rPr>
            </w:pPr>
            <w:r w:rsidRPr="0017788C">
              <w:rPr>
                <w:rFonts w:ascii="Consolas" w:hAnsi="Consolas" w:cs="Consolas"/>
                <w:noProof/>
                <w:sz w:val="20"/>
                <w:szCs w:val="20"/>
              </w:rPr>
              <w:t>&gt; docker rm $(docker ps -aq)</w:t>
            </w:r>
          </w:p>
        </w:tc>
      </w:tr>
      <w:tr w:rsidR="0017788C" w:rsidRPr="008A4B3B" w14:paraId="6DCAB843" w14:textId="77777777" w:rsidTr="00E02C7A">
        <w:tc>
          <w:tcPr>
            <w:tcW w:w="2501" w:type="dxa"/>
          </w:tcPr>
          <w:p w14:paraId="191ED2B0" w14:textId="11951141" w:rsidR="0017788C" w:rsidRPr="008A4B3B" w:rsidRDefault="0017788C" w:rsidP="0017788C">
            <w:pPr>
              <w:rPr>
                <w:noProof/>
              </w:rPr>
            </w:pPr>
            <w:r>
              <w:rPr>
                <w:noProof/>
              </w:rPr>
              <w:t>Automatically restart the Docker container</w:t>
            </w:r>
          </w:p>
        </w:tc>
        <w:tc>
          <w:tcPr>
            <w:tcW w:w="6345" w:type="dxa"/>
          </w:tcPr>
          <w:p w14:paraId="4E856043" w14:textId="0240B1A9" w:rsidR="0017788C" w:rsidRPr="0017788C" w:rsidRDefault="0017788C" w:rsidP="00512601">
            <w:pPr>
              <w:rPr>
                <w:rFonts w:ascii="Consolas" w:hAnsi="Consolas" w:cs="Consolas"/>
                <w:noProof/>
                <w:sz w:val="20"/>
                <w:szCs w:val="20"/>
              </w:rPr>
            </w:pPr>
            <w:r w:rsidRPr="0017788C">
              <w:rPr>
                <w:rFonts w:ascii="Consolas" w:hAnsi="Consolas" w:cs="Consolas"/>
                <w:noProof/>
                <w:sz w:val="20"/>
                <w:szCs w:val="20"/>
              </w:rPr>
              <w:t>&gt; docker run --restart unless-stopped […]</w:t>
            </w:r>
          </w:p>
        </w:tc>
      </w:tr>
    </w:tbl>
    <w:p w14:paraId="10CE767E" w14:textId="0766FEE7" w:rsidR="001B4B19" w:rsidRPr="008A4B3B" w:rsidRDefault="001B4B19" w:rsidP="00213302">
      <w:pPr>
        <w:pStyle w:val="Heading2"/>
      </w:pPr>
      <w:r w:rsidRPr="008A4B3B">
        <w:t xml:space="preserve">Linux </w:t>
      </w:r>
      <w:r w:rsidR="005C7175">
        <w:t>Commands</w:t>
      </w:r>
    </w:p>
    <w:tbl>
      <w:tblPr>
        <w:tblStyle w:val="TableGrid"/>
        <w:tblW w:w="0" w:type="auto"/>
        <w:tblLook w:val="04A0" w:firstRow="1" w:lastRow="0" w:firstColumn="1" w:lastColumn="0" w:noHBand="0" w:noVBand="1"/>
      </w:tblPr>
      <w:tblGrid>
        <w:gridCol w:w="2830"/>
        <w:gridCol w:w="2835"/>
        <w:gridCol w:w="3398"/>
      </w:tblGrid>
      <w:tr w:rsidR="005C7175" w:rsidRPr="008A4B3B" w14:paraId="6DF2199C" w14:textId="77777777" w:rsidTr="00512601">
        <w:tc>
          <w:tcPr>
            <w:tcW w:w="9063" w:type="dxa"/>
            <w:gridSpan w:val="3"/>
          </w:tcPr>
          <w:p w14:paraId="6BC133EE" w14:textId="67706FA2" w:rsidR="005C7175" w:rsidRPr="005C7175" w:rsidRDefault="005C7175" w:rsidP="005C7175">
            <w:pPr>
              <w:rPr>
                <w:b/>
                <w:noProof/>
              </w:rPr>
            </w:pPr>
            <w:r w:rsidRPr="005C7175">
              <w:rPr>
                <w:b/>
                <w:noProof/>
              </w:rPr>
              <w:t>Install Useful Tools</w:t>
            </w:r>
          </w:p>
        </w:tc>
      </w:tr>
      <w:tr w:rsidR="001B4B19" w:rsidRPr="008A4B3B" w14:paraId="0CD3536E" w14:textId="77777777" w:rsidTr="003A718C">
        <w:tc>
          <w:tcPr>
            <w:tcW w:w="2830" w:type="dxa"/>
          </w:tcPr>
          <w:p w14:paraId="5C386E1E" w14:textId="11D392A9" w:rsidR="001B4B19" w:rsidRPr="008A4B3B" w:rsidRDefault="001B4B19" w:rsidP="001B4B19">
            <w:pPr>
              <w:rPr>
                <w:noProof/>
              </w:rPr>
            </w:pPr>
            <w:r w:rsidRPr="008A4B3B">
              <w:rPr>
                <w:noProof/>
              </w:rPr>
              <w:t>Install “telnet”</w:t>
            </w:r>
          </w:p>
        </w:tc>
        <w:tc>
          <w:tcPr>
            <w:tcW w:w="2835" w:type="dxa"/>
          </w:tcPr>
          <w:p w14:paraId="7BE55D1F" w14:textId="60B1585C" w:rsidR="001B4B19" w:rsidRPr="0017788C" w:rsidRDefault="001B4B19" w:rsidP="001B4B19">
            <w:pPr>
              <w:rPr>
                <w:rFonts w:ascii="Consolas" w:hAnsi="Consolas" w:cs="Consolas"/>
                <w:noProof/>
                <w:sz w:val="20"/>
                <w:szCs w:val="20"/>
              </w:rPr>
            </w:pPr>
            <w:r w:rsidRPr="0017788C">
              <w:rPr>
                <w:rFonts w:ascii="Consolas" w:hAnsi="Consolas" w:cs="Consolas"/>
                <w:noProof/>
                <w:sz w:val="20"/>
                <w:szCs w:val="20"/>
              </w:rPr>
              <w:t>&gt; yum install telnet</w:t>
            </w:r>
          </w:p>
        </w:tc>
        <w:tc>
          <w:tcPr>
            <w:tcW w:w="3398" w:type="dxa"/>
          </w:tcPr>
          <w:p w14:paraId="29326181" w14:textId="30C166E7" w:rsidR="001B4B19" w:rsidRPr="008A4B3B" w:rsidRDefault="00E34AEB" w:rsidP="00E34AEB">
            <w:pPr>
              <w:rPr>
                <w:noProof/>
              </w:rPr>
            </w:pPr>
            <w:r w:rsidRPr="008A4B3B">
              <w:rPr>
                <w:noProof/>
              </w:rPr>
              <w:t>Quickly c</w:t>
            </w:r>
            <w:r w:rsidR="001B4B19" w:rsidRPr="008A4B3B">
              <w:rPr>
                <w:noProof/>
              </w:rPr>
              <w:t>heck port</w:t>
            </w:r>
            <w:r w:rsidRPr="008A4B3B">
              <w:rPr>
                <w:noProof/>
              </w:rPr>
              <w:t xml:space="preserve"> connectivity</w:t>
            </w:r>
          </w:p>
        </w:tc>
      </w:tr>
      <w:tr w:rsidR="001B4B19" w:rsidRPr="008A4B3B" w14:paraId="0AB77A86" w14:textId="77777777" w:rsidTr="003A718C">
        <w:tc>
          <w:tcPr>
            <w:tcW w:w="2830" w:type="dxa"/>
          </w:tcPr>
          <w:p w14:paraId="70D9395E" w14:textId="1CF081A3" w:rsidR="001B4B19" w:rsidRPr="008A4B3B" w:rsidRDefault="001B4B19" w:rsidP="001B4B19">
            <w:pPr>
              <w:rPr>
                <w:noProof/>
              </w:rPr>
            </w:pPr>
            <w:r w:rsidRPr="008A4B3B">
              <w:rPr>
                <w:noProof/>
              </w:rPr>
              <w:t>Install “unzip”</w:t>
            </w:r>
          </w:p>
        </w:tc>
        <w:tc>
          <w:tcPr>
            <w:tcW w:w="2835" w:type="dxa"/>
          </w:tcPr>
          <w:p w14:paraId="587AB3F9" w14:textId="3139A36C" w:rsidR="001B4B19" w:rsidRPr="0017788C" w:rsidRDefault="001B4B19" w:rsidP="001B4B19">
            <w:pPr>
              <w:rPr>
                <w:rFonts w:ascii="Consolas" w:hAnsi="Consolas" w:cs="Consolas"/>
                <w:noProof/>
                <w:sz w:val="20"/>
                <w:szCs w:val="20"/>
              </w:rPr>
            </w:pPr>
            <w:r w:rsidRPr="0017788C">
              <w:rPr>
                <w:rFonts w:ascii="Consolas" w:hAnsi="Consolas" w:cs="Consolas"/>
                <w:noProof/>
                <w:sz w:val="20"/>
                <w:szCs w:val="20"/>
              </w:rPr>
              <w:t>&gt; yum install unzip</w:t>
            </w:r>
          </w:p>
        </w:tc>
        <w:tc>
          <w:tcPr>
            <w:tcW w:w="3398" w:type="dxa"/>
          </w:tcPr>
          <w:p w14:paraId="765735CA" w14:textId="2D73609A" w:rsidR="001B4B19" w:rsidRPr="008A4B3B" w:rsidRDefault="001B4B19" w:rsidP="00E34AEB">
            <w:pPr>
              <w:rPr>
                <w:noProof/>
              </w:rPr>
            </w:pPr>
            <w:r w:rsidRPr="008A4B3B">
              <w:rPr>
                <w:noProof/>
              </w:rPr>
              <w:t xml:space="preserve">Unpack ZIP </w:t>
            </w:r>
            <w:r w:rsidR="00E34AEB" w:rsidRPr="008A4B3B">
              <w:rPr>
                <w:noProof/>
              </w:rPr>
              <w:t>files</w:t>
            </w:r>
          </w:p>
        </w:tc>
      </w:tr>
      <w:tr w:rsidR="003A718C" w:rsidRPr="008A4B3B" w14:paraId="722A2598" w14:textId="77777777" w:rsidTr="003A718C">
        <w:tc>
          <w:tcPr>
            <w:tcW w:w="2830" w:type="dxa"/>
          </w:tcPr>
          <w:p w14:paraId="09DEA447" w14:textId="05752B0B" w:rsidR="003A718C" w:rsidRPr="008A4B3B" w:rsidRDefault="003A718C" w:rsidP="001B4B19">
            <w:pPr>
              <w:rPr>
                <w:noProof/>
              </w:rPr>
            </w:pPr>
            <w:r w:rsidRPr="008A4B3B">
              <w:rPr>
                <w:noProof/>
              </w:rPr>
              <w:t>Install “nslookup” and “dig”</w:t>
            </w:r>
          </w:p>
        </w:tc>
        <w:tc>
          <w:tcPr>
            <w:tcW w:w="2835" w:type="dxa"/>
          </w:tcPr>
          <w:p w14:paraId="3D50EAE5" w14:textId="3B3277B9" w:rsidR="003A718C" w:rsidRPr="0017788C" w:rsidRDefault="003A718C" w:rsidP="001B4B19">
            <w:pPr>
              <w:rPr>
                <w:rFonts w:ascii="Consolas" w:hAnsi="Consolas" w:cs="Consolas"/>
                <w:noProof/>
                <w:sz w:val="20"/>
                <w:szCs w:val="20"/>
              </w:rPr>
            </w:pPr>
            <w:r w:rsidRPr="0017788C">
              <w:rPr>
                <w:rFonts w:ascii="Consolas" w:hAnsi="Consolas" w:cs="Consolas"/>
                <w:noProof/>
                <w:sz w:val="20"/>
                <w:szCs w:val="20"/>
              </w:rPr>
              <w:t>&gt; yum install bind-utils</w:t>
            </w:r>
          </w:p>
        </w:tc>
        <w:tc>
          <w:tcPr>
            <w:tcW w:w="3398" w:type="dxa"/>
          </w:tcPr>
          <w:p w14:paraId="64502862" w14:textId="58CD9463" w:rsidR="003A718C" w:rsidRPr="008A4B3B" w:rsidRDefault="003A718C" w:rsidP="00E34AEB">
            <w:pPr>
              <w:rPr>
                <w:noProof/>
              </w:rPr>
            </w:pPr>
            <w:r w:rsidRPr="008A4B3B">
              <w:rPr>
                <w:noProof/>
              </w:rPr>
              <w:t>DNS queries</w:t>
            </w:r>
          </w:p>
        </w:tc>
      </w:tr>
      <w:tr w:rsidR="005C7175" w:rsidRPr="008A4B3B" w14:paraId="24D9CC74" w14:textId="77777777" w:rsidTr="00512601">
        <w:tc>
          <w:tcPr>
            <w:tcW w:w="9063" w:type="dxa"/>
            <w:gridSpan w:val="3"/>
          </w:tcPr>
          <w:p w14:paraId="775C23E4" w14:textId="77777777" w:rsidR="005C7175" w:rsidRPr="008A4B3B" w:rsidRDefault="005C7175" w:rsidP="00512601">
            <w:pPr>
              <w:rPr>
                <w:b/>
                <w:noProof/>
              </w:rPr>
            </w:pPr>
            <w:r w:rsidRPr="008A4B3B">
              <w:rPr>
                <w:b/>
                <w:noProof/>
              </w:rPr>
              <w:t>Get Version Information</w:t>
            </w:r>
          </w:p>
        </w:tc>
      </w:tr>
      <w:tr w:rsidR="005C7175" w:rsidRPr="008A4B3B" w14:paraId="73811529" w14:textId="77777777" w:rsidTr="00512601">
        <w:tc>
          <w:tcPr>
            <w:tcW w:w="2830" w:type="dxa"/>
          </w:tcPr>
          <w:p w14:paraId="528543E6" w14:textId="77777777" w:rsidR="005C7175" w:rsidRPr="008A4B3B" w:rsidRDefault="005C7175" w:rsidP="00512601">
            <w:pPr>
              <w:rPr>
                <w:noProof/>
              </w:rPr>
            </w:pPr>
            <w:r w:rsidRPr="008A4B3B">
              <w:rPr>
                <w:noProof/>
              </w:rPr>
              <w:t>Get CentOS version</w:t>
            </w:r>
          </w:p>
        </w:tc>
        <w:tc>
          <w:tcPr>
            <w:tcW w:w="2835" w:type="dxa"/>
          </w:tcPr>
          <w:p w14:paraId="5D8AAC83" w14:textId="77777777" w:rsidR="005C7175" w:rsidRPr="008A4B3B" w:rsidRDefault="005C7175" w:rsidP="00512601">
            <w:pPr>
              <w:rPr>
                <w:noProof/>
              </w:rPr>
            </w:pPr>
            <w:r w:rsidRPr="008A4B3B">
              <w:rPr>
                <w:noProof/>
              </w:rPr>
              <w:t>&gt; cat /etc/centos-release</w:t>
            </w:r>
          </w:p>
        </w:tc>
        <w:tc>
          <w:tcPr>
            <w:tcW w:w="3398" w:type="dxa"/>
          </w:tcPr>
          <w:p w14:paraId="2C091540" w14:textId="77777777" w:rsidR="005C7175" w:rsidRPr="008A4B3B" w:rsidRDefault="005C7175" w:rsidP="00512601">
            <w:pPr>
              <w:rPr>
                <w:noProof/>
              </w:rPr>
            </w:pPr>
          </w:p>
        </w:tc>
      </w:tr>
    </w:tbl>
    <w:p w14:paraId="3BA36C9F" w14:textId="77777777" w:rsidR="00956D55" w:rsidRPr="00385F2E" w:rsidRDefault="00956D55" w:rsidP="00385F2E"/>
    <w:sectPr w:rsidR="00956D55" w:rsidRPr="00385F2E" w:rsidSect="001C749E">
      <w:headerReference w:type="default" r:id="rId27"/>
      <w:footerReference w:type="default" r:id="rId28"/>
      <w:headerReference w:type="first" r:id="rId29"/>
      <w:footerReference w:type="first" r:id="rId30"/>
      <w:pgSz w:w="11907" w:h="16839" w:code="9"/>
      <w:pgMar w:top="1417" w:right="1417" w:bottom="1417" w:left="1417"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58730" w14:textId="77777777" w:rsidR="00C12C75" w:rsidRDefault="00C12C75" w:rsidP="00F70A4B">
      <w:pPr>
        <w:spacing w:after="0" w:line="240" w:lineRule="auto"/>
      </w:pPr>
      <w:r>
        <w:separator/>
      </w:r>
    </w:p>
  </w:endnote>
  <w:endnote w:type="continuationSeparator" w:id="0">
    <w:p w14:paraId="09760CDF" w14:textId="77777777" w:rsidR="00C12C75" w:rsidRDefault="00C12C75" w:rsidP="00F7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3566A" w14:textId="77777777" w:rsidR="00E6550F" w:rsidRPr="00506B87" w:rsidRDefault="00E6550F" w:rsidP="004D0878">
    <w:pPr>
      <w:pStyle w:val="Header"/>
    </w:pPr>
  </w:p>
  <w:p w14:paraId="50870BBB" w14:textId="2AF85EB2" w:rsidR="00E6550F" w:rsidRPr="00F70A4B" w:rsidRDefault="00E6550F" w:rsidP="004D0878">
    <w:pPr>
      <w:jc w:val="center"/>
    </w:pPr>
    <w:r>
      <w:t>THALES GROUP INTERNAL</w:t>
    </w:r>
  </w:p>
  <w:p w14:paraId="67D9DC00" w14:textId="5E12E3C9" w:rsidR="00E6550F" w:rsidRPr="004D0878" w:rsidRDefault="00E6550F" w:rsidP="004D0878">
    <w:pPr>
      <w:pStyle w:val="Footer"/>
    </w:pPr>
    <w:r>
      <w:rPr>
        <w:noProof/>
        <w:lang w:eastAsia="en-GB"/>
      </w:rPr>
      <mc:AlternateContent>
        <mc:Choice Requires="wps">
          <w:drawing>
            <wp:anchor distT="0" distB="0" distL="114300" distR="114300" simplePos="0" relativeHeight="251663360" behindDoc="0" locked="0" layoutInCell="1" allowOverlap="1" wp14:anchorId="5B44CC81" wp14:editId="4B61F45F">
              <wp:simplePos x="0" y="0"/>
              <wp:positionH relativeFrom="page">
                <wp:posOffset>-242874</wp:posOffset>
              </wp:positionH>
              <wp:positionV relativeFrom="paragraph">
                <wp:posOffset>143510</wp:posOffset>
              </wp:positionV>
              <wp:extent cx="7843405" cy="305435"/>
              <wp:effectExtent l="0" t="0" r="24765" b="18415"/>
              <wp:wrapNone/>
              <wp:docPr id="11" name="Rectangle 11"/>
              <wp:cNvGraphicFramePr/>
              <a:graphic xmlns:a="http://schemas.openxmlformats.org/drawingml/2006/main">
                <a:graphicData uri="http://schemas.microsoft.com/office/word/2010/wordprocessingShape">
                  <wps:wsp>
                    <wps:cNvSpPr/>
                    <wps:spPr>
                      <a:xfrm>
                        <a:off x="0" y="0"/>
                        <a:ext cx="7843405" cy="305435"/>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6BCA1" id="Rectangle 11" o:spid="_x0000_s1026" style="position:absolute;margin-left:-19.1pt;margin-top:11.3pt;width:617.6pt;height:24.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" fillcolor="#5b9bd5 [3204]" strokecolor="white [3212]" strokeweight="1pt">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5B7B1" w14:textId="77777777" w:rsidR="00E6550F" w:rsidRDefault="00E6550F" w:rsidP="00EC785B">
    <w:r>
      <w:rPr>
        <w:noProof/>
        <w:lang w:eastAsia="en-GB"/>
      </w:rPr>
      <mc:AlternateContent>
        <mc:Choice Requires="wps">
          <w:drawing>
            <wp:anchor distT="0" distB="0" distL="114300" distR="114300" simplePos="0" relativeHeight="251661312" behindDoc="0" locked="0" layoutInCell="1" allowOverlap="1" wp14:anchorId="7CD218A9" wp14:editId="2309018F">
              <wp:simplePos x="0" y="0"/>
              <wp:positionH relativeFrom="page">
                <wp:posOffset>-29210</wp:posOffset>
              </wp:positionH>
              <wp:positionV relativeFrom="paragraph">
                <wp:posOffset>410210</wp:posOffset>
              </wp:positionV>
              <wp:extent cx="7966253" cy="304800"/>
              <wp:effectExtent l="0" t="0" r="15875" b="19050"/>
              <wp:wrapNone/>
              <wp:docPr id="16" name="Rectangle 16"/>
              <wp:cNvGraphicFramePr/>
              <a:graphic xmlns:a="http://schemas.openxmlformats.org/drawingml/2006/main">
                <a:graphicData uri="http://schemas.microsoft.com/office/word/2010/wordprocessingShape">
                  <wps:wsp>
                    <wps:cNvSpPr/>
                    <wps:spPr>
                      <a:xfrm>
                        <a:off x="0" y="0"/>
                        <a:ext cx="7966253" cy="304800"/>
                      </a:xfrm>
                      <a:prstGeom prst="rect">
                        <a:avLst/>
                      </a:prstGeom>
                      <a:solidFill>
                        <a:srgbClr val="65006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309FAA" id="Rectangle 16" o:spid="_x0000_s1026" style="position:absolute;margin-left:-2.3pt;margin-top:32.3pt;width:627.25pt;height:24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" fillcolor="#650066" strokecolor="white [3212]"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9E45A" w14:textId="77777777" w:rsidR="00C12C75" w:rsidRDefault="00C12C75" w:rsidP="00F70A4B">
      <w:pPr>
        <w:spacing w:after="0" w:line="240" w:lineRule="auto"/>
      </w:pPr>
      <w:r>
        <w:separator/>
      </w:r>
    </w:p>
  </w:footnote>
  <w:footnote w:type="continuationSeparator" w:id="0">
    <w:p w14:paraId="3A03E4F5" w14:textId="77777777" w:rsidR="00C12C75" w:rsidRDefault="00C12C75" w:rsidP="00F70A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B53F7" w14:textId="375460DC" w:rsidR="00E6550F" w:rsidRPr="00506B87" w:rsidRDefault="00E6550F">
    <w:pPr>
      <w:pStyle w:val="Header"/>
    </w:pPr>
    <w:r>
      <w:rPr>
        <w:noProof/>
        <w:lang w:eastAsia="en-GB"/>
      </w:rPr>
      <w:drawing>
        <wp:anchor distT="0" distB="0" distL="114300" distR="114300" simplePos="0" relativeHeight="251667456" behindDoc="0" locked="0" layoutInCell="1" allowOverlap="1" wp14:anchorId="2B20DDEF" wp14:editId="3DE1F458">
          <wp:simplePos x="0" y="0"/>
          <wp:positionH relativeFrom="column">
            <wp:posOffset>4737100</wp:posOffset>
          </wp:positionH>
          <wp:positionV relativeFrom="paragraph">
            <wp:posOffset>254000</wp:posOffset>
          </wp:positionV>
          <wp:extent cx="1574165" cy="3492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746" b="17212"/>
                  <a:stretch/>
                </pic:blipFill>
                <pic:spPr bwMode="auto">
                  <a:xfrm>
                    <a:off x="0" y="0"/>
                    <a:ext cx="1574165" cy="34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5661" w14:textId="77777777" w:rsidR="00E6550F" w:rsidRDefault="00E6550F">
    <w:pPr>
      <w:pStyle w:val="Header"/>
    </w:pPr>
    <w:r>
      <w:rPr>
        <w:noProof/>
        <w:lang w:eastAsia="en-GB"/>
      </w:rPr>
      <w:drawing>
        <wp:inline distT="0" distB="0" distL="0" distR="0" wp14:anchorId="6363E52C" wp14:editId="0A5BBF99">
          <wp:extent cx="1300545" cy="447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malto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125" cy="4585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91A56"/>
    <w:multiLevelType w:val="hybridMultilevel"/>
    <w:tmpl w:val="7F66129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A67A5"/>
    <w:multiLevelType w:val="hybridMultilevel"/>
    <w:tmpl w:val="013EF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190055"/>
    <w:multiLevelType w:val="hybridMultilevel"/>
    <w:tmpl w:val="FF1A1604"/>
    <w:lvl w:ilvl="0" w:tplc="6040F3E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zsjQ0MTc0NDE2MDBU0lEKTi0uzszPAykwrAUADIGzqCwAAAA="/>
  </w:docVars>
  <w:rsids>
    <w:rsidRoot w:val="00F70A4B"/>
    <w:rsid w:val="00005272"/>
    <w:rsid w:val="000119FA"/>
    <w:rsid w:val="00014E7B"/>
    <w:rsid w:val="00016857"/>
    <w:rsid w:val="00016E41"/>
    <w:rsid w:val="00024164"/>
    <w:rsid w:val="000266FC"/>
    <w:rsid w:val="00027BB5"/>
    <w:rsid w:val="00037F1C"/>
    <w:rsid w:val="00037F4A"/>
    <w:rsid w:val="0004092B"/>
    <w:rsid w:val="0004513C"/>
    <w:rsid w:val="000472AE"/>
    <w:rsid w:val="00050646"/>
    <w:rsid w:val="000506BA"/>
    <w:rsid w:val="00051E9D"/>
    <w:rsid w:val="0005740F"/>
    <w:rsid w:val="0006734D"/>
    <w:rsid w:val="00067944"/>
    <w:rsid w:val="000708F8"/>
    <w:rsid w:val="00084211"/>
    <w:rsid w:val="0008671B"/>
    <w:rsid w:val="00091FB7"/>
    <w:rsid w:val="000972D2"/>
    <w:rsid w:val="000974F6"/>
    <w:rsid w:val="000A046A"/>
    <w:rsid w:val="000B2869"/>
    <w:rsid w:val="000B314E"/>
    <w:rsid w:val="000B3A22"/>
    <w:rsid w:val="000B4E08"/>
    <w:rsid w:val="000B54DF"/>
    <w:rsid w:val="000B7C53"/>
    <w:rsid w:val="000C0603"/>
    <w:rsid w:val="000D5BA8"/>
    <w:rsid w:val="000D79D8"/>
    <w:rsid w:val="000E5EB4"/>
    <w:rsid w:val="000F2870"/>
    <w:rsid w:val="000F2B59"/>
    <w:rsid w:val="000F62FB"/>
    <w:rsid w:val="000F7FEB"/>
    <w:rsid w:val="001049A5"/>
    <w:rsid w:val="001077D0"/>
    <w:rsid w:val="0011369F"/>
    <w:rsid w:val="00121B23"/>
    <w:rsid w:val="00132C29"/>
    <w:rsid w:val="001341DB"/>
    <w:rsid w:val="0013436B"/>
    <w:rsid w:val="001348F5"/>
    <w:rsid w:val="001400E3"/>
    <w:rsid w:val="00141109"/>
    <w:rsid w:val="00141870"/>
    <w:rsid w:val="001420B6"/>
    <w:rsid w:val="00147646"/>
    <w:rsid w:val="00150EB5"/>
    <w:rsid w:val="0015636C"/>
    <w:rsid w:val="0015780A"/>
    <w:rsid w:val="001653AF"/>
    <w:rsid w:val="00165B78"/>
    <w:rsid w:val="00165EE9"/>
    <w:rsid w:val="001663C3"/>
    <w:rsid w:val="00173CEF"/>
    <w:rsid w:val="00175A35"/>
    <w:rsid w:val="0017788C"/>
    <w:rsid w:val="0018144A"/>
    <w:rsid w:val="00185A4F"/>
    <w:rsid w:val="00185D40"/>
    <w:rsid w:val="001944D2"/>
    <w:rsid w:val="001958F5"/>
    <w:rsid w:val="001973C7"/>
    <w:rsid w:val="001A02D5"/>
    <w:rsid w:val="001B07FC"/>
    <w:rsid w:val="001B416D"/>
    <w:rsid w:val="001B4B19"/>
    <w:rsid w:val="001B57E2"/>
    <w:rsid w:val="001B5A69"/>
    <w:rsid w:val="001C1109"/>
    <w:rsid w:val="001C2CF0"/>
    <w:rsid w:val="001C749E"/>
    <w:rsid w:val="001D0194"/>
    <w:rsid w:val="001D0980"/>
    <w:rsid w:val="001D195E"/>
    <w:rsid w:val="001D3D74"/>
    <w:rsid w:val="001D5B04"/>
    <w:rsid w:val="001D6B63"/>
    <w:rsid w:val="001E25DC"/>
    <w:rsid w:val="001F3476"/>
    <w:rsid w:val="001F5E57"/>
    <w:rsid w:val="001F6543"/>
    <w:rsid w:val="001F6EBE"/>
    <w:rsid w:val="001F739C"/>
    <w:rsid w:val="00200A30"/>
    <w:rsid w:val="00201D60"/>
    <w:rsid w:val="002050ED"/>
    <w:rsid w:val="00213302"/>
    <w:rsid w:val="00214727"/>
    <w:rsid w:val="00214B0D"/>
    <w:rsid w:val="00216AA8"/>
    <w:rsid w:val="00222B34"/>
    <w:rsid w:val="00227195"/>
    <w:rsid w:val="00227A9C"/>
    <w:rsid w:val="00231B83"/>
    <w:rsid w:val="00244C4F"/>
    <w:rsid w:val="002454B6"/>
    <w:rsid w:val="00250E20"/>
    <w:rsid w:val="00254E8B"/>
    <w:rsid w:val="002557A7"/>
    <w:rsid w:val="00255FA8"/>
    <w:rsid w:val="0026344A"/>
    <w:rsid w:val="00264156"/>
    <w:rsid w:val="0026797F"/>
    <w:rsid w:val="0027126A"/>
    <w:rsid w:val="00273C39"/>
    <w:rsid w:val="00284C98"/>
    <w:rsid w:val="00287143"/>
    <w:rsid w:val="00287D48"/>
    <w:rsid w:val="0029284B"/>
    <w:rsid w:val="0029517C"/>
    <w:rsid w:val="002974FD"/>
    <w:rsid w:val="002A078A"/>
    <w:rsid w:val="002A0ABF"/>
    <w:rsid w:val="002A28E8"/>
    <w:rsid w:val="002A30C0"/>
    <w:rsid w:val="002A3EAA"/>
    <w:rsid w:val="002A49B8"/>
    <w:rsid w:val="002A4DF3"/>
    <w:rsid w:val="002C1D16"/>
    <w:rsid w:val="002D0948"/>
    <w:rsid w:val="002D27C1"/>
    <w:rsid w:val="002D6668"/>
    <w:rsid w:val="002E1F9B"/>
    <w:rsid w:val="002E2BE5"/>
    <w:rsid w:val="002E2D16"/>
    <w:rsid w:val="002E43E2"/>
    <w:rsid w:val="002E7021"/>
    <w:rsid w:val="002F0EDE"/>
    <w:rsid w:val="002F20D9"/>
    <w:rsid w:val="002F3A68"/>
    <w:rsid w:val="002F693E"/>
    <w:rsid w:val="002F73CC"/>
    <w:rsid w:val="00301581"/>
    <w:rsid w:val="00301D54"/>
    <w:rsid w:val="00301D6E"/>
    <w:rsid w:val="00306677"/>
    <w:rsid w:val="003110D7"/>
    <w:rsid w:val="003118B9"/>
    <w:rsid w:val="00312D23"/>
    <w:rsid w:val="003150CF"/>
    <w:rsid w:val="00315155"/>
    <w:rsid w:val="00316BF8"/>
    <w:rsid w:val="00330A5A"/>
    <w:rsid w:val="00336048"/>
    <w:rsid w:val="00343265"/>
    <w:rsid w:val="00344F0C"/>
    <w:rsid w:val="00345141"/>
    <w:rsid w:val="00351CDD"/>
    <w:rsid w:val="003526A6"/>
    <w:rsid w:val="003527BA"/>
    <w:rsid w:val="00353C18"/>
    <w:rsid w:val="00364E12"/>
    <w:rsid w:val="00366BCE"/>
    <w:rsid w:val="0037002B"/>
    <w:rsid w:val="0037249A"/>
    <w:rsid w:val="0037786E"/>
    <w:rsid w:val="003816E2"/>
    <w:rsid w:val="00385F2E"/>
    <w:rsid w:val="00394517"/>
    <w:rsid w:val="00394AC6"/>
    <w:rsid w:val="00394D26"/>
    <w:rsid w:val="003974FB"/>
    <w:rsid w:val="003A668B"/>
    <w:rsid w:val="003A718C"/>
    <w:rsid w:val="003B0ADF"/>
    <w:rsid w:val="003B147A"/>
    <w:rsid w:val="003B3BB9"/>
    <w:rsid w:val="003B5196"/>
    <w:rsid w:val="003B67AF"/>
    <w:rsid w:val="003C68C8"/>
    <w:rsid w:val="003C6CCD"/>
    <w:rsid w:val="003D379D"/>
    <w:rsid w:val="003F0D2D"/>
    <w:rsid w:val="003F7CAF"/>
    <w:rsid w:val="0040386A"/>
    <w:rsid w:val="0041247E"/>
    <w:rsid w:val="00414084"/>
    <w:rsid w:val="00417283"/>
    <w:rsid w:val="0042191B"/>
    <w:rsid w:val="004239DA"/>
    <w:rsid w:val="00424655"/>
    <w:rsid w:val="00427C4E"/>
    <w:rsid w:val="00430D9F"/>
    <w:rsid w:val="0043116B"/>
    <w:rsid w:val="00435971"/>
    <w:rsid w:val="004419E5"/>
    <w:rsid w:val="004461F1"/>
    <w:rsid w:val="00454B8D"/>
    <w:rsid w:val="00460367"/>
    <w:rsid w:val="00466D10"/>
    <w:rsid w:val="00471309"/>
    <w:rsid w:val="004719A7"/>
    <w:rsid w:val="004755CF"/>
    <w:rsid w:val="004763ED"/>
    <w:rsid w:val="00485313"/>
    <w:rsid w:val="00490227"/>
    <w:rsid w:val="0049241F"/>
    <w:rsid w:val="00493109"/>
    <w:rsid w:val="004945A1"/>
    <w:rsid w:val="00494AC7"/>
    <w:rsid w:val="00495236"/>
    <w:rsid w:val="004A039C"/>
    <w:rsid w:val="004A055E"/>
    <w:rsid w:val="004A17E2"/>
    <w:rsid w:val="004A1E9D"/>
    <w:rsid w:val="004A6306"/>
    <w:rsid w:val="004C0D02"/>
    <w:rsid w:val="004C6C9F"/>
    <w:rsid w:val="004C78DC"/>
    <w:rsid w:val="004D0878"/>
    <w:rsid w:val="004D186D"/>
    <w:rsid w:val="004D3196"/>
    <w:rsid w:val="004D3233"/>
    <w:rsid w:val="004D37FC"/>
    <w:rsid w:val="004D4625"/>
    <w:rsid w:val="004D5236"/>
    <w:rsid w:val="004D53E0"/>
    <w:rsid w:val="004D7B0A"/>
    <w:rsid w:val="004E0982"/>
    <w:rsid w:val="004E4CF7"/>
    <w:rsid w:val="004E5849"/>
    <w:rsid w:val="004F5F26"/>
    <w:rsid w:val="004F641C"/>
    <w:rsid w:val="00500C75"/>
    <w:rsid w:val="0050292A"/>
    <w:rsid w:val="00506B87"/>
    <w:rsid w:val="005071D6"/>
    <w:rsid w:val="00512601"/>
    <w:rsid w:val="00524639"/>
    <w:rsid w:val="00525E14"/>
    <w:rsid w:val="00527E16"/>
    <w:rsid w:val="00533CFC"/>
    <w:rsid w:val="00535DFC"/>
    <w:rsid w:val="00541246"/>
    <w:rsid w:val="00543BAA"/>
    <w:rsid w:val="00550145"/>
    <w:rsid w:val="00553164"/>
    <w:rsid w:val="00553211"/>
    <w:rsid w:val="0055349D"/>
    <w:rsid w:val="00553CC2"/>
    <w:rsid w:val="0055477C"/>
    <w:rsid w:val="005563C7"/>
    <w:rsid w:val="0055668C"/>
    <w:rsid w:val="005701DD"/>
    <w:rsid w:val="00573E3E"/>
    <w:rsid w:val="00574F80"/>
    <w:rsid w:val="005764AA"/>
    <w:rsid w:val="00576753"/>
    <w:rsid w:val="005805A4"/>
    <w:rsid w:val="00585792"/>
    <w:rsid w:val="005872EB"/>
    <w:rsid w:val="00591648"/>
    <w:rsid w:val="005A0677"/>
    <w:rsid w:val="005A0E2C"/>
    <w:rsid w:val="005B42BB"/>
    <w:rsid w:val="005B47F6"/>
    <w:rsid w:val="005C7175"/>
    <w:rsid w:val="005E3087"/>
    <w:rsid w:val="005F310D"/>
    <w:rsid w:val="005F72DC"/>
    <w:rsid w:val="00605CFD"/>
    <w:rsid w:val="006219C6"/>
    <w:rsid w:val="00621CCE"/>
    <w:rsid w:val="0062491B"/>
    <w:rsid w:val="00624F95"/>
    <w:rsid w:val="00625240"/>
    <w:rsid w:val="0063148C"/>
    <w:rsid w:val="00633137"/>
    <w:rsid w:val="006335BE"/>
    <w:rsid w:val="00635DD9"/>
    <w:rsid w:val="006404F1"/>
    <w:rsid w:val="00640503"/>
    <w:rsid w:val="00640E48"/>
    <w:rsid w:val="0065160B"/>
    <w:rsid w:val="006641EA"/>
    <w:rsid w:val="00665CD2"/>
    <w:rsid w:val="00670392"/>
    <w:rsid w:val="006749AD"/>
    <w:rsid w:val="00677E6E"/>
    <w:rsid w:val="006806F5"/>
    <w:rsid w:val="0068093A"/>
    <w:rsid w:val="00683F0F"/>
    <w:rsid w:val="00684B9F"/>
    <w:rsid w:val="00686396"/>
    <w:rsid w:val="00690FA2"/>
    <w:rsid w:val="00694836"/>
    <w:rsid w:val="006A1E7B"/>
    <w:rsid w:val="006A7C68"/>
    <w:rsid w:val="006B4E6A"/>
    <w:rsid w:val="006B6A04"/>
    <w:rsid w:val="006B7994"/>
    <w:rsid w:val="006C17A4"/>
    <w:rsid w:val="006C2D3E"/>
    <w:rsid w:val="006C421E"/>
    <w:rsid w:val="006D2206"/>
    <w:rsid w:val="006D2817"/>
    <w:rsid w:val="006D413B"/>
    <w:rsid w:val="006D5442"/>
    <w:rsid w:val="006D5B1C"/>
    <w:rsid w:val="006D72F8"/>
    <w:rsid w:val="006E02C5"/>
    <w:rsid w:val="006E18DC"/>
    <w:rsid w:val="006E76D3"/>
    <w:rsid w:val="006E7D51"/>
    <w:rsid w:val="006F23BA"/>
    <w:rsid w:val="006F5BCA"/>
    <w:rsid w:val="00702245"/>
    <w:rsid w:val="00702826"/>
    <w:rsid w:val="007056BE"/>
    <w:rsid w:val="00711E3A"/>
    <w:rsid w:val="00715E16"/>
    <w:rsid w:val="00720F69"/>
    <w:rsid w:val="007219B5"/>
    <w:rsid w:val="00723AC8"/>
    <w:rsid w:val="00723B87"/>
    <w:rsid w:val="007260E9"/>
    <w:rsid w:val="00730AED"/>
    <w:rsid w:val="00730D35"/>
    <w:rsid w:val="00732554"/>
    <w:rsid w:val="007359D4"/>
    <w:rsid w:val="007378F6"/>
    <w:rsid w:val="00742A5B"/>
    <w:rsid w:val="00746B2D"/>
    <w:rsid w:val="00753F7B"/>
    <w:rsid w:val="007566A7"/>
    <w:rsid w:val="00761664"/>
    <w:rsid w:val="00764ED7"/>
    <w:rsid w:val="0076602A"/>
    <w:rsid w:val="00767F9E"/>
    <w:rsid w:val="00777ACC"/>
    <w:rsid w:val="00786E8A"/>
    <w:rsid w:val="007879C2"/>
    <w:rsid w:val="00795590"/>
    <w:rsid w:val="007955F1"/>
    <w:rsid w:val="00795CE2"/>
    <w:rsid w:val="007966C3"/>
    <w:rsid w:val="007A1B45"/>
    <w:rsid w:val="007A46A7"/>
    <w:rsid w:val="007A72F1"/>
    <w:rsid w:val="007B2409"/>
    <w:rsid w:val="007B4445"/>
    <w:rsid w:val="007B4449"/>
    <w:rsid w:val="007C1A7E"/>
    <w:rsid w:val="007C2C1F"/>
    <w:rsid w:val="007C4480"/>
    <w:rsid w:val="007C481B"/>
    <w:rsid w:val="007C4C7E"/>
    <w:rsid w:val="007C4E16"/>
    <w:rsid w:val="007C70E6"/>
    <w:rsid w:val="007D274F"/>
    <w:rsid w:val="007D3A44"/>
    <w:rsid w:val="007D5DE4"/>
    <w:rsid w:val="007F1B9B"/>
    <w:rsid w:val="007F2A33"/>
    <w:rsid w:val="007F2BC5"/>
    <w:rsid w:val="007F695F"/>
    <w:rsid w:val="0080272E"/>
    <w:rsid w:val="008035E0"/>
    <w:rsid w:val="00805149"/>
    <w:rsid w:val="00806473"/>
    <w:rsid w:val="008114E9"/>
    <w:rsid w:val="00812810"/>
    <w:rsid w:val="008159BC"/>
    <w:rsid w:val="00817002"/>
    <w:rsid w:val="008236B2"/>
    <w:rsid w:val="00831F54"/>
    <w:rsid w:val="008331BD"/>
    <w:rsid w:val="0083351D"/>
    <w:rsid w:val="008337F4"/>
    <w:rsid w:val="00834D40"/>
    <w:rsid w:val="008362AD"/>
    <w:rsid w:val="00840E63"/>
    <w:rsid w:val="00845FC4"/>
    <w:rsid w:val="008473F8"/>
    <w:rsid w:val="008534B6"/>
    <w:rsid w:val="00854D45"/>
    <w:rsid w:val="00856AF7"/>
    <w:rsid w:val="008655FF"/>
    <w:rsid w:val="0086750F"/>
    <w:rsid w:val="00867915"/>
    <w:rsid w:val="008732CB"/>
    <w:rsid w:val="008816AB"/>
    <w:rsid w:val="00885A35"/>
    <w:rsid w:val="00885B63"/>
    <w:rsid w:val="0088633D"/>
    <w:rsid w:val="00887197"/>
    <w:rsid w:val="008875EF"/>
    <w:rsid w:val="00890EEA"/>
    <w:rsid w:val="00890FE3"/>
    <w:rsid w:val="00891148"/>
    <w:rsid w:val="0089254E"/>
    <w:rsid w:val="008925DE"/>
    <w:rsid w:val="00892FE4"/>
    <w:rsid w:val="00897500"/>
    <w:rsid w:val="00897A13"/>
    <w:rsid w:val="008A053A"/>
    <w:rsid w:val="008A4B3B"/>
    <w:rsid w:val="008B04D2"/>
    <w:rsid w:val="008B442F"/>
    <w:rsid w:val="008B5339"/>
    <w:rsid w:val="008B5663"/>
    <w:rsid w:val="008C30D0"/>
    <w:rsid w:val="008C5B17"/>
    <w:rsid w:val="008D0CCD"/>
    <w:rsid w:val="008D6F7F"/>
    <w:rsid w:val="008F2D50"/>
    <w:rsid w:val="008F2F9D"/>
    <w:rsid w:val="008F7D0D"/>
    <w:rsid w:val="00900A0E"/>
    <w:rsid w:val="00903D1E"/>
    <w:rsid w:val="00906158"/>
    <w:rsid w:val="00906FB3"/>
    <w:rsid w:val="00907AC7"/>
    <w:rsid w:val="009109F0"/>
    <w:rsid w:val="00914E75"/>
    <w:rsid w:val="00917582"/>
    <w:rsid w:val="00920982"/>
    <w:rsid w:val="0093261C"/>
    <w:rsid w:val="00934411"/>
    <w:rsid w:val="009370E8"/>
    <w:rsid w:val="00940951"/>
    <w:rsid w:val="009434AB"/>
    <w:rsid w:val="009452F8"/>
    <w:rsid w:val="00947EC8"/>
    <w:rsid w:val="00956BF9"/>
    <w:rsid w:val="00956D55"/>
    <w:rsid w:val="00957465"/>
    <w:rsid w:val="009627C5"/>
    <w:rsid w:val="00962C84"/>
    <w:rsid w:val="00962F33"/>
    <w:rsid w:val="009657C1"/>
    <w:rsid w:val="00966811"/>
    <w:rsid w:val="009745EA"/>
    <w:rsid w:val="009771F8"/>
    <w:rsid w:val="00980CAB"/>
    <w:rsid w:val="00980D13"/>
    <w:rsid w:val="00982966"/>
    <w:rsid w:val="00992A01"/>
    <w:rsid w:val="00996585"/>
    <w:rsid w:val="00997B2D"/>
    <w:rsid w:val="00997FF7"/>
    <w:rsid w:val="009A2530"/>
    <w:rsid w:val="009A3086"/>
    <w:rsid w:val="009A462B"/>
    <w:rsid w:val="009B5D49"/>
    <w:rsid w:val="009B7A26"/>
    <w:rsid w:val="009C3948"/>
    <w:rsid w:val="009C3E88"/>
    <w:rsid w:val="009C7082"/>
    <w:rsid w:val="009D003E"/>
    <w:rsid w:val="009D281F"/>
    <w:rsid w:val="009D4540"/>
    <w:rsid w:val="009E0262"/>
    <w:rsid w:val="009E34C4"/>
    <w:rsid w:val="009E4C91"/>
    <w:rsid w:val="009F6A0B"/>
    <w:rsid w:val="00A0022F"/>
    <w:rsid w:val="00A00453"/>
    <w:rsid w:val="00A00A3C"/>
    <w:rsid w:val="00A00E6D"/>
    <w:rsid w:val="00A029A5"/>
    <w:rsid w:val="00A03DF2"/>
    <w:rsid w:val="00A111B6"/>
    <w:rsid w:val="00A1316E"/>
    <w:rsid w:val="00A23E2C"/>
    <w:rsid w:val="00A3340D"/>
    <w:rsid w:val="00A35EF4"/>
    <w:rsid w:val="00A40B91"/>
    <w:rsid w:val="00A434EE"/>
    <w:rsid w:val="00A450A1"/>
    <w:rsid w:val="00A5310B"/>
    <w:rsid w:val="00A53B64"/>
    <w:rsid w:val="00A54C9B"/>
    <w:rsid w:val="00A569F0"/>
    <w:rsid w:val="00A5745C"/>
    <w:rsid w:val="00A63FCB"/>
    <w:rsid w:val="00A64C80"/>
    <w:rsid w:val="00A6624C"/>
    <w:rsid w:val="00A6645B"/>
    <w:rsid w:val="00A666E2"/>
    <w:rsid w:val="00A73F69"/>
    <w:rsid w:val="00A74385"/>
    <w:rsid w:val="00A74C56"/>
    <w:rsid w:val="00A8047A"/>
    <w:rsid w:val="00A8190F"/>
    <w:rsid w:val="00A852C1"/>
    <w:rsid w:val="00A8538C"/>
    <w:rsid w:val="00A85C69"/>
    <w:rsid w:val="00A920EE"/>
    <w:rsid w:val="00A92BC2"/>
    <w:rsid w:val="00A9586A"/>
    <w:rsid w:val="00A967D9"/>
    <w:rsid w:val="00AA5125"/>
    <w:rsid w:val="00AB1634"/>
    <w:rsid w:val="00AB70FC"/>
    <w:rsid w:val="00AC0EDC"/>
    <w:rsid w:val="00AD11ED"/>
    <w:rsid w:val="00AD1260"/>
    <w:rsid w:val="00AD4671"/>
    <w:rsid w:val="00AD4C67"/>
    <w:rsid w:val="00AE0C8C"/>
    <w:rsid w:val="00AE27C7"/>
    <w:rsid w:val="00AE2AD8"/>
    <w:rsid w:val="00AE30E8"/>
    <w:rsid w:val="00AE47A9"/>
    <w:rsid w:val="00AE77B6"/>
    <w:rsid w:val="00AE77E6"/>
    <w:rsid w:val="00AE7B3D"/>
    <w:rsid w:val="00AF0364"/>
    <w:rsid w:val="00AF325F"/>
    <w:rsid w:val="00AF365B"/>
    <w:rsid w:val="00AF52E8"/>
    <w:rsid w:val="00AF5D39"/>
    <w:rsid w:val="00AF5F25"/>
    <w:rsid w:val="00B0172F"/>
    <w:rsid w:val="00B06C58"/>
    <w:rsid w:val="00B109A1"/>
    <w:rsid w:val="00B11352"/>
    <w:rsid w:val="00B12207"/>
    <w:rsid w:val="00B17803"/>
    <w:rsid w:val="00B20580"/>
    <w:rsid w:val="00B2420B"/>
    <w:rsid w:val="00B26FCD"/>
    <w:rsid w:val="00B344E7"/>
    <w:rsid w:val="00B36DF2"/>
    <w:rsid w:val="00B41D76"/>
    <w:rsid w:val="00B478EF"/>
    <w:rsid w:val="00B47DBD"/>
    <w:rsid w:val="00B50369"/>
    <w:rsid w:val="00B50F13"/>
    <w:rsid w:val="00B512FB"/>
    <w:rsid w:val="00B52EA3"/>
    <w:rsid w:val="00B53438"/>
    <w:rsid w:val="00B5621F"/>
    <w:rsid w:val="00B56A85"/>
    <w:rsid w:val="00B57CBF"/>
    <w:rsid w:val="00B616CD"/>
    <w:rsid w:val="00B64452"/>
    <w:rsid w:val="00B66953"/>
    <w:rsid w:val="00B66E1F"/>
    <w:rsid w:val="00B76C7B"/>
    <w:rsid w:val="00B80CB5"/>
    <w:rsid w:val="00B81590"/>
    <w:rsid w:val="00B829C0"/>
    <w:rsid w:val="00B927FF"/>
    <w:rsid w:val="00B93948"/>
    <w:rsid w:val="00B968D9"/>
    <w:rsid w:val="00BA0933"/>
    <w:rsid w:val="00BA0A35"/>
    <w:rsid w:val="00BA3534"/>
    <w:rsid w:val="00BB0243"/>
    <w:rsid w:val="00BC0BCA"/>
    <w:rsid w:val="00BC615A"/>
    <w:rsid w:val="00BC68D9"/>
    <w:rsid w:val="00BC6B0F"/>
    <w:rsid w:val="00BC6CF1"/>
    <w:rsid w:val="00BD031E"/>
    <w:rsid w:val="00BD1DB9"/>
    <w:rsid w:val="00BD2C50"/>
    <w:rsid w:val="00BE08C6"/>
    <w:rsid w:val="00BE3565"/>
    <w:rsid w:val="00BE56CC"/>
    <w:rsid w:val="00BE583C"/>
    <w:rsid w:val="00BF420A"/>
    <w:rsid w:val="00BF50C9"/>
    <w:rsid w:val="00BF5562"/>
    <w:rsid w:val="00C01ACA"/>
    <w:rsid w:val="00C03361"/>
    <w:rsid w:val="00C05D80"/>
    <w:rsid w:val="00C12C75"/>
    <w:rsid w:val="00C134A5"/>
    <w:rsid w:val="00C15A25"/>
    <w:rsid w:val="00C22AFD"/>
    <w:rsid w:val="00C26A92"/>
    <w:rsid w:val="00C33310"/>
    <w:rsid w:val="00C33847"/>
    <w:rsid w:val="00C33A6A"/>
    <w:rsid w:val="00C351DF"/>
    <w:rsid w:val="00C36FFE"/>
    <w:rsid w:val="00C41ECD"/>
    <w:rsid w:val="00C44A7B"/>
    <w:rsid w:val="00C4520C"/>
    <w:rsid w:val="00C45420"/>
    <w:rsid w:val="00C4591D"/>
    <w:rsid w:val="00C4708B"/>
    <w:rsid w:val="00C478B1"/>
    <w:rsid w:val="00C5133F"/>
    <w:rsid w:val="00C5413A"/>
    <w:rsid w:val="00C542A7"/>
    <w:rsid w:val="00C6073C"/>
    <w:rsid w:val="00C61261"/>
    <w:rsid w:val="00C619F3"/>
    <w:rsid w:val="00C62F34"/>
    <w:rsid w:val="00C64DE4"/>
    <w:rsid w:val="00C65A32"/>
    <w:rsid w:val="00C76076"/>
    <w:rsid w:val="00C84822"/>
    <w:rsid w:val="00C905F8"/>
    <w:rsid w:val="00C908D6"/>
    <w:rsid w:val="00C91874"/>
    <w:rsid w:val="00C9480C"/>
    <w:rsid w:val="00C94A6E"/>
    <w:rsid w:val="00C950E2"/>
    <w:rsid w:val="00CA3CDF"/>
    <w:rsid w:val="00CB0E59"/>
    <w:rsid w:val="00CB10C2"/>
    <w:rsid w:val="00CB204B"/>
    <w:rsid w:val="00CB2162"/>
    <w:rsid w:val="00CB2368"/>
    <w:rsid w:val="00CE2C0D"/>
    <w:rsid w:val="00CE38F3"/>
    <w:rsid w:val="00CE75F6"/>
    <w:rsid w:val="00CF3A52"/>
    <w:rsid w:val="00CF62BF"/>
    <w:rsid w:val="00D024EC"/>
    <w:rsid w:val="00D03FBE"/>
    <w:rsid w:val="00D07C17"/>
    <w:rsid w:val="00D10366"/>
    <w:rsid w:val="00D12953"/>
    <w:rsid w:val="00D1348C"/>
    <w:rsid w:val="00D14457"/>
    <w:rsid w:val="00D14E6A"/>
    <w:rsid w:val="00D15B32"/>
    <w:rsid w:val="00D246C7"/>
    <w:rsid w:val="00D25FE9"/>
    <w:rsid w:val="00D320DC"/>
    <w:rsid w:val="00D37717"/>
    <w:rsid w:val="00D379FD"/>
    <w:rsid w:val="00D406A8"/>
    <w:rsid w:val="00D4664E"/>
    <w:rsid w:val="00D46BB5"/>
    <w:rsid w:val="00D5244A"/>
    <w:rsid w:val="00D53AA2"/>
    <w:rsid w:val="00D55C70"/>
    <w:rsid w:val="00D634B9"/>
    <w:rsid w:val="00D6372D"/>
    <w:rsid w:val="00D6597D"/>
    <w:rsid w:val="00D72496"/>
    <w:rsid w:val="00D7727D"/>
    <w:rsid w:val="00D776A3"/>
    <w:rsid w:val="00D81AD6"/>
    <w:rsid w:val="00D9057D"/>
    <w:rsid w:val="00D94C5F"/>
    <w:rsid w:val="00D962F0"/>
    <w:rsid w:val="00DA1A70"/>
    <w:rsid w:val="00DA58E1"/>
    <w:rsid w:val="00DB2AD1"/>
    <w:rsid w:val="00DB7211"/>
    <w:rsid w:val="00DB7317"/>
    <w:rsid w:val="00DC0942"/>
    <w:rsid w:val="00DC4AA7"/>
    <w:rsid w:val="00DC67A5"/>
    <w:rsid w:val="00DD203F"/>
    <w:rsid w:val="00DD29E1"/>
    <w:rsid w:val="00DD3CC8"/>
    <w:rsid w:val="00DD41D1"/>
    <w:rsid w:val="00DD5E7E"/>
    <w:rsid w:val="00DD60B0"/>
    <w:rsid w:val="00DE1A5D"/>
    <w:rsid w:val="00DE584E"/>
    <w:rsid w:val="00DE5F94"/>
    <w:rsid w:val="00DF0C0C"/>
    <w:rsid w:val="00DF1276"/>
    <w:rsid w:val="00E02C7A"/>
    <w:rsid w:val="00E114D1"/>
    <w:rsid w:val="00E14AA9"/>
    <w:rsid w:val="00E20262"/>
    <w:rsid w:val="00E2406C"/>
    <w:rsid w:val="00E3086B"/>
    <w:rsid w:val="00E31A9D"/>
    <w:rsid w:val="00E34AEB"/>
    <w:rsid w:val="00E36174"/>
    <w:rsid w:val="00E37271"/>
    <w:rsid w:val="00E43E1D"/>
    <w:rsid w:val="00E44BF8"/>
    <w:rsid w:val="00E50453"/>
    <w:rsid w:val="00E50A2B"/>
    <w:rsid w:val="00E50C19"/>
    <w:rsid w:val="00E51760"/>
    <w:rsid w:val="00E52D02"/>
    <w:rsid w:val="00E608D2"/>
    <w:rsid w:val="00E62F20"/>
    <w:rsid w:val="00E63121"/>
    <w:rsid w:val="00E63D5B"/>
    <w:rsid w:val="00E6550F"/>
    <w:rsid w:val="00E668C4"/>
    <w:rsid w:val="00E7016C"/>
    <w:rsid w:val="00E71FBD"/>
    <w:rsid w:val="00E77B57"/>
    <w:rsid w:val="00E8407E"/>
    <w:rsid w:val="00E847A7"/>
    <w:rsid w:val="00E951C6"/>
    <w:rsid w:val="00E97A0E"/>
    <w:rsid w:val="00EA1319"/>
    <w:rsid w:val="00EA5345"/>
    <w:rsid w:val="00EB36CD"/>
    <w:rsid w:val="00EB4017"/>
    <w:rsid w:val="00EB436F"/>
    <w:rsid w:val="00EB6A53"/>
    <w:rsid w:val="00EB6BA1"/>
    <w:rsid w:val="00EC19FB"/>
    <w:rsid w:val="00EC5818"/>
    <w:rsid w:val="00EC785B"/>
    <w:rsid w:val="00ED5A4F"/>
    <w:rsid w:val="00ED5AD8"/>
    <w:rsid w:val="00ED7081"/>
    <w:rsid w:val="00EE0C43"/>
    <w:rsid w:val="00EE1F7B"/>
    <w:rsid w:val="00EE4818"/>
    <w:rsid w:val="00EE712F"/>
    <w:rsid w:val="00EF5981"/>
    <w:rsid w:val="00F0055F"/>
    <w:rsid w:val="00F05199"/>
    <w:rsid w:val="00F11C3D"/>
    <w:rsid w:val="00F12118"/>
    <w:rsid w:val="00F14AFD"/>
    <w:rsid w:val="00F16F6E"/>
    <w:rsid w:val="00F17BA6"/>
    <w:rsid w:val="00F27900"/>
    <w:rsid w:val="00F3155E"/>
    <w:rsid w:val="00F37324"/>
    <w:rsid w:val="00F43191"/>
    <w:rsid w:val="00F43CC8"/>
    <w:rsid w:val="00F43F42"/>
    <w:rsid w:val="00F52198"/>
    <w:rsid w:val="00F55155"/>
    <w:rsid w:val="00F625BF"/>
    <w:rsid w:val="00F66F8B"/>
    <w:rsid w:val="00F70A4B"/>
    <w:rsid w:val="00F777D3"/>
    <w:rsid w:val="00F8334C"/>
    <w:rsid w:val="00F944E5"/>
    <w:rsid w:val="00F94E34"/>
    <w:rsid w:val="00FA00C3"/>
    <w:rsid w:val="00FA39AE"/>
    <w:rsid w:val="00FA415C"/>
    <w:rsid w:val="00FA493A"/>
    <w:rsid w:val="00FA71FE"/>
    <w:rsid w:val="00FA7C16"/>
    <w:rsid w:val="00FB3052"/>
    <w:rsid w:val="00FB3E5D"/>
    <w:rsid w:val="00FB478D"/>
    <w:rsid w:val="00FB5F46"/>
    <w:rsid w:val="00FB7891"/>
    <w:rsid w:val="00FC6023"/>
    <w:rsid w:val="00FC694E"/>
    <w:rsid w:val="00FD06AA"/>
    <w:rsid w:val="00FD0D5A"/>
    <w:rsid w:val="00FD12FA"/>
    <w:rsid w:val="00FD3D5F"/>
    <w:rsid w:val="00FE0C63"/>
    <w:rsid w:val="00FE21E8"/>
    <w:rsid w:val="00FE2600"/>
    <w:rsid w:val="00FF0500"/>
    <w:rsid w:val="00FF367B"/>
    <w:rsid w:val="00FF3BAB"/>
    <w:rsid w:val="00FF53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D0F86"/>
  <w15:chartTrackingRefBased/>
  <w15:docId w15:val="{272E9AC7-9F52-4140-A3AD-6537658A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DF3"/>
    <w:rPr>
      <w:lang w:val="en-GB"/>
    </w:rPr>
  </w:style>
  <w:style w:type="paragraph" w:styleId="Heading1">
    <w:name w:val="heading 1"/>
    <w:basedOn w:val="Normal"/>
    <w:next w:val="Normal"/>
    <w:link w:val="Heading1Char"/>
    <w:uiPriority w:val="9"/>
    <w:qFormat/>
    <w:rsid w:val="00213302"/>
    <w:pPr>
      <w:pBdr>
        <w:bottom w:val="single" w:sz="4" w:space="1" w:color="640066"/>
      </w:pBdr>
      <w:spacing w:before="480"/>
      <w:outlineLvl w:val="0"/>
    </w:pPr>
    <w:rPr>
      <w:rFonts w:asciiTheme="majorHAnsi" w:hAnsiTheme="majorHAnsi" w:cs="Arial"/>
      <w:color w:val="242A76"/>
      <w:sz w:val="44"/>
    </w:rPr>
  </w:style>
  <w:style w:type="paragraph" w:styleId="Heading2">
    <w:name w:val="heading 2"/>
    <w:basedOn w:val="Normal"/>
    <w:next w:val="Normal"/>
    <w:link w:val="Heading2Char"/>
    <w:uiPriority w:val="9"/>
    <w:unhideWhenUsed/>
    <w:qFormat/>
    <w:rsid w:val="00947EC8"/>
    <w:pPr>
      <w:keepNext/>
      <w:spacing w:before="480" w:after="0"/>
      <w:outlineLvl w:val="1"/>
    </w:pPr>
    <w:rPr>
      <w:rFonts w:asciiTheme="majorHAnsi" w:hAnsiTheme="majorHAnsi" w:cs="Arial"/>
      <w:color w:val="242A76"/>
      <w:sz w:val="36"/>
    </w:rPr>
  </w:style>
  <w:style w:type="paragraph" w:styleId="Heading3">
    <w:name w:val="heading 3"/>
    <w:basedOn w:val="Heading2"/>
    <w:next w:val="Normal"/>
    <w:link w:val="Heading3Char"/>
    <w:uiPriority w:val="9"/>
    <w:unhideWhenUsed/>
    <w:qFormat/>
    <w:rsid w:val="00213302"/>
    <w:pPr>
      <w:outlineLvl w:val="2"/>
    </w:pPr>
    <w:rPr>
      <w:sz w:val="24"/>
    </w:rPr>
  </w:style>
  <w:style w:type="paragraph" w:styleId="Heading4">
    <w:name w:val="heading 4"/>
    <w:basedOn w:val="Normal"/>
    <w:next w:val="Normal"/>
    <w:link w:val="Heading4Char"/>
    <w:uiPriority w:val="9"/>
    <w:semiHidden/>
    <w:unhideWhenUsed/>
    <w:qFormat/>
    <w:rsid w:val="00A111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A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0A4B"/>
  </w:style>
  <w:style w:type="paragraph" w:styleId="Footer">
    <w:name w:val="footer"/>
    <w:basedOn w:val="Normal"/>
    <w:link w:val="FooterChar"/>
    <w:uiPriority w:val="99"/>
    <w:unhideWhenUsed/>
    <w:rsid w:val="00F70A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0A4B"/>
  </w:style>
  <w:style w:type="paragraph" w:styleId="NoSpacing">
    <w:name w:val="No Spacing"/>
    <w:link w:val="NoSpacingChar"/>
    <w:uiPriority w:val="1"/>
    <w:qFormat/>
    <w:rsid w:val="004419E5"/>
    <w:pPr>
      <w:spacing w:after="0" w:line="240" w:lineRule="auto"/>
    </w:pPr>
    <w:rPr>
      <w:rFonts w:asciiTheme="majorHAnsi" w:hAnsiTheme="majorHAnsi"/>
      <w:lang w:val="en-US"/>
    </w:rPr>
  </w:style>
  <w:style w:type="character" w:customStyle="1" w:styleId="NoSpacingChar">
    <w:name w:val="No Spacing Char"/>
    <w:basedOn w:val="DefaultParagraphFont"/>
    <w:link w:val="NoSpacing"/>
    <w:uiPriority w:val="1"/>
    <w:rsid w:val="004419E5"/>
    <w:rPr>
      <w:rFonts w:asciiTheme="majorHAnsi" w:hAnsiTheme="majorHAnsi"/>
      <w:lang w:val="en-US"/>
    </w:rPr>
  </w:style>
  <w:style w:type="table" w:styleId="TableGrid">
    <w:name w:val="Table Grid"/>
    <w:basedOn w:val="TableNormal"/>
    <w:uiPriority w:val="59"/>
    <w:rsid w:val="004419E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19E5"/>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unhideWhenUsed/>
    <w:rsid w:val="007955F1"/>
    <w:rPr>
      <w:color w:val="auto"/>
      <w:u w:val="single"/>
    </w:rPr>
  </w:style>
  <w:style w:type="character" w:styleId="FollowedHyperlink">
    <w:name w:val="FollowedHyperlink"/>
    <w:basedOn w:val="DefaultParagraphFont"/>
    <w:uiPriority w:val="99"/>
    <w:semiHidden/>
    <w:unhideWhenUsed/>
    <w:rsid w:val="007C4C7E"/>
    <w:rPr>
      <w:color w:val="954F72" w:themeColor="followedHyperlink"/>
      <w:u w:val="single"/>
    </w:rPr>
  </w:style>
  <w:style w:type="paragraph" w:styleId="ListParagraph">
    <w:name w:val="List Paragraph"/>
    <w:basedOn w:val="Normal"/>
    <w:link w:val="ListParagraphChar"/>
    <w:uiPriority w:val="34"/>
    <w:qFormat/>
    <w:rsid w:val="00EB6BA1"/>
    <w:pPr>
      <w:ind w:left="720"/>
      <w:contextualSpacing/>
    </w:pPr>
  </w:style>
  <w:style w:type="table" w:customStyle="1" w:styleId="TableGrid1">
    <w:name w:val="Table Grid1"/>
    <w:basedOn w:val="TableNormal"/>
    <w:next w:val="TableGrid"/>
    <w:uiPriority w:val="39"/>
    <w:rsid w:val="00B5343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A5345"/>
    <w:rPr>
      <w:b/>
      <w:bCs/>
    </w:rPr>
  </w:style>
  <w:style w:type="character" w:customStyle="1" w:styleId="Heading2Char">
    <w:name w:val="Heading 2 Char"/>
    <w:basedOn w:val="DefaultParagraphFont"/>
    <w:link w:val="Heading2"/>
    <w:uiPriority w:val="9"/>
    <w:rsid w:val="00947EC8"/>
    <w:rPr>
      <w:rFonts w:asciiTheme="majorHAnsi" w:hAnsiTheme="majorHAnsi" w:cs="Arial"/>
      <w:color w:val="242A76"/>
      <w:sz w:val="36"/>
      <w:lang w:val="en-GB"/>
    </w:rPr>
  </w:style>
  <w:style w:type="character" w:customStyle="1" w:styleId="Heading3Char">
    <w:name w:val="Heading 3 Char"/>
    <w:basedOn w:val="DefaultParagraphFont"/>
    <w:link w:val="Heading3"/>
    <w:uiPriority w:val="9"/>
    <w:rsid w:val="00213302"/>
    <w:rPr>
      <w:rFonts w:asciiTheme="majorHAnsi" w:hAnsiTheme="majorHAnsi" w:cs="Arial"/>
      <w:b/>
      <w:color w:val="242A76"/>
      <w:sz w:val="24"/>
      <w:lang w:val="en-GB"/>
    </w:rPr>
  </w:style>
  <w:style w:type="table" w:styleId="MediumShading1-Accent3">
    <w:name w:val="Medium Shading 1 Accent 3"/>
    <w:basedOn w:val="TableNormal"/>
    <w:uiPriority w:val="63"/>
    <w:rsid w:val="007B4449"/>
    <w:pPr>
      <w:spacing w:after="0" w:line="240" w:lineRule="auto"/>
    </w:pPr>
    <w:rPr>
      <w:lang w:val="uk-U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customStyle="1" w:styleId="Note">
    <w:name w:val="Note"/>
    <w:basedOn w:val="Normal"/>
    <w:link w:val="NoteChar"/>
    <w:uiPriority w:val="7"/>
    <w:qFormat/>
    <w:rsid w:val="00512601"/>
    <w:pPr>
      <w:pBdr>
        <w:top w:val="single" w:sz="8" w:space="15" w:color="BDD6EE" w:themeColor="accent1" w:themeTint="66"/>
        <w:left w:val="single" w:sz="8" w:space="15" w:color="BDD6EE" w:themeColor="accent1" w:themeTint="66"/>
        <w:bottom w:val="single" w:sz="8" w:space="15" w:color="BDD6EE" w:themeColor="accent1" w:themeTint="66"/>
        <w:right w:val="single" w:sz="8" w:space="15" w:color="BDD6EE" w:themeColor="accent1" w:themeTint="66"/>
      </w:pBdr>
      <w:shd w:val="clear" w:color="auto" w:fill="BDD6EE" w:themeFill="accent1" w:themeFillTint="66"/>
      <w:spacing w:before="200" w:after="280" w:line="276" w:lineRule="auto"/>
      <w:ind w:left="340" w:right="340"/>
    </w:pPr>
    <w:rPr>
      <w:bCs/>
      <w:iCs/>
    </w:rPr>
  </w:style>
  <w:style w:type="character" w:customStyle="1" w:styleId="NoteChar">
    <w:name w:val="Note Char"/>
    <w:basedOn w:val="DefaultParagraphFont"/>
    <w:link w:val="Note"/>
    <w:uiPriority w:val="7"/>
    <w:rsid w:val="00512601"/>
    <w:rPr>
      <w:bCs/>
      <w:iCs/>
      <w:shd w:val="clear" w:color="auto" w:fill="BDD6EE" w:themeFill="accent1" w:themeFillTint="66"/>
      <w:lang w:val="en-GB"/>
    </w:rPr>
  </w:style>
  <w:style w:type="character" w:styleId="CommentReference">
    <w:name w:val="annotation reference"/>
    <w:basedOn w:val="DefaultParagraphFont"/>
    <w:uiPriority w:val="99"/>
    <w:semiHidden/>
    <w:unhideWhenUsed/>
    <w:rsid w:val="00AD4C67"/>
    <w:rPr>
      <w:sz w:val="16"/>
      <w:szCs w:val="16"/>
    </w:rPr>
  </w:style>
  <w:style w:type="paragraph" w:styleId="CommentText">
    <w:name w:val="annotation text"/>
    <w:basedOn w:val="Normal"/>
    <w:link w:val="CommentTextChar"/>
    <w:uiPriority w:val="99"/>
    <w:semiHidden/>
    <w:unhideWhenUsed/>
    <w:rsid w:val="00AD4C67"/>
    <w:pPr>
      <w:spacing w:line="240" w:lineRule="auto"/>
    </w:pPr>
    <w:rPr>
      <w:sz w:val="20"/>
      <w:szCs w:val="20"/>
    </w:rPr>
  </w:style>
  <w:style w:type="character" w:customStyle="1" w:styleId="CommentTextChar">
    <w:name w:val="Comment Text Char"/>
    <w:basedOn w:val="DefaultParagraphFont"/>
    <w:link w:val="CommentText"/>
    <w:uiPriority w:val="99"/>
    <w:semiHidden/>
    <w:rsid w:val="00AD4C67"/>
    <w:rPr>
      <w:rFonts w:asciiTheme="majorHAnsi" w:hAnsiTheme="majorHAnsi"/>
      <w:sz w:val="20"/>
      <w:szCs w:val="20"/>
      <w:lang w:val="en-US"/>
    </w:rPr>
  </w:style>
  <w:style w:type="paragraph" w:styleId="CommentSubject">
    <w:name w:val="annotation subject"/>
    <w:basedOn w:val="CommentText"/>
    <w:next w:val="CommentText"/>
    <w:link w:val="CommentSubjectChar"/>
    <w:uiPriority w:val="99"/>
    <w:semiHidden/>
    <w:unhideWhenUsed/>
    <w:rsid w:val="00AD4C67"/>
    <w:rPr>
      <w:b/>
      <w:bCs/>
    </w:rPr>
  </w:style>
  <w:style w:type="character" w:customStyle="1" w:styleId="CommentSubjectChar">
    <w:name w:val="Comment Subject Char"/>
    <w:basedOn w:val="CommentTextChar"/>
    <w:link w:val="CommentSubject"/>
    <w:uiPriority w:val="99"/>
    <w:semiHidden/>
    <w:rsid w:val="00AD4C67"/>
    <w:rPr>
      <w:rFonts w:asciiTheme="majorHAnsi" w:hAnsiTheme="majorHAnsi"/>
      <w:b/>
      <w:bCs/>
      <w:sz w:val="20"/>
      <w:szCs w:val="20"/>
      <w:lang w:val="en-US"/>
    </w:rPr>
  </w:style>
  <w:style w:type="paragraph" w:styleId="BalloonText">
    <w:name w:val="Balloon Text"/>
    <w:basedOn w:val="Normal"/>
    <w:link w:val="BalloonTextChar"/>
    <w:uiPriority w:val="99"/>
    <w:semiHidden/>
    <w:unhideWhenUsed/>
    <w:rsid w:val="00AD4C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C67"/>
    <w:rPr>
      <w:rFonts w:ascii="Segoe UI" w:hAnsi="Segoe UI" w:cs="Segoe UI"/>
      <w:sz w:val="18"/>
      <w:szCs w:val="18"/>
      <w:lang w:val="en-US"/>
    </w:rPr>
  </w:style>
  <w:style w:type="paragraph" w:customStyle="1" w:styleId="Default">
    <w:name w:val="Default"/>
    <w:rsid w:val="009109F0"/>
    <w:pPr>
      <w:autoSpaceDE w:val="0"/>
      <w:autoSpaceDN w:val="0"/>
      <w:adjustRightInd w:val="0"/>
      <w:spacing w:after="0" w:line="240" w:lineRule="auto"/>
    </w:pPr>
    <w:rPr>
      <w:rFonts w:ascii="Calibri" w:hAnsi="Calibri" w:cs="Calibri"/>
      <w:color w:val="000000"/>
      <w:sz w:val="24"/>
      <w:szCs w:val="24"/>
      <w:lang w:val="en-US"/>
    </w:rPr>
  </w:style>
  <w:style w:type="character" w:customStyle="1" w:styleId="ListParagraphChar">
    <w:name w:val="List Paragraph Char"/>
    <w:basedOn w:val="DefaultParagraphFont"/>
    <w:link w:val="ListParagraph"/>
    <w:uiPriority w:val="34"/>
    <w:rsid w:val="00591648"/>
    <w:rPr>
      <w:rFonts w:asciiTheme="majorHAnsi" w:hAnsiTheme="majorHAnsi"/>
      <w:lang w:val="en-US"/>
    </w:rPr>
  </w:style>
  <w:style w:type="table" w:styleId="TableGridLight">
    <w:name w:val="Grid Table Light"/>
    <w:basedOn w:val="TableNormal"/>
    <w:uiPriority w:val="40"/>
    <w:rsid w:val="009A25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213302"/>
    <w:rPr>
      <w:rFonts w:asciiTheme="majorHAnsi" w:hAnsiTheme="majorHAnsi" w:cs="Arial"/>
      <w:color w:val="242A76"/>
      <w:sz w:val="44"/>
      <w:lang w:val="en-GB"/>
    </w:rPr>
  </w:style>
  <w:style w:type="paragraph" w:styleId="Title">
    <w:name w:val="Title"/>
    <w:basedOn w:val="Normal"/>
    <w:next w:val="Normal"/>
    <w:link w:val="TitleChar"/>
    <w:uiPriority w:val="10"/>
    <w:qFormat/>
    <w:rsid w:val="00213302"/>
    <w:pPr>
      <w:spacing w:after="360"/>
      <w:ind w:right="-567"/>
    </w:pPr>
    <w:rPr>
      <w:rFonts w:asciiTheme="majorHAnsi" w:hAnsiTheme="majorHAnsi" w:cs="Arial"/>
      <w:color w:val="242A76"/>
      <w:sz w:val="52"/>
    </w:rPr>
  </w:style>
  <w:style w:type="character" w:customStyle="1" w:styleId="TitleChar">
    <w:name w:val="Title Char"/>
    <w:basedOn w:val="DefaultParagraphFont"/>
    <w:link w:val="Title"/>
    <w:uiPriority w:val="10"/>
    <w:rsid w:val="00213302"/>
    <w:rPr>
      <w:rFonts w:asciiTheme="majorHAnsi" w:hAnsiTheme="majorHAnsi" w:cs="Arial"/>
      <w:color w:val="242A76"/>
      <w:sz w:val="52"/>
      <w:lang w:val="en-GB"/>
    </w:rPr>
  </w:style>
  <w:style w:type="paragraph" w:styleId="Caption">
    <w:name w:val="caption"/>
    <w:basedOn w:val="Normal"/>
    <w:next w:val="Normal"/>
    <w:unhideWhenUsed/>
    <w:qFormat/>
    <w:rsid w:val="00D46BB5"/>
    <w:pPr>
      <w:spacing w:after="200" w:line="240" w:lineRule="auto"/>
      <w:jc w:val="center"/>
    </w:pPr>
    <w:rPr>
      <w:rFonts w:ascii="Arial" w:eastAsia="Times New Roman" w:hAnsi="Arial" w:cs="Arial"/>
      <w:bCs/>
      <w:sz w:val="18"/>
      <w:szCs w:val="18"/>
    </w:rPr>
  </w:style>
  <w:style w:type="table" w:styleId="TableGrid5">
    <w:name w:val="Table Grid 5"/>
    <w:basedOn w:val="TableNormal"/>
    <w:rsid w:val="00D46BB5"/>
    <w:pPr>
      <w:spacing w:after="120" w:line="240" w:lineRule="auto"/>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FootnoteText">
    <w:name w:val="footnote text"/>
    <w:basedOn w:val="Normal"/>
    <w:link w:val="FootnoteTextChar"/>
    <w:semiHidden/>
    <w:unhideWhenUsed/>
    <w:rsid w:val="00D46BB5"/>
    <w:pPr>
      <w:spacing w:after="0" w:line="240" w:lineRule="auto"/>
    </w:pPr>
    <w:rPr>
      <w:rFonts w:ascii="Arial" w:eastAsia="Times New Roman" w:hAnsi="Arial" w:cs="Arial"/>
      <w:sz w:val="20"/>
      <w:szCs w:val="20"/>
    </w:rPr>
  </w:style>
  <w:style w:type="character" w:customStyle="1" w:styleId="FootnoteTextChar">
    <w:name w:val="Footnote Text Char"/>
    <w:basedOn w:val="DefaultParagraphFont"/>
    <w:link w:val="FootnoteText"/>
    <w:semiHidden/>
    <w:rsid w:val="00D46BB5"/>
    <w:rPr>
      <w:rFonts w:ascii="Arial" w:eastAsia="Times New Roman" w:hAnsi="Arial" w:cs="Arial"/>
      <w:sz w:val="20"/>
      <w:szCs w:val="20"/>
      <w:lang w:val="en-US"/>
    </w:rPr>
  </w:style>
  <w:style w:type="character" w:styleId="FootnoteReference">
    <w:name w:val="footnote reference"/>
    <w:basedOn w:val="DefaultParagraphFont"/>
    <w:semiHidden/>
    <w:unhideWhenUsed/>
    <w:rsid w:val="00D46BB5"/>
    <w:rPr>
      <w:vertAlign w:val="superscript"/>
    </w:rPr>
  </w:style>
  <w:style w:type="character" w:styleId="PlaceholderText">
    <w:name w:val="Placeholder Text"/>
    <w:basedOn w:val="DefaultParagraphFont"/>
    <w:uiPriority w:val="99"/>
    <w:unhideWhenUsed/>
    <w:rsid w:val="00D53AA2"/>
    <w:rPr>
      <w:color w:val="808080"/>
    </w:rPr>
  </w:style>
  <w:style w:type="character" w:styleId="Emphasis">
    <w:name w:val="Emphasis"/>
    <w:basedOn w:val="DefaultParagraphFont"/>
    <w:uiPriority w:val="20"/>
    <w:qFormat/>
    <w:rsid w:val="00185D40"/>
    <w:rPr>
      <w:i/>
      <w:iCs/>
    </w:rPr>
  </w:style>
  <w:style w:type="character" w:customStyle="1" w:styleId="wysiwyg-color-red">
    <w:name w:val="wysiwyg-color-red"/>
    <w:basedOn w:val="DefaultParagraphFont"/>
    <w:rsid w:val="001F5E57"/>
  </w:style>
  <w:style w:type="paragraph" w:customStyle="1" w:styleId="Code">
    <w:name w:val="Code"/>
    <w:basedOn w:val="Normal"/>
    <w:qFormat/>
    <w:rsid w:val="00AE2AD8"/>
    <w:pPr>
      <w:spacing w:after="0" w:line="280" w:lineRule="exact"/>
    </w:pPr>
    <w:rPr>
      <w:rFonts w:ascii="Consolas" w:hAnsi="Consolas" w:cs="Consolas"/>
      <w:sz w:val="20"/>
    </w:rPr>
  </w:style>
  <w:style w:type="table" w:styleId="GridTable3">
    <w:name w:val="Grid Table 3"/>
    <w:basedOn w:val="TableNormal"/>
    <w:uiPriority w:val="48"/>
    <w:rsid w:val="004D53E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4D53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tenseQuote">
    <w:name w:val="Intense Quote"/>
    <w:basedOn w:val="Normal"/>
    <w:next w:val="Normal"/>
    <w:link w:val="IntenseQuoteChar"/>
    <w:uiPriority w:val="30"/>
    <w:qFormat/>
    <w:rsid w:val="00A111B6"/>
    <w:pPr>
      <w:pBdr>
        <w:top w:val="single" w:sz="4" w:space="10" w:color="5B9BD5" w:themeColor="accent1"/>
        <w:bottom w:val="single" w:sz="4" w:space="10" w:color="5B9BD5" w:themeColor="accent1"/>
      </w:pBdr>
      <w:spacing w:before="360" w:after="360"/>
      <w:ind w:left="864" w:right="864"/>
      <w:jc w:val="center"/>
    </w:pPr>
    <w:rPr>
      <w:i/>
      <w:iCs/>
      <w:color w:val="4472C4" w:themeColor="accent5"/>
    </w:rPr>
  </w:style>
  <w:style w:type="character" w:customStyle="1" w:styleId="IntenseQuoteChar">
    <w:name w:val="Intense Quote Char"/>
    <w:basedOn w:val="DefaultParagraphFont"/>
    <w:link w:val="IntenseQuote"/>
    <w:uiPriority w:val="30"/>
    <w:rsid w:val="00A111B6"/>
    <w:rPr>
      <w:i/>
      <w:iCs/>
      <w:color w:val="4472C4" w:themeColor="accent5"/>
      <w:lang w:val="en-GB"/>
    </w:rPr>
  </w:style>
  <w:style w:type="character" w:customStyle="1" w:styleId="Heading4Char">
    <w:name w:val="Heading 4 Char"/>
    <w:basedOn w:val="DefaultParagraphFont"/>
    <w:link w:val="Heading4"/>
    <w:uiPriority w:val="9"/>
    <w:semiHidden/>
    <w:rsid w:val="00A111B6"/>
    <w:rPr>
      <w:rFonts w:asciiTheme="majorHAnsi" w:eastAsiaTheme="majorEastAsia" w:hAnsiTheme="majorHAnsi" w:cstheme="majorBidi"/>
      <w:i/>
      <w:iCs/>
      <w:color w:val="2E74B5" w:themeColor="accent1" w:themeShade="BF"/>
      <w:lang w:val="en-GB"/>
    </w:rPr>
  </w:style>
  <w:style w:type="paragraph" w:styleId="HTMLPreformatted">
    <w:name w:val="HTML Preformatted"/>
    <w:basedOn w:val="Normal"/>
    <w:link w:val="HTMLPreformattedChar"/>
    <w:uiPriority w:val="99"/>
    <w:unhideWhenUsed/>
    <w:rsid w:val="00B9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927FF"/>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B927FF"/>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B50F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0F13"/>
    <w:rPr>
      <w:rFonts w:eastAsiaTheme="minorEastAsia"/>
      <w:color w:val="5A5A5A" w:themeColor="text1" w:themeTint="A5"/>
      <w:spacing w:val="15"/>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01960">
      <w:bodyDiv w:val="1"/>
      <w:marLeft w:val="0"/>
      <w:marRight w:val="0"/>
      <w:marTop w:val="0"/>
      <w:marBottom w:val="0"/>
      <w:divBdr>
        <w:top w:val="none" w:sz="0" w:space="0" w:color="auto"/>
        <w:left w:val="none" w:sz="0" w:space="0" w:color="auto"/>
        <w:bottom w:val="none" w:sz="0" w:space="0" w:color="auto"/>
        <w:right w:val="none" w:sz="0" w:space="0" w:color="auto"/>
      </w:divBdr>
    </w:div>
    <w:div w:id="174346186">
      <w:bodyDiv w:val="1"/>
      <w:marLeft w:val="0"/>
      <w:marRight w:val="0"/>
      <w:marTop w:val="0"/>
      <w:marBottom w:val="0"/>
      <w:divBdr>
        <w:top w:val="none" w:sz="0" w:space="0" w:color="auto"/>
        <w:left w:val="none" w:sz="0" w:space="0" w:color="auto"/>
        <w:bottom w:val="none" w:sz="0" w:space="0" w:color="auto"/>
        <w:right w:val="none" w:sz="0" w:space="0" w:color="auto"/>
      </w:divBdr>
    </w:div>
    <w:div w:id="403921284">
      <w:bodyDiv w:val="1"/>
      <w:marLeft w:val="0"/>
      <w:marRight w:val="0"/>
      <w:marTop w:val="0"/>
      <w:marBottom w:val="0"/>
      <w:divBdr>
        <w:top w:val="none" w:sz="0" w:space="0" w:color="auto"/>
        <w:left w:val="none" w:sz="0" w:space="0" w:color="auto"/>
        <w:bottom w:val="none" w:sz="0" w:space="0" w:color="auto"/>
        <w:right w:val="none" w:sz="0" w:space="0" w:color="auto"/>
      </w:divBdr>
    </w:div>
    <w:div w:id="1329595040">
      <w:bodyDiv w:val="1"/>
      <w:marLeft w:val="0"/>
      <w:marRight w:val="0"/>
      <w:marTop w:val="0"/>
      <w:marBottom w:val="0"/>
      <w:divBdr>
        <w:top w:val="none" w:sz="0" w:space="0" w:color="auto"/>
        <w:left w:val="none" w:sz="0" w:space="0" w:color="auto"/>
        <w:bottom w:val="none" w:sz="0" w:space="0" w:color="auto"/>
        <w:right w:val="none" w:sz="0" w:space="0" w:color="auto"/>
      </w:divBdr>
      <w:divsChild>
        <w:div w:id="1679692073">
          <w:marLeft w:val="0"/>
          <w:marRight w:val="0"/>
          <w:marTop w:val="0"/>
          <w:marBottom w:val="0"/>
          <w:divBdr>
            <w:top w:val="none" w:sz="0" w:space="0" w:color="auto"/>
            <w:left w:val="none" w:sz="0" w:space="0" w:color="auto"/>
            <w:bottom w:val="none" w:sz="0" w:space="0" w:color="auto"/>
            <w:right w:val="none" w:sz="0" w:space="0" w:color="auto"/>
          </w:divBdr>
          <w:divsChild>
            <w:div w:id="327100478">
              <w:marLeft w:val="0"/>
              <w:marRight w:val="0"/>
              <w:marTop w:val="0"/>
              <w:marBottom w:val="0"/>
              <w:divBdr>
                <w:top w:val="none" w:sz="0" w:space="0" w:color="auto"/>
                <w:left w:val="none" w:sz="0" w:space="0" w:color="auto"/>
                <w:bottom w:val="none" w:sz="0" w:space="0" w:color="auto"/>
                <w:right w:val="none" w:sz="0" w:space="0" w:color="auto"/>
              </w:divBdr>
              <w:divsChild>
                <w:div w:id="2149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85683">
      <w:bodyDiv w:val="1"/>
      <w:marLeft w:val="0"/>
      <w:marRight w:val="0"/>
      <w:marTop w:val="0"/>
      <w:marBottom w:val="0"/>
      <w:divBdr>
        <w:top w:val="none" w:sz="0" w:space="0" w:color="auto"/>
        <w:left w:val="none" w:sz="0" w:space="0" w:color="auto"/>
        <w:bottom w:val="none" w:sz="0" w:space="0" w:color="auto"/>
        <w:right w:val="none" w:sz="0" w:space="0" w:color="auto"/>
      </w:divBdr>
    </w:div>
    <w:div w:id="1836262406">
      <w:bodyDiv w:val="1"/>
      <w:marLeft w:val="0"/>
      <w:marRight w:val="0"/>
      <w:marTop w:val="0"/>
      <w:marBottom w:val="0"/>
      <w:divBdr>
        <w:top w:val="none" w:sz="0" w:space="0" w:color="auto"/>
        <w:left w:val="none" w:sz="0" w:space="0" w:color="auto"/>
        <w:bottom w:val="none" w:sz="0" w:space="0" w:color="auto"/>
        <w:right w:val="none" w:sz="0" w:space="0" w:color="auto"/>
      </w:divBdr>
    </w:div>
    <w:div w:id="1842043319">
      <w:bodyDiv w:val="1"/>
      <w:marLeft w:val="0"/>
      <w:marRight w:val="0"/>
      <w:marTop w:val="0"/>
      <w:marBottom w:val="0"/>
      <w:divBdr>
        <w:top w:val="none" w:sz="0" w:space="0" w:color="auto"/>
        <w:left w:val="none" w:sz="0" w:space="0" w:color="auto"/>
        <w:bottom w:val="none" w:sz="0" w:space="0" w:color="auto"/>
        <w:right w:val="none" w:sz="0" w:space="0" w:color="auto"/>
      </w:divBdr>
    </w:div>
    <w:div w:id="2110542793">
      <w:bodyDiv w:val="1"/>
      <w:marLeft w:val="0"/>
      <w:marRight w:val="0"/>
      <w:marTop w:val="0"/>
      <w:marBottom w:val="0"/>
      <w:divBdr>
        <w:top w:val="none" w:sz="0" w:space="0" w:color="auto"/>
        <w:left w:val="none" w:sz="0" w:space="0" w:color="auto"/>
        <w:bottom w:val="none" w:sz="0" w:space="0" w:color="auto"/>
        <w:right w:val="none" w:sz="0" w:space="0" w:color="auto"/>
      </w:divBdr>
      <w:divsChild>
        <w:div w:id="2119835517">
          <w:marLeft w:val="0"/>
          <w:marRight w:val="0"/>
          <w:marTop w:val="0"/>
          <w:marBottom w:val="0"/>
          <w:divBdr>
            <w:top w:val="none" w:sz="0" w:space="0" w:color="auto"/>
            <w:left w:val="none" w:sz="0" w:space="0" w:color="auto"/>
            <w:bottom w:val="none" w:sz="0" w:space="0" w:color="auto"/>
            <w:right w:val="none" w:sz="0" w:space="0" w:color="auto"/>
          </w:divBdr>
          <w:divsChild>
            <w:div w:id="823008254">
              <w:marLeft w:val="0"/>
              <w:marRight w:val="0"/>
              <w:marTop w:val="0"/>
              <w:marBottom w:val="0"/>
              <w:divBdr>
                <w:top w:val="none" w:sz="0" w:space="0" w:color="auto"/>
                <w:left w:val="none" w:sz="0" w:space="0" w:color="auto"/>
                <w:bottom w:val="none" w:sz="0" w:space="0" w:color="auto"/>
                <w:right w:val="none" w:sz="0" w:space="0" w:color="auto"/>
              </w:divBdr>
              <w:divsChild>
                <w:div w:id="2637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nicklas@thalesgroup.com?subject=IDPrime%20Virtual%20Evaluation%20Setup%20Guide" TargetMode="External"/><Relationship Id="rId13" Type="http://schemas.openxmlformats.org/officeDocument/2006/relationships/hyperlink" Target="https://docs.docker.com/engine/install/centos/"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thalesdocs.com/dpod/" TargetMode="External"/><Relationship Id="rId7" Type="http://schemas.openxmlformats.org/officeDocument/2006/relationships/endnotes" Target="endnotes.xml"/><Relationship Id="rId12" Type="http://schemas.openxmlformats.org/officeDocument/2006/relationships/hyperlink" Target="https://supportportal.gemalto.com/csm?id=kb_article_view&amp;sys_kb_id=0e29e77ddb1ed01091a974233996196d&amp;sysparm_article=KB0022544"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portal.gemalto.com/csm?id=kb_article_view&amp;sys_kb_id=62d11890dbff949080b23452399619e9&amp;sysparm_article=KB0023000"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supportportal.gemalto.com/csm?id=kb_article_view&amp;sys_kb_id=62d11890dbff949080b23452399619e9&amp;sysparm_article=KB0023000" TargetMode="External"/><Relationship Id="rId19" Type="http://schemas.openxmlformats.org/officeDocument/2006/relationships/hyperlink" Target="https://jsonformatter.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primevirtual.demo.gemalto.com/" TargetMode="External"/><Relationship Id="rId14" Type="http://schemas.openxmlformats.org/officeDocument/2006/relationships/hyperlink" Target="https://mariadb.com/resources/blog/installing-mariadb-10-on-centos-7-rhel-7/" TargetMode="External"/><Relationship Id="rId22" Type="http://schemas.openxmlformats.org/officeDocument/2006/relationships/hyperlink" Target="https://supportportal.gemalto.com/csm?id=csm_product&amp;sys_id=16e029a94f0c3b48102400818110c725" TargetMode="External"/><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364C7-B338-4D63-9A77-FA0E73D6C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3357</Words>
  <Characters>19140</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Overview</vt:lpstr>
      <vt:lpstr>    Versions</vt:lpstr>
      <vt:lpstr>Prerequisites</vt:lpstr>
      <vt:lpstr>    Docker</vt:lpstr>
      <vt:lpstr>    MariaDB</vt:lpstr>
      <vt:lpstr>        Database Installation</vt:lpstr>
      <vt:lpstr>        Create IDPV User</vt:lpstr>
      <vt:lpstr>        INSTALLATION PARAMETERS (MariaDB)</vt:lpstr>
      <vt:lpstr>    STA</vt:lpstr>
      <vt:lpstr>        Create IDPV Access Groups</vt:lpstr>
      <vt:lpstr>        Create New OIDC Application</vt:lpstr>
      <vt:lpstr>        INSTALLATION PARAMETERS (STA)</vt:lpstr>
      <vt:lpstr>    Luna HSM / DPoD</vt:lpstr>
      <vt:lpstr>        Luna HSM</vt:lpstr>
      <vt:lpstr>        DPoD</vt:lpstr>
      <vt:lpstr>        INSTALLATION PARAMETERS (DPoD)</vt:lpstr>
      <vt:lpstr>IDPrime Virtual Server</vt:lpstr>
      <vt:lpstr>    Overview</vt:lpstr>
      <vt:lpstr>    Installation</vt:lpstr>
      <vt:lpstr>    Configuration</vt:lpstr>
      <vt:lpstr>        appsetting.yml</vt:lpstr>
      <vt:lpstr>        idp-configuration.json</vt:lpstr>
      <vt:lpstr>        policy-configuration.json</vt:lpstr>
      <vt:lpstr>        log4net.config</vt:lpstr>
      <vt:lpstr>    Running the Server</vt:lpstr>
      <vt:lpstr>    Tenant Creation</vt:lpstr>
      <vt:lpstr>        INSTALLATION PARAMETERS (IDPV)</vt:lpstr>
      <vt:lpstr>IDPrime Virtual Client</vt:lpstr>
      <vt:lpstr>WORKSHEET</vt:lpstr>
      <vt:lpstr>Appendix</vt:lpstr>
      <vt:lpstr>    IDPV Troubleshooting</vt:lpstr>
      <vt:lpstr>    Automatic Restart of IDPV Server</vt:lpstr>
      <vt:lpstr>    CentOS Network Config</vt:lpstr>
      <vt:lpstr>    MariaDB Commands</vt:lpstr>
      <vt:lpstr>    Docker Commands</vt:lpstr>
      <vt:lpstr>    Linux Commands</vt:lpstr>
    </vt:vector>
  </TitlesOfParts>
  <Company>Gemalto</Company>
  <LinksUpToDate>false</LinksUpToDate>
  <CharactersWithSpaces>22453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Kunegel Stephane</dc:creator>
  <cp:keywords/>
  <dc:description/>
  <cp:lastModifiedBy>NICKLAS Alexander</cp:lastModifiedBy>
  <cp:revision>35</cp:revision>
  <cp:lastPrinted>2018-12-19T14:58:00Z</cp:lastPrinted>
  <dcterms:created xsi:type="dcterms:W3CDTF">2020-12-29T13:47:00Z</dcterms:created>
  <dcterms:modified xsi:type="dcterms:W3CDTF">2021-02-03T13:13:00Z</dcterms:modified>
</cp:coreProperties>
</file>