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Agent Architect Pro — Solution Architecture Document</w:t>
      </w:r>
    </w:p>
    <w:p>
      <w:pPr>
        <w:pStyle w:val="SubtitleCustom"/>
      </w:pPr>
      <w:r>
        <w:t>Chief Software Architect edition. Matching architecture guidance for the SRS, UI/UX spec, and phased delivery plan.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18"/>
              </w:rPr>
              <w:t>Purpose: define the target operating model, service decomposition, data flow, deployment topology, security model, observability stack, and implementation decisions for the first production-ready version.</w:t>
            </w:r>
          </w:p>
        </w:tc>
      </w:tr>
    </w:tbl>
    <w:p/>
    <w:p>
      <w:pPr>
        <w:pStyle w:val="HeadingBlue"/>
      </w:pPr>
      <w:r>
        <w:t>1. Executive summary</w:t>
      </w:r>
    </w:p>
    <w:p>
      <w:r>
        <w:rPr>
          <w:b/>
        </w:rPr>
        <w:t xml:space="preserve">Agent Architect Pro should be implemented as a multi-plane platform rather than a single monolith. </w:t>
      </w:r>
      <w:r>
        <w:t>The recommended target shape is a layered, cloud-native architecture with a stable online request path, a governed offline evaluation path, and strong shared services for identity, retrieval, tooling, telemetry, and release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648"/>
      </w:tblGrid>
      <w:tr>
        <w:tc>
          <w:tcPr>
            <w:tcW w:type="dxa" w:w="9936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20"/>
              </w:rPr>
              <w:t>Architectural stance</w:t>
              <w:br/>
            </w:r>
            <w:r>
              <w:rPr>
                <w:sz w:val="18"/>
              </w:rPr>
              <w:t>Keep the online path boring and reliable. Move experiment-heavy capabilities such as replay, architecture search, debate analysis, and simulation into a gated improvement plane. Use one controlled entry point for model access and one for tool access.</w:t>
            </w:r>
          </w:p>
        </w:tc>
      </w:tr>
    </w:tbl>
    <w:p/>
    <w:p>
      <w:pPr>
        <w:pStyle w:val="HeadingBlue"/>
      </w:pPr>
      <w:r>
        <w:t>2. Architectural goals</w:t>
      </w:r>
    </w:p>
    <w:p>
      <w:pPr>
        <w:pStyle w:val="BodyTight"/>
        <w:spacing w:after="30"/>
        <w:ind w:left="259" w:hanging="173"/>
      </w:pPr>
      <w:r>
        <w:rPr>
          <w:sz w:val="20"/>
        </w:rPr>
        <w:t>• Support the full lifecycle: requirement intake, architecture generation, evaluation, deployment, monitoring, governance, and continuous improvement.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Provide deterministic, auditable, tenant-aware execution for production tasks.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Separate control-plane concerns from execution, knowledge, trust, improvement, and operations concerns.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Allow rapid iteration of agent logic without destabilizing runtime or release processes.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Standardize telemetry, identity, and artifact governance across every service boundary.</w:t>
      </w:r>
    </w:p>
    <w:p>
      <w:pPr>
        <w:pStyle w:val="HeadingBlue"/>
      </w:pPr>
      <w:r>
        <w:t>3. Target architecture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944"/>
        <w:gridCol w:w="3312"/>
        <w:gridCol w:w="3240"/>
        <w:gridCol w:w="1872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Core services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Key principle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Ingress &amp; Control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 Gateway</w:t>
            </w:r>
            <w:r>
              <w:br/>
            </w:r>
            <w:r>
              <w:rPr>
                <w:sz w:val="16"/>
              </w:rPr>
              <w:t>Auth Service</w:t>
            </w:r>
            <w:r>
              <w:br/>
            </w:r>
            <w:r>
              <w:rPr>
                <w:sz w:val="16"/>
              </w:rPr>
              <w:t>Supervisor</w:t>
            </w:r>
            <w:r>
              <w:br/>
            </w:r>
            <w:r>
              <w:rPr>
                <w:sz w:val="16"/>
              </w:rPr>
              <w:t>Planner</w:t>
            </w:r>
            <w:r>
              <w:br/>
            </w:r>
            <w:r>
              <w:rPr>
                <w:sz w:val="16"/>
              </w:rPr>
              <w:t>Release Manager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Accept authenticated requests, manage run state, compile task DAGs, enforce budgets, approvals, and release rules.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Goals and budgets enter here; no worker scheduling logic lives here.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Execution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Swarm Orchestrator</w:t>
            </w:r>
            <w:r>
              <w:br/>
            </w:r>
            <w:r>
              <w:rPr>
                <w:sz w:val="16"/>
              </w:rPr>
              <w:t>Runtime Manager</w:t>
            </w:r>
            <w:r>
              <w:br/>
            </w:r>
            <w:r>
              <w:rPr>
                <w:sz w:val="16"/>
              </w:rPr>
              <w:t>Sandbox Executor</w:t>
            </w:r>
            <w:r>
              <w:br/>
            </w:r>
            <w:r>
              <w:rPr>
                <w:sz w:val="16"/>
              </w:rPr>
              <w:t>Tool Broker</w:t>
            </w:r>
            <w:r>
              <w:br/>
            </w:r>
            <w:r>
              <w:rPr>
                <w:sz w:val="16"/>
              </w:rPr>
              <w:t>Policy Enforcer</w:t>
            </w:r>
            <w:r>
              <w:br/>
            </w:r>
            <w:r>
              <w:rPr>
                <w:sz w:val="16"/>
              </w:rPr>
              <w:t>Result Aggregator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Place tasks, start workers, execute work in sandboxed runtimes, mediate tool access, enforce policies, and merge outputs.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Every external action must be policy checked and audited.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Knowledge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Retrieval Service</w:t>
            </w:r>
            <w:r>
              <w:br/>
            </w:r>
            <w:r>
              <w:rPr>
                <w:sz w:val="16"/>
              </w:rPr>
              <w:t>Episodic Memory Service</w:t>
            </w:r>
            <w:r>
              <w:br/>
            </w:r>
            <w:r>
              <w:rPr>
                <w:sz w:val="16"/>
              </w:rPr>
              <w:t>Artifact Catalog</w:t>
            </w:r>
            <w:r>
              <w:br/>
            </w:r>
            <w:r>
              <w:rPr>
                <w:sz w:val="16"/>
              </w:rPr>
              <w:t>Vector Index</w:t>
            </w:r>
            <w:r>
              <w:br/>
            </w:r>
            <w:r>
              <w:rPr>
                <w:sz w:val="16"/>
              </w:rPr>
              <w:t>Knowledge DB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Serve semantic retrieval, reusable run summaries, indexed assets, and authoritative stored state.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 not conflate prompt context with system-of-record state.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Trust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Identity Registry</w:t>
            </w:r>
            <w:r>
              <w:br/>
            </w:r>
            <w:r>
              <w:rPr>
                <w:sz w:val="16"/>
              </w:rPr>
              <w:t>Token Service</w:t>
            </w:r>
            <w:r>
              <w:br/>
            </w:r>
            <w:r>
              <w:rPr>
                <w:sz w:val="16"/>
              </w:rPr>
              <w:t>Audit Ledger</w:t>
            </w:r>
            <w:r>
              <w:br/>
            </w:r>
            <w:r>
              <w:rPr>
                <w:sz w:val="16"/>
              </w:rPr>
              <w:t>Artifact Signer</w:t>
            </w:r>
            <w:r>
              <w:br/>
            </w:r>
            <w:r>
              <w:rPr>
                <w:sz w:val="16"/>
              </w:rPr>
              <w:t>Secrets/Vault</w:t>
            </w:r>
            <w:r>
              <w:br/>
            </w:r>
            <w:r>
              <w:rPr>
                <w:sz w:val="16"/>
              </w:rPr>
              <w:t>Policy Store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Issue short-lived identities, sign artifacts, manage secrets, and preserve tamper-evident audit chains.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Identity must be specific to version, run, and runtime instance.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Improvement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Service</w:t>
            </w:r>
            <w:r>
              <w:br/>
            </w:r>
            <w:r>
              <w:rPr>
                <w:sz w:val="16"/>
              </w:rPr>
              <w:t>Simulation Service</w:t>
            </w:r>
            <w:r>
              <w:br/>
            </w:r>
            <w:r>
              <w:rPr>
                <w:sz w:val="16"/>
              </w:rPr>
              <w:t>Replay Service</w:t>
            </w:r>
            <w:r>
              <w:br/>
            </w:r>
            <w:r>
              <w:rPr>
                <w:sz w:val="16"/>
              </w:rPr>
              <w:t>Experimentation</w:t>
            </w:r>
            <w:r>
              <w:br/>
            </w:r>
            <w:r>
              <w:rPr>
                <w:sz w:val="16"/>
              </w:rPr>
              <w:t>Meta-Learning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Test and compare candidates offline, generate evidence, and feed controlled optimization.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experiment deploys directly to production.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Operations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OpenTelemetry</w:t>
            </w:r>
            <w:r>
              <w:br/>
            </w:r>
            <w:r>
              <w:rPr>
                <w:sz w:val="16"/>
              </w:rPr>
              <w:t>Prometheus</w:t>
            </w:r>
            <w:r>
              <w:br/>
            </w:r>
            <w:r>
              <w:rPr>
                <w:sz w:val="16"/>
              </w:rPr>
              <w:t>Grafana</w:t>
            </w:r>
            <w:r>
              <w:br/>
            </w:r>
            <w:r>
              <w:rPr>
                <w:sz w:val="16"/>
              </w:rPr>
              <w:t>Loki/Tempo</w:t>
            </w:r>
            <w:r>
              <w:br/>
            </w:r>
            <w:r>
              <w:rPr>
                <w:sz w:val="16"/>
              </w:rPr>
              <w:t>Alert Manager</w:t>
            </w:r>
            <w:r>
              <w:br/>
            </w:r>
            <w:r>
              <w:rPr>
                <w:sz w:val="16"/>
              </w:rPr>
              <w:t>Executive Dashboard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Collect metrics, logs, traces, alerts, SLOs, and portfolio health views.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All planes share correlation IDs for end-to-end tracing.</w:t>
            </w:r>
          </w:p>
        </w:tc>
      </w:tr>
    </w:tbl>
    <w:p/>
    <w:p>
      <w:pPr>
        <w:pStyle w:val="HeadingBlue"/>
      </w:pPr>
      <w:r>
        <w:t>4. Service decomposition</w:t>
      </w:r>
    </w:p>
    <w:p>
      <w:pPr>
        <w:pStyle w:val="HeadingBlue2"/>
      </w:pPr>
      <w:r>
        <w:t>4.1 Control plane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00"/>
        <w:gridCol w:w="3672"/>
        <w:gridCol w:w="1800"/>
        <w:gridCol w:w="2376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Interfaces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Recommended stack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API Gateway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Authentication, authorization hand-off, rate limits, request validation, edge routing.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HTTPS, OpenAPI, JWT/OIDC validation.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Kong or NGINX Ingress + OAuth2/OIDC integration.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Supervisor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Create run_id, maintain lifecycle state machine, apply budgets and deadlines, trigger planning and release checks.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REST/gRPC + Kafka events.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 service with Temporal client and PostgreSQL.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Planner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Compile goals into a task DAG, return execution budgets, quality gates, and fallback plans.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REST/gRPC, model gateway calls.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FastAPI/Python service with Pydantic contracts.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Release Manager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Promotion rules, canary approvals, rollback orchestration, signed release manifests.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 + CI/CD webhooks.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 + Temporal + artifact registry integration.</w:t>
            </w:r>
          </w:p>
        </w:tc>
      </w:tr>
    </w:tbl>
    <w:p/>
    <w:p>
      <w:pPr>
        <w:pStyle w:val="HeadingBlue2"/>
      </w:pPr>
      <w:r>
        <w:t>4.2 Execution and knowledge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72"/>
        <w:gridCol w:w="3528"/>
        <w:gridCol w:w="1944"/>
        <w:gridCol w:w="2304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Interfaces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Recommended stack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Swarm Orchestrator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Queue runnable tasks, select workers, manage retries, concurrency, and backpressure.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Kafka topics, gRPC heartbeats.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Temporal activities + Kafka + Kubernetes worker queues.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Runtime Manager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Start/stop workers, publish capacity, assign runtime_instance_id, track liveness.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gRPC heartbeats, K8s APIs.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Python or Go control service + Kubernetes API.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Sandbox Executor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Isolate execution, control egress, enforce filesystem and CPU/memory limits.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Container runtime boundary.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Kubernetes, container policies, network policies, seccomp.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Tool Broker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Central entry point for tool/API calls, credential brokering, logging, and policy gating.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REST/gRPC tool contracts.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 or Go service + Vault + audit hooks.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Retrieval 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Index, search, rerank, and package source evidence for tasks.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REST/gRPC search APIs.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+ pgvector + object storage + reranker model.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Episodic Memory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Store summarized run outcomes and reusable traces.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REST/gRPC summary APIs.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+ object storage + background summarization jobs.</w:t>
            </w:r>
          </w:p>
        </w:tc>
      </w:tr>
    </w:tbl>
    <w:p/>
    <w:p>
      <w:pPr>
        <w:pStyle w:val="HeadingBlue2"/>
      </w:pPr>
      <w:r>
        <w:t>4.3 Trust, operations, and improvement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00"/>
        <w:gridCol w:w="3528"/>
        <w:gridCol w:w="2016"/>
        <w:gridCol w:w="2304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Interfaces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Recommended stack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Identity Registry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Track agent specs, agent versions, runtime instances, and release lineage.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 + SQL.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with strict migration discipline.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Token Service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Issue short-lived workload and tool-access tokens.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OIDC/OAuth2/JWT.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Keycloak or Auth0 + service mesh identity.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Audit Ledger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Append-only evidence with hash chaining, searchable per run or artifact.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Event ingestion + query APIs.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PostgreSQL/ClickHouse + hash-chain jobs.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Model Gateway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Unify model routing, batching, quotas, caching, and fallback behavior.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REST/gRPC inference envelope.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FastAPI/Go gateway with provider adapters.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Evaluation/Replay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 benchmarks, replay historical traffic, compare candidate vs baseline.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Batch jobs + report APIs.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Temporal + Kafka + object storage + analytics DB.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Observability Stack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Ingest traces, metrics, and logs, alert on SLO violations, support incident drill-down.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OTLP + Prometheus scrapes.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OpenTelemetry + Prometheus + Grafana + Loki + Tempo.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648"/>
      </w:tblGrid>
      <w:tr>
        <w:tc>
          <w:tcPr>
            <w:tcW w:type="dxa" w:w="9936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20"/>
              </w:rPr>
              <w:t>Recommended core stack</w:t>
              <w:br/>
            </w:r>
            <w:r>
              <w:rPr>
                <w:sz w:val="18"/>
              </w:rPr>
              <w:t>Frontend: Next.js + TypeScript + Tailwind + shadcn/ui. Control and platform APIs: FastAPI + Pydantic. Durable orchestration: Temporal. Event backbone: Kafka. Container orchestration: Kubernetes. Primary data: PostgreSQL. Vector retrieval: pgvector. Cache and rate controls: Redis. Telemetry: OpenTelemetry, Prometheus, Grafana, Loki, Tempo. Secrets and keys: Vault + KMS/HSM-backed signing.</w:t>
            </w:r>
          </w:p>
        </w:tc>
      </w:tr>
    </w:tbl>
    <w:p/>
    <w:p>
      <w:pPr>
        <w:pStyle w:val="HeadingBlue"/>
      </w:pPr>
      <w:r>
        <w:t>5. Canonical request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936"/>
        <w:gridCol w:w="8568"/>
      </w:tblGrid>
      <w:tr>
        <w:trPr>
          <w:tblHeader w:val="true"/>
        </w:trP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Sequence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API Gateway authenticates the caller and forwards an authorized run request.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Supervisor creates run_id, records initial state, and requests a plan from the Planner.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Planner compiles a PlanSpec with task DAG, budget, deadlines, and policy profile.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Supervisor submits runnable TaskSpec objects to the Swarm Orchestrator.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Swarm selects a worker; Runtime Manager starts or assigns a sandboxed runtime instance.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Runtime retrieves context from the Retrieval Service, calls the Model Gateway, and invokes tools only via the Tool Broker.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7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Policy Enforcer validates limits continuously; audit and telemetry events are emitted throughout.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8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Result Aggregator returns normalized results to the Supervisor for final assembly and response.</w:t>
            </w:r>
          </w:p>
        </w:tc>
      </w:tr>
    </w:tbl>
    <w:p/>
    <w:p>
      <w:pPr>
        <w:pStyle w:val="HeadingBlue"/>
      </w:pPr>
      <w:r>
        <w:t>6. Data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232"/>
        <w:gridCol w:w="2232"/>
        <w:gridCol w:w="3168"/>
        <w:gridCol w:w="2016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Data domain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Primary store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Why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Retention / notes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Operational state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Strong transactional guarantees for runs, versions, tasks, and approvals.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of record; schema migrations under Flyway/Alembic.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Vectors and semantic retrieval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+ pgvector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Store embeddings alongside metadata and relational joins.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 exact search initially; add ANN indexes as corpus grows.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Artifacts and evidence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S3-compatible object storage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Binary artifacts, evaluation bundles, documents, exported reports.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Version every artifact and keep immutable release manifests.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Caching and coordination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Redis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 reads for hot metadata, rate-limit counters, ephemeral locks.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durable system-of-record data here.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Analytics / audit search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ClickHouse or PostgreSQL partitioning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 aggregation for high-volume audit and observability summaries.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 be deferred to phase 2 if volume is modest.</w:t>
            </w:r>
          </w:p>
        </w:tc>
      </w:tr>
    </w:tbl>
    <w:p/>
    <w:p>
      <w:pPr>
        <w:pStyle w:val="HeadingBlue"/>
      </w:pPr>
      <w:r>
        <w:t>7. Security and governance architecture</w:t>
      </w:r>
    </w:p>
    <w:p>
      <w:pPr>
        <w:pStyle w:val="BodyTight"/>
        <w:spacing w:after="30"/>
        <w:ind w:left="259" w:hanging="173"/>
      </w:pPr>
      <w:r>
        <w:rPr>
          <w:sz w:val="20"/>
        </w:rPr>
        <w:t>• Use OIDC/OAuth2 for user identity and short-lived JWTs for service-to-service and workload identity.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Store secrets outside application code and worker containers; retrieve them through Vault or cloud-native secret managers.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Enforce RBAC for operators, builders, reviewers, and executives, with explicit approval policies for release promotion and sensitive tool access.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Treat every tool call as a privileged action that is authorized, logged, and correlated to run_id, task_attempt_id, and runtime_instance_id.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Sign deployable artifacts and policy bundles; reject unsigned artifacts in the release pipeline.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Prefer append-only audit tables with hash chaining over mandatory blockchain dependencies in v1.</w:t>
      </w:r>
    </w:p>
    <w:p>
      <w:pPr>
        <w:pStyle w:val="HeadingBlue"/>
      </w:pPr>
      <w:r>
        <w:t>8. Deployment topology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00"/>
        <w:gridCol w:w="2232"/>
        <w:gridCol w:w="3240"/>
        <w:gridCol w:w="1944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Minimum contents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Promotion rule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Local developer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Fast iteration and contract testing.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Docker Compose, mocked providers, ephemeral Postgres/Redis.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 production secrets or real approval flows.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Shared integration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Contract, workflow, and UI integration testing.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Kubernetes namespace, seeded datasets, CI-triggered smoke tests.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Must pass integration and contract suites.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Staging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Pre-production validation, replay, canary rehearsal.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Full platform stack, synthetic traffic, signed artifacts only.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Requires evaluation report and release approval.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Production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Live tenant traffic and executive reporting.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Highly available control plane, autoscaled workers, observability, backup/restore.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Canary then progressive rollout with rollback window.</w:t>
            </w:r>
          </w:p>
        </w:tc>
      </w:tr>
    </w:tbl>
    <w:p/>
    <w:p>
      <w:pPr>
        <w:pStyle w:val="HeadingBlue"/>
      </w:pPr>
      <w:r>
        <w:t>9. Architecture decision log (condensed)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88"/>
        <w:gridCol w:w="1800"/>
        <w:gridCol w:w="4536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Choice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Why it fits this product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API style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REST + event-driven async backbone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Good fit for product and admin surfaces while keeping long-running tasks off synchronous request paths.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Workflow engine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Temporal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Durable orchestration is valuable for long-running, retry-heavy agent operations.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Primary language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Python for AI/control services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Matches model ecosystem, typed APIs, and existing agent tooling.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Event streaming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Kafka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Strong fit for swarm events, audit streams, and decoupled processing.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Data strategy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PostgreSQL first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Keeps operational state and vector retrieval close together for v1 simplicity.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Observability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OpenTelemetry-centric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Unifies traces, metrics, and logs across frontend, backend, and workers.</w:t>
            </w:r>
          </w:p>
        </w:tc>
      </w:tr>
    </w:tbl>
    <w:p/>
    <w:p>
      <w:pPr>
        <w:pStyle w:val="HeadingBlue"/>
      </w:pPr>
      <w:r>
        <w:t>10. Key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664"/>
        <w:gridCol w:w="2448"/>
        <w:gridCol w:w="3096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Supervisor becomes a bottleneck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 latency and failure handling degrade as orchestration logic grows.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Keep it stateful but thin; push scheduling to Swarm and workflows to Temporal.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Too many online dependencies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Operational fragility and poor MTTR.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Keep the online path minimal and move improvement workloads offline.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Tool misuse or secret leakage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Security and compliance exposure.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Centralize calls through Tool Broker and Vault-backed credentials.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Observability blind spots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Hard to debug agent failures or cost spikes.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Adopt OpenTelemetry from sprint one and require shared correlation IDs.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Premature microservice sprawl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Delivery slows before product value is proven.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Start with a modular monorepo and only split deployables where scaling or ownership requires it.</w:t>
            </w:r>
          </w:p>
        </w:tc>
      </w:tr>
    </w:tbl>
    <w:p/>
    <w:p>
      <w:pPr>
        <w:pStyle w:val="HeadingBlue"/>
      </w:pPr>
      <w:r>
        <w:t>11. Exit criteria for architecture readiness</w:t>
      </w:r>
    </w:p>
    <w:p>
      <w:pPr>
        <w:pStyle w:val="BodyTight"/>
        <w:spacing w:after="30"/>
        <w:ind w:left="259" w:hanging="173"/>
      </w:pPr>
      <w:r>
        <w:rPr>
          <w:sz w:val="20"/>
        </w:rPr>
        <w:t>• Core contracts are versioned: RunSpec, PlanSpec, TaskSpec, TaskResult, EvaluationReport, AuditEvent.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A single request can flow end-to-end from intake through planning, execution, tool mediation, retrieval, and response.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All tool calls and release actions are auditable and trace-linked.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The platform supports staged rollout with canary and rollback controls.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SLOs exist for API latency, task completion, evaluation throughput, and incident response.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 w:before="0"/>
    </w:pPr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Normal"/>
    <w:pPr>
      <w:spacing w:after="160" w:before="0"/>
    </w:pPr>
    <w:rPr>
      <w:rFonts w:ascii="Aptos" w:hAnsi="Aptos"/>
      <w:b w:val="0"/>
      <w:color w:val="5C5C5C"/>
      <w:sz w:val="20"/>
    </w:rPr>
  </w:style>
  <w:style w:type="paragraph" w:customStyle="1" w:styleId="HeadingBlue">
    <w:name w:val="HeadingBlue"/>
    <w:basedOn w:val="Heading1"/>
    <w:pPr>
      <w:spacing w:after="80" w:before="160"/>
    </w:pPr>
    <w:rPr>
      <w:rFonts w:ascii="Aptos Display" w:hAnsi="Aptos Display"/>
      <w:b/>
      <w:color w:val="1F4E79"/>
      <w:sz w:val="30"/>
    </w:rPr>
  </w:style>
  <w:style w:type="paragraph" w:customStyle="1" w:styleId="HeadingBlue2">
    <w:name w:val="HeadingBlue2"/>
    <w:basedOn w:val="Heading2"/>
    <w:pPr>
      <w:spacing w:after="40" w:before="100"/>
    </w:pPr>
    <w:rPr>
      <w:rFonts w:ascii="Aptos Display" w:hAnsi="Aptos Display"/>
      <w:b/>
      <w:color w:val="1F4E79"/>
      <w:sz w:val="23"/>
    </w:rPr>
  </w:style>
  <w:style w:type="paragraph" w:customStyle="1" w:styleId="SmallText">
    <w:name w:val="SmallText"/>
    <w:basedOn w:val="Normal"/>
    <w:pPr>
      <w:spacing w:after="40" w:before="0"/>
    </w:pPr>
    <w:rPr>
      <w:rFonts w:ascii="Aptos" w:hAnsi="Aptos"/>
      <w:b w:val="0"/>
      <w:color w:val="5C5C5C"/>
      <w:sz w:val="17"/>
    </w:rPr>
  </w:style>
  <w:style w:type="paragraph" w:customStyle="1" w:styleId="BodyTight">
    <w:name w:val="BodyTight"/>
    <w:basedOn w:val="Normal"/>
    <w:pPr>
      <w:spacing w:after="40" w:before="0"/>
    </w:pPr>
    <w:rPr>
      <w:rFonts w:ascii="Aptos" w:hAnsi="Aptos"/>
      <w:b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