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b/>
          <w:bCs/>
          <w:color w:val="1F4E79"/>
          <w:sz w:val="64"/>
          <w:szCs w:val="64"/>
        </w:rPr>
        <w:t xml:space="preserve">LOGIKOS</w:t>
      </w:r>
    </w:p>
    <w:p>
      <w:pPr>
        <w:spacing w:after="240"/>
      </w:pPr>
      <w:r>
        <w:rPr>
          <w:b/>
          <w:bCs/>
          <w:color w:val="C55A11"/>
          <w:sz w:val="36"/>
          <w:szCs w:val="36"/>
        </w:rPr>
        <w:t xml:space="preserve">EPI MONITOR</w:t>
      </w:r>
    </w:p>
    <w:p>
      <w:pPr>
        <w:spacing w:after="120"/>
      </w:pPr>
      <w:r>
        <w:rPr>
          <w:color w:val="595959"/>
          <w:sz w:val="32"/>
          <w:szCs w:val="32"/>
        </w:rPr>
        <w:t xml:space="preserve">Fundação de Marca &amp; Estratégia de Crescimento</w:t>
      </w:r>
    </w:p>
    <w:p>
      <w:pPr>
        <w:spacing w:after="1200"/>
      </w:pPr>
      <w:r>
        <w:rPr>
          <w:color w:val="595959"/>
          <w:sz w:val="22"/>
          <w:szCs w:val="22"/>
        </w:rPr>
        <w:t xml:space="preserve">Posicionamento · Mensagem · Marca · Canais · SEO · Governança · LGPD</w:t>
      </w:r>
    </w:p>
    <w:p>
      <w:r>
        <w:rPr>
          <w:i/>
          <w:iCs/>
          <w:color w:val="595959"/>
          <w:sz w:val="20"/>
          <w:szCs w:val="20"/>
        </w:rPr>
        <w:t xml:space="preserve">Documento estratégico confidencial — Junho de 2026</w:t>
      </w:r>
    </w:p>
    <w:p>
      <w:r>
        <w:rPr>
          <w:i/>
          <w:iCs/>
          <w:color w:val="595959"/>
          <w:sz w:val="20"/>
          <w:szCs w:val="20"/>
        </w:rPr>
        <w:t xml:space="preserve">Versão 1.0 · Fase 1 de 4 (Fundação)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Sumário executivo</w:t>
      </w:r>
    </w:p>
    <w:p>
      <w:pPr>
        <w:spacing w:after="120" w:line="276"/>
      </w:pPr>
      <w:r>
        <w:rPr>
          <w:b/>
          <w:bCs/>
        </w:rPr>
        <w:t xml:space="preserve">O cenário é favorável e a janela é agora. </w:t>
      </w:r>
      <w:r>
        <w:t xml:space="preserve">Pesquisamos a presença atual de vocês na internet e o achado é estratégico: praticamente </w:t>
      </w:r>
      <w:r>
        <w:rPr>
          <w:b/>
          <w:bCs/>
        </w:rPr>
        <w:t xml:space="preserve">não existe rastro público da Logikos / EPI Monitor hoje</w:t>
      </w:r>
      <w:r>
        <w:t xml:space="preserve">. Isso é uma vantagem — vocês constroem o posicionamento do zero, sem dívida reputacional, e já com governança de privacidade (LGPD) embutida desde o primeiro dia, antes de embarcar clientes.</w:t>
      </w:r>
    </w:p>
    <w:p>
      <w:pPr>
        <w:spacing w:after="120" w:line="276"/>
      </w:pPr>
      <w:r>
        <w:rPr>
          <w:b/>
          <w:bCs/>
        </w:rPr>
        <w:t xml:space="preserve">O mercado tem três ventos a favor. </w:t>
      </w:r>
      <w:r>
        <w:t xml:space="preserve">(1) O novo texto da </w:t>
      </w:r>
      <w:r>
        <w:rPr>
          <w:b/>
          <w:bCs/>
        </w:rPr>
        <w:t xml:space="preserve">NR-1 entra em vigor em 26/05/2026</w:t>
      </w:r>
      <w:r>
        <w:t xml:space="preserve">, tornando obrigatório o gerenciamento de riscos ocupacionais (GRO/PGR); (2) o </w:t>
      </w:r>
      <w:r>
        <w:rPr>
          <w:b/>
          <w:bCs/>
        </w:rPr>
        <w:t xml:space="preserve">eSocial SST</w:t>
      </w:r>
      <w:r>
        <w:t xml:space="preserve"> exige eventos estruturados de risco e monitoramento; e (3) há pressão de fiscalização e de passivo trabalhista. Tudo isso transforma 'monitorar EPI' de um 'nice to have' em uma necessidade de conformidade.</w:t>
      </w:r>
    </w:p>
    <w:p>
      <w:pPr>
        <w:spacing w:after="120" w:line="276"/>
      </w:pPr>
      <w:r>
        <w:rPr>
          <w:b/>
          <w:bCs/>
        </w:rPr>
        <w:t xml:space="preserve">Os concorrentes vendem 'câmera que detecta e alerta'. </w:t>
      </w:r>
      <w:r>
        <w:t xml:space="preserve">SafeEye, SensorEng, PrecaVision e a global Hikvision lideram pela detecção e pelo alerta em tempo real. Há um espaço em branco claro: ninguém lidera pela </w:t>
      </w:r>
      <w:r>
        <w:rPr>
          <w:b/>
          <w:bCs/>
          <w:color w:val="1F4E79"/>
        </w:rPr>
        <w:t xml:space="preserve">camada de gestão, evidência e conformidade</w:t>
      </w:r>
      <w:r>
        <w:t xml:space="preserve"> — transformar cada detecção em prova auditável para o PGR/GRO, indicadores de cultura de segurança e privacidade por concepção.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Recomendação central de posicionamento</w:t>
            </w:r>
          </w:p>
          <w:p>
            <w:r>
              <w:rPr>
                <w:sz w:val="20"/>
                <w:szCs w:val="20"/>
              </w:rPr>
              <w:t xml:space="preserve">A Logikos não deve competir como 'mais uma câmera com IA'. Deve se posicionar como a plataforma de inteligência de conformidade em segurança do trabalho: o sistema que enxerga o risco, registra a evidência e entrega a gestão — protegendo dados de pessoas (LGPD) e sem expor tecnologia. Vendemos resultado e tranquilidade, não modelo de visão computacional.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O que este documento entrega: </w:t>
      </w:r>
      <w:r>
        <w:t xml:space="preserve">posicionamento e proposta de valor, ICP e personas dos três segmentos priorizados (indústria, logística e construção), pilares de mensagem, arquétipo e tom de voz, opções de naming e tagline, o modelo de amostragem do serviço (demo da landing + recomendações), o roadmap de canais (site, blog/SEO e Instagram), a estrutura de governança com papéis personificados, os guardrails de LGPD e proteção de código, e um plano de 90 dias com indicadores.</w:t>
      </w:r>
    </w:p>
    <w:p>
      <w:r>
        <w:br w:type="page"/>
      </w:r>
    </w:p>
    <w:p>
      <w:pPr>
        <w:pStyle w:val="Heading1"/>
      </w:pPr>
      <w:r>
        <w:t xml:space="preserve">2. Cenário de mercado e os gatilhos de compra</w:t>
      </w:r>
    </w:p>
    <w:p>
      <w:pPr>
        <w:spacing w:after="120" w:line="276"/>
      </w:pPr>
      <w:r>
        <w:t xml:space="preserve">A regulação é o nosso maior aliado comercial. Em vez de 'convencer' o cliente de que segurança importa, conectamos o produto a obrigações concretas que ele </w:t>
      </w:r>
      <w:r>
        <w:rPr>
          <w:b/>
          <w:bCs/>
        </w:rPr>
        <w:t xml:space="preserve">já precisa cumprir em 2026</w:t>
      </w:r>
      <w:r>
        <w:t xml:space="preserve">.</w:t>
      </w:r>
    </w:p>
    <w:p>
      <w:pPr>
        <w:pStyle w:val="Heading2"/>
      </w:pPr>
      <w:r>
        <w:t xml:space="preserve">2.1 Os três gatilhos regulatórios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muda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a Logikos se conecta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NR-1 (GRO/PGR) — vigência 26/05/2026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Gerenciamento de Riscos Ocupacionais obrigatório; PGR formaliza riscos e medidas de controle para toda empresa com CLT.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EPI Monitor gera evidência contínua e indicadores que alimentam o inventário de riscos e o plano de ação do PGR.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eSocial SST (S-2240 e correlatos)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Envio estruturado de condições ambientais e monitoramento ao governo federal.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Relatórios e trilha de auditoria prontos para sustentar os eventos de SST com dados objetivos.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LGPD + Resolução ANPD de videomonitoramento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Imagem de trabalhador é dado pessoal; exige finalidade, controle de acesso e proteção.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Privacidade por concepção vira diferencial de venda — não um risco. (ver Seção 11)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Onde o dinheiro e a dor se encontram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 do acidente e do passivo: </w:t>
      </w:r>
      <w:r>
        <w:t xml:space="preserve">afastamentos, multas, ações trabalhistas e aumento do FAP/seguro. O EPI Monitor é vendido como redução de risco financeiro, não como custo de 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Prova de diligência: </w:t>
      </w:r>
      <w:r>
        <w:t xml:space="preserve">em fiscalização ou litígio, a empresa precisa provar que 'fez a gestão'. Imagem + registro + indicador é a prova mais forte que existe.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Cultura mensurável: </w:t>
      </w:r>
      <w:r>
        <w:t xml:space="preserve">gestores de SST querem números de adesão a EPI por área/turno para dirigir treinamento. Hoje isso é estimado no olho; nós medimos.</w:t>
      </w:r>
    </w:p>
    <w:p>
      <w:r>
        <w:br w:type="page"/>
      </w:r>
    </w:p>
    <w:p>
      <w:pPr>
        <w:pStyle w:val="Heading1"/>
      </w:pPr>
      <w:r>
        <w:t xml:space="preserve">3. Benchmark competitivo e espaço em branco</w:t>
      </w:r>
    </w:p>
    <w:p>
      <w:pPr>
        <w:spacing w:after="120" w:line="276"/>
      </w:pPr>
      <w:r>
        <w:t xml:space="preserve">Mapa dos players ativos no Brasil e como cada um se posiciona. O objetivo é encontrar o território que ainda não foi ocupado.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60"/>
        <w:gridCol w:w="2300"/>
        <w:gridCol w:w="23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Concorrente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Posicionamento atual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Força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Brecha que deixam aberta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SafeEye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SaaS self-service: 'use as câmeras que você já tem'. Detecção em tempo real, alerta em WhatsApp/Telegram.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Simplicidade, teste grátis, baixa fricção.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Pouca camada de gestão/compliance e relação consultiva; foco em alerta, não em evidência.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SensorEng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Câmera + software, integrador, forte em construção civil. Blog robusto (boa SEO).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Conteúdo e SEO consolidados; integração com Hikvision/Ezviz.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Mensagem genérica de 'detecção'; pouco foco em LGPD e em multi-segmento.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PrecaVision (Venturus)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Solução de visão computacional de braço de inovação/enterprise.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Credibilidade institucional e P&amp;D.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Distante de PMEs; ciclo enterprise lento e impessoal.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Hikvision e similares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Analítico de PPE embarcado no hardware global.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Escala, preço de hardware.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Caixa-preta estrangeira, suporte e LGPD locais frágeis, sem camada de gestão brasileira.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Aviso estratégico de produto</w:t>
            </w:r>
          </w:p>
          <w:p>
            <w:r>
              <w:rPr>
                <w:sz w:val="20"/>
                <w:szCs w:val="20"/>
              </w:rPr>
              <w:t xml:space="preserve">A SafeEye usa o mesmo núcleo de detecção que vocês. Isso confirma a tese deste plano: a tecnologia NÃO é o diferencial defensável e NÃO deve ser exposta no marketing. O fosso competitivo da Logikos é a camada de gestão/conformidade, a experiência consultiva, o domínio dos três segmentos e a privacidade por concepção.</w:t>
            </w:r>
          </w:p>
        </w:tc>
      </w:tr>
    </w:tbl>
    <w:p>
      <w:pPr>
        <w:pStyle w:val="Heading2"/>
      </w:pPr>
      <w:r>
        <w:t xml:space="preserve">3.1 O território que vamos ocupar</w:t>
      </w:r>
    </w:p>
    <w:p>
      <w:pPr>
        <w:spacing w:after="120" w:line="276"/>
      </w:pPr>
      <w:r>
        <w:rPr>
          <w:b/>
          <w:bCs/>
        </w:rPr>
        <w:t xml:space="preserve">Categoria que criamos: </w:t>
      </w:r>
      <w:r>
        <w:t xml:space="preserve">“Inteligência de Conformidade em Segurança do Trabalho”. Saímos da briga de 'câmera que detecta EPI' (commodity) para 'plataforma que prova e gerencia a conformidade' (valor).</w:t>
      </w:r>
    </w:p>
    <w:p>
      <w:r>
        <w:br w:type="page"/>
      </w:r>
    </w:p>
    <w:p>
      <w:pPr>
        <w:pStyle w:val="Heading1"/>
      </w:pPr>
      <w:r>
        <w:t xml:space="preserve">4. Posicionamento e proposta de valor</w:t>
      </w:r>
    </w:p>
    <w:p>
      <w:pPr>
        <w:pStyle w:val="Heading2"/>
      </w:pPr>
      <w:r>
        <w:t xml:space="preserve">4.1 Declaração de posicionamento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Statement de posicionamento (uso interno)</w:t>
            </w:r>
          </w:p>
          <w:p>
            <w:r>
              <w:rPr>
                <w:sz w:val="20"/>
                <w:szCs w:val="20"/>
              </w:rPr>
              <w:t xml:space="preserve">Para gestores de SST e operações de indústrias, operadores logísticos e construtoras que precisam garantir e comprovar o uso de EPI, a Logikos é a plataforma de inteligência de conformidade que transforma câmeras já existentes em evidência auditável, indicadores de segurança e ação — diferente das soluções que apenas 'detectam e alertam', porque entregamos a camada de gestão e a privacidade por concepção que a NR-1, o eSocial e a LGPD exigem.</w:t>
            </w:r>
          </w:p>
        </w:tc>
      </w:tr>
    </w:tbl>
    <w:p>
      <w:pPr>
        <w:pStyle w:val="Heading2"/>
      </w:pPr>
      <w:r>
        <w:t xml:space="preserve">4.2 Proposta de valor em uma frase (uso externo)</w:t>
      </w:r>
    </w:p>
    <w:p>
      <w:pPr>
        <w:spacing w:after="120" w:line="276"/>
      </w:pPr>
      <w:r>
        <w:rPr>
          <w:b/>
          <w:bCs/>
          <w:color w:val="1F4E79"/>
        </w:rPr>
        <w:t xml:space="preserve">“Sua segurança do trabalho, vista, comprovada e gerenciada — em tempo real.”</w:t>
      </w:r>
    </w:p>
    <w:p>
      <w:pPr>
        <w:pStyle w:val="Heading2"/>
      </w:pPr>
      <w:r>
        <w:t xml:space="preserve">4.3 Os quatro pilares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80"/>
        <w:gridCol w:w="36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Promessa ao cliente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Prova (sem expor tecnologia)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Enxergamos o risco de EPI em tempo real, no ambiente que você já tem.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Funciona com as câmeras atuais; cobertura por área e turno.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Comprovar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Cada evento vira evidência auditável para PGR, eSocial e defesa em litígio.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Relatórios, histórico e trilha de auditoria.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Gerenciar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Indicadores de adesão que direcionam treinamento e reduzem acidentes.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Painéis por área, ranking de conformidade, tendências.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Privacidade por concepção: dados de pessoas tratados conforme a LGPD.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Controle de acesso, finalidade definida, minimização.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ICP e personas</w:t>
      </w:r>
    </w:p>
    <w:p>
      <w:pPr>
        <w:spacing w:after="120" w:line="276"/>
      </w:pPr>
      <w:r>
        <w:t xml:space="preserve">Três segmentos priorizados. Para cada um, o ângulo de dor muda — mas a estrutura de valor (Ver/Comprovar/Gerenciar/Proteger) permanece.</w:t>
      </w:r>
    </w:p>
    <w:p>
      <w:pPr>
        <w:pStyle w:val="Heading2"/>
      </w:pPr>
      <w:r>
        <w:t xml:space="preserve">5.1 Perfil de cliente ideal por segmento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Gatilho de dor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Ângulo de mensagem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Indústria / fábricas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Áreas de risco delimitadas, auditorias, metas de zero acidente, eSocial.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“Conformidade contínua por área de risco, com prova para auditoria.”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Logística / portos / armazéns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Áreas mistas (pedestre + empilhadeira), alta rotatividade, terceiros.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“Controle de EPI mesmo com equipe que muda toda semana.”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Construção civil / obras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NR-18/NR-35, canteiros dinâmicos, fiscalização, terceirização.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“Segurança comprovada no canteiro, do capacete ao cinto, sem papelada.”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5.2 Personas de decisão</w:t>
      </w:r>
    </w:p>
    <w:p>
      <w:pPr>
        <w:pStyle w:val="Heading3"/>
      </w:pPr>
      <w:r>
        <w:t xml:space="preserve">Persona 1 — “Marcos”, Coordenador/Técnico de SST (usuário e influenciador)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Quer: </w:t>
      </w:r>
      <w:r>
        <w:t xml:space="preserve">reduzir não-conformidade, ter números para reuniões e provas para auditoria — sem virar operador de 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Teme: </w:t>
      </w:r>
      <w:r>
        <w:t xml:space="preserve">acidente sob sua responsabilidade, ser cobrado sem dados, mais uma ferramenta complicada.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Mensagem-chave: </w:t>
      </w:r>
      <w:r>
        <w:t xml:space="preserve">“Você passa a ter o número e a evidência — não a suspeita.”</w:t>
      </w:r>
    </w:p>
    <w:p>
      <w:pPr>
        <w:pStyle w:val="Heading3"/>
      </w:pPr>
      <w:r>
        <w:t xml:space="preserve">Persona 2 — “Renata”, Gerente de Operações/Planta (decisor econômico)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Quer: </w:t>
      </w:r>
      <w:r>
        <w:t xml:space="preserve">produtividade sem incidentes, reduzir passivo e custo de seguro, indicadores para a diretoria.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Teme: </w:t>
      </w:r>
      <w:r>
        <w:t xml:space="preserve">parada por acidente, multa, exposição jurídica, investimento que não mostra retorno.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Mensagem-chave: </w:t>
      </w:r>
      <w:r>
        <w:t xml:space="preserve">“Menos risco financeiro e uma cultura de segurança que você consegue medir.”</w:t>
      </w:r>
    </w:p>
    <w:p>
      <w:pPr>
        <w:pStyle w:val="Heading3"/>
      </w:pPr>
      <w:r>
        <w:t xml:space="preserve">Persona 3 — “Dr. Paulo”, Jurídico/Compliance/DPO (aprovador de risco)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Quer: </w:t>
      </w:r>
      <w:r>
        <w:t xml:space="preserve">garantir LGPD no uso de imagem e ter diligência documentada.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Mensagem-chave: </w:t>
      </w:r>
      <w:r>
        <w:t xml:space="preserve">“Privacidade por concepção: finalidade clara, acesso controlado, dado mínimo.”</w:t>
      </w:r>
    </w:p>
    <w:p>
      <w:r>
        <w:br w:type="page"/>
      </w:r>
    </w:p>
    <w:p>
      <w:pPr>
        <w:pStyle w:val="Heading1"/>
      </w:pPr>
      <w:r>
        <w:t xml:space="preserve">6. Arquitetura de mensagem</w:t>
      </w:r>
    </w:p>
    <w:p>
      <w:pPr>
        <w:spacing w:after="120" w:line="276"/>
      </w:pPr>
      <w:r>
        <w:t xml:space="preserve">Uma mensagem mestre e variações por persona/segmento. Tudo derivado dos quatro pilares (Ver/Comprovar/Gerenciar/Proteger).</w:t>
      </w:r>
    </w:p>
    <w:p>
      <w:pPr>
        <w:pStyle w:val="Heading2"/>
      </w:pPr>
      <w:r>
        <w:t xml:space="preserve">6.1 Mensagem 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Mensagem mestre</w:t>
            </w:r>
          </w:p>
          <w:p>
            <w:r>
              <w:rPr>
                <w:sz w:val="20"/>
                <w:szCs w:val="20"/>
              </w:rPr>
              <w:t xml:space="preserve">EPI não é checklist — é evidência. A Logikos transforma as câmeras que você já tem em prova contínua de segurança: vê o risco em tempo real, registra a conformidade e entrega os indicadores que a NR-1, o eSocial e a sua diretoria exigem — protegendo a privacidade das pessoas.</w:t>
            </w:r>
          </w:p>
        </w:tc>
      </w:tr>
    </w:tbl>
    <w:p>
      <w:pPr>
        <w:pStyle w:val="Heading2"/>
      </w:pPr>
      <w:r>
        <w:t xml:space="preserve">6.2 Frases de apoio reutilizáveis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“Da suspeita ao dado: pare de estimar a adesão a EPI e comece a medir.”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“Se não está registrado, não aconteceu. Tenha a evidência antes da auditoria.”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“Sua câmera já está lá. Falta dar inteligência a ela.”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“Segurança que se comprova vale mais do que segurança que se promete.”</w:t>
      </w:r>
    </w:p>
    <w:p>
      <w:pPr>
        <w:pStyle w:val="Heading2"/>
      </w:pPr>
      <w:r>
        <w:t xml:space="preserve">6.3 O que NUNCA dizemos (proteção de 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Nunca citar: </w:t>
      </w:r>
      <w:r>
        <w:t xml:space="preserve">nome de modelo/arquitetura, framework, stack, nomes de bibliotecas, métricas internas de treino, infraestrutura ou provedores.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Traduzir para a linguagem do cliente: </w:t>
      </w:r>
      <w:r>
        <w:t xml:space="preserve">não dizer 'modelo de detecção' — dizer 'nossa inteligência de visão'. Não dizer 'pipeline/inferência' — dizer 'análise em tempo real'.</w:t>
      </w:r>
    </w:p>
    <w:p>
      <w:r>
        <w:br w:type="page"/>
      </w:r>
    </w:p>
    <w:p>
      <w:pPr>
        <w:pStyle w:val="Heading1"/>
      </w:pPr>
      <w:r>
        <w:t xml:space="preserve">7. Identidade verbal: arquétipo e tom de voz</w:t>
      </w:r>
    </w:p>
    <w:p>
      <w:pPr>
        <w:pStyle w:val="Heading2"/>
      </w:pPr>
      <w:r>
        <w:t xml:space="preserve">7.1 Arquétipo</w:t>
      </w:r>
    </w:p>
    <w:p>
      <w:pPr>
        <w:spacing w:after="120" w:line="276"/>
      </w:pPr>
      <w:r>
        <w:t xml:space="preserve">Direção escolhida: </w:t>
      </w:r>
      <w:r>
        <w:rPr>
          <w:b/>
          <w:bCs/>
        </w:rPr>
        <w:t xml:space="preserve">Autoridade técnica confiável</w:t>
      </w:r>
      <w:r>
        <w:t xml:space="preserve">, combinada — conforme recomendado — com uma camada de </w:t>
      </w:r>
      <w:r>
        <w:rPr>
          <w:b/>
          <w:bCs/>
        </w:rPr>
        <w:t xml:space="preserve">propósito (proteção de pessoas)</w:t>
      </w:r>
      <w:r>
        <w:t xml:space="preserve">. O arquétipo dominante é o </w:t>
      </w:r>
      <w:r>
        <w:rPr>
          <w:b/>
          <w:bCs/>
          <w:color w:val="1F4E79"/>
        </w:rPr>
        <w:t xml:space="preserve">Sábio/Guardião</w:t>
      </w:r>
      <w:r>
        <w:t xml:space="preserve">: especialista que protege. Sério e baseado em norma, mas humano e claro — nunca frio ou jargão puro.</w:t>
      </w:r>
    </w:p>
    <w:p>
      <w:pPr>
        <w:pStyle w:val="Heading2"/>
      </w:pPr>
      <w:r>
        <w:t xml:space="preserve">7.2 Personalidade (5 traços)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Traço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Somos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Não somos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Confiável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Preciso, baseado em norma e dado.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Alarmista ou vendedor de medo.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Claro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Direto, linguagem do cliente.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Cheio de jargão técnico.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Próximo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Parceiro consultivo.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Fornecedor distante.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Cuidamos de dados e de pessoas.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Vigilância invasiva.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Pragmático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Foco em resultado e ROI.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Tecnologia pela tecnologia.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7.3 Tom de voz na prática (do / don't)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Faça assim ✓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Evite 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Headline de site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“Segurança do trabalho que se comprova.”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“Detecção de EPI com IA YOLO de última geração.”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Falar do produto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“Nossa inteligência de visão acompanha cada área em tempo real.”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“Rodamos um modelo de visão computacional treinado.”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Sobre privacidade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“Tratamos imagem com finalidade definida e acesso controlado.”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Ignorar o tema ou prometer 'monitoramento total'.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“Solicite uma análise de risco da sua operação.”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“Compre agora / Assine já.”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Naming, tagline e sistema de marca</w:t>
      </w:r>
    </w:p>
    <w:p>
      <w:pPr>
        <w:spacing w:after="120" w:line="276"/>
      </w:pPr>
      <w:r>
        <w:t xml:space="preserve">Recomendação de arquitetura de marca: </w:t>
      </w:r>
      <w:r>
        <w:rPr>
          <w:b/>
          <w:bCs/>
        </w:rPr>
        <w:t xml:space="preserve">Logikos</w:t>
      </w:r>
      <w:r>
        <w:t xml:space="preserve"> como marca-mãe (a empresa/plataforma) e </w:t>
      </w:r>
      <w:r>
        <w:rPr>
          <w:b/>
          <w:bCs/>
        </w:rPr>
        <w:t xml:space="preserve">EPI Monitor</w:t>
      </w:r>
      <w:r>
        <w:t xml:space="preserve"> como o primeiro módulo/produto. Isso permite lançar novos módulos (ex.: controle de abastecimento) sob a mesma marca, reforçando a tese de 'plataforma' e não 'produto único'.</w:t>
      </w:r>
    </w:p>
    <w:p>
      <w:pPr>
        <w:pStyle w:val="Heading2"/>
      </w:pPr>
      <w:r>
        <w:t xml:space="preserve">8.1 Opções de tagline (escolher 1)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“A inteligência que comprova a sua segurança.” (foco em evidência — recomendada)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“Ver, comprovar, proteger.” (foco nos pilares, memorável)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“Segurança do trabalho, em tempo real.” (foco em imediatismo)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“Do risco invisível à decisão.” (foco em gestão)</w:t>
      </w:r>
    </w:p>
    <w:p>
      <w:pPr>
        <w:pStyle w:val="Heading2"/>
      </w:pPr>
      <w:r>
        <w:t xml:space="preserve">8.2 Direção visual (briefing para design)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Cores: </w:t>
      </w:r>
      <w:r>
        <w:t xml:space="preserve">azul profundo (confiança/autoridade) + um acento âmbar/laranja de segurança (NR, sinalização). Fundo claro, muito respiro.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Sensação: </w:t>
      </w:r>
      <w:r>
        <w:t xml:space="preserve">limpo, técnico, institucional — entre uma fintech B2B e uma consultoria de engenharia. Nada de 'vigilância sombria'.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Evitar: </w:t>
      </w:r>
      <w:r>
        <w:t xml:space="preserve">imagens de câmera espiã, cadeado, 'big brother'. Preferir pessoas protegidas, ambientes reais, painéis de dados.</w:t>
      </w:r>
    </w:p>
    <w:p>
      <w:r>
        <w:br w:type="page"/>
      </w:r>
    </w:p>
    <w:p>
      <w:pPr>
        <w:pStyle w:val="Heading1"/>
      </w:pPr>
      <w:r>
        <w:t xml:space="preserve">9. Modelo de amostragem do serviço</w:t>
      </w:r>
    </w:p>
    <w:p>
      <w:pPr>
        <w:spacing w:after="120" w:line="276"/>
      </w:pPr>
      <w:r>
        <w:t xml:space="preserve">Você já tem uma </w:t>
      </w:r>
      <w:r>
        <w:rPr>
          <w:b/>
          <w:bCs/>
        </w:rPr>
        <w:t xml:space="preserve">demo interativa na landing page</w:t>
      </w:r>
      <w:r>
        <w:t xml:space="preserve"> (visão computacional rodando no navegador). Esse é um ativo forte — vamos potencializá-lo e cercá-lo de uma jornada que gera lead sem expor a tecnologia.</w:t>
      </w:r>
    </w:p>
    <w:p>
      <w:pPr>
        <w:pStyle w:val="Heading2"/>
      </w:pPr>
      <w:r>
        <w:t xml:space="preserve">9.1 A demo da landing (o que manter e o que ajustar)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Manter: </w:t>
      </w:r>
      <w:r>
        <w:t xml:space="preserve">a experiência 'veja funcionando' — é o que reduz ceticismo. Poderoso para SST que já desconfia de promessa.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Ajustar a narrativa: </w:t>
      </w:r>
      <w:r>
        <w:t xml:space="preserve">a demo deve dizer 'isto é uma amostra do que enxergamos', não 'isto é o nosso modelo'. Sem nomes técnicos na tela. Rotular como “Demonstração — Logikos”.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Fechar com gestão: </w:t>
      </w:r>
      <w:r>
        <w:t xml:space="preserve">logo após a detecção visual, mostrar um mock de painel/relatório (“na sua operação, isto vira este indicador”) — leva o olhar do 'detectar' para o 'gerenciar'.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Captura: </w:t>
      </w:r>
      <w:r>
        <w:t xml:space="preserve">após interagir, CTA “Receber o relatório-modelo da minha operação” → formulário curto (nome, empresa, segmento, e-mail corporativo).</w:t>
      </w:r>
    </w:p>
    <w:p>
      <w:pPr>
        <w:pStyle w:val="Heading2"/>
      </w:pPr>
      <w:r>
        <w:t xml:space="preserve">9.2 Escada de amostragem recomendada (do menor ao maior compromisso)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60"/>
        <w:gridCol w:w="2300"/>
        <w:gridCol w:w="23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Oferta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Exposição técnica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Aberto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 interativa na landing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Reduzir ceticismo, capturar lead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Nenhuma (só o resultado visual)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Isca de valor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Relatório de risco a partir de uma amostra de vídeo/imagens do cliente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Mostrar valor com dados DELE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Nenhuma (entrega relatório, não método)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Prova guiada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POC de 14–30 dias em 1–2 câmeras, com onboarding assistido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Gerar indicadores reais e o 'momento aha'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Controlada (cliente vê painel, não o motor)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Conversão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Plano por câmera/área com SLA e relatório de conformidade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Contrato recorrente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Nenhuma além do necessário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Por que esta escada protege o seu código</w:t>
            </w:r>
          </w:p>
          <w:p>
            <w:r>
              <w:rPr>
                <w:sz w:val="20"/>
                <w:szCs w:val="20"/>
              </w:rPr>
              <w:t xml:space="preserve">Em nenhum nível o cliente acessa modelo, pesos, código ou infraestrutura. Ele experimenta SEMPRE o resultado (visual + indicador + relatório). O valor percebido cresce, a exposição técnica permanece zero. A POC roda na sua infraestrutura; o cliente recebe acesso ao painel, nunca ao motor.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Roadmap de canais: site, blog/SEO e Instagram</w:t>
      </w:r>
    </w:p>
    <w:p>
      <w:pPr>
        <w:pStyle w:val="Heading2"/>
      </w:pPr>
      <w:r>
        <w:t xml:space="preserve">10.1 Arquitetura do site (páginas e função)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CTA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Posicionamento + demo + os 4 pilares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Solicitar análise de risco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Soluções por segmento (3)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Indústria, Logística, Construção — dor específica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Falar com especialista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Jornada Ver/Comprovar/Gerenciar/Proteger (sem stack)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 demonstração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Conformidade &amp; LGPD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NR-1, eSocial e privacidade por concepção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Baixar guia de conformidade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Motor de SEO e autoridade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Assinar / falar conosco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Sobre / Contato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Confiança, time, prova social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Agendar conversa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10.2 Motor de SEO — clusters de conteúdo</w:t>
      </w:r>
    </w:p>
    <w:p>
      <w:pPr>
        <w:spacing w:after="120" w:line="276"/>
      </w:pPr>
      <w:r>
        <w:t xml:space="preserve">Estratégia de </w:t>
      </w:r>
      <w:r>
        <w:rPr>
          <w:b/>
          <w:bCs/>
        </w:rPr>
        <w:t xml:space="preserve">topic clusters</w:t>
      </w:r>
      <w:r>
        <w:t xml:space="preserve">: páginas-pilar abrangentes + artigos de apoio que linkam para elas. Mira em intenção de quem tem a dor de conformidade, não em quem busca 'YOLO'. A SensorEng já domina muitos termos de 'detecção' — vamos atacar o flanco de </w:t>
      </w:r>
      <w:r>
        <w:rPr>
          <w:b/>
          <w:bCs/>
        </w:rPr>
        <w:t xml:space="preserve">conformidade, NR e gestão</w:t>
      </w:r>
      <w:r>
        <w:t xml:space="preserve">, menos disputado.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Cluster (pilar)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Intenção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Exemplos de artigos de apoio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NR-1 / GRO / PGR 2026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Conformidade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“PGR obrigatório 2026: checklist”; “Como evidenciar controle de EPI no PGR”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EPI e eSocial SST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Conformidade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“Eventos S-2240 e o uso de EPI”; “O que o auditor pede sobre EPI”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LGPD em câmeras / videomonitoramento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Confiança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“CFTV e LGPD: o guia do gestor”; “Imagem de trabalhador é dado pessoal”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Gestão de segurança por indicadores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Gestão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“KPIs de segurança que a diretoria entende”; “De acidente reativo a prevenção”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Segurança por segmento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Soluções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“EPI em armazéns com empilhadeira”; “NR-18 no canteiro”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Princípios técnicos de SEO: </w:t>
      </w:r>
      <w:r>
        <w:t xml:space="preserve">uma página = uma intenção; títulos com a dor (não com a tecnologia); dados estruturados (schema FAQ/Article); links internos artigo→pilar→solução; performance e mobile (Core Web Vitals). Publicar com consistência vale mais do que volume.</w:t>
      </w:r>
    </w:p>
    <w:p>
      <w:pPr>
        <w:pStyle w:val="Heading2"/>
      </w:pPr>
      <w:r>
        <w:t xml:space="preserve">10.3 Instagram — pilares de conteúdo e cadência</w:t>
      </w:r>
    </w:p>
    <w:p>
      <w:pPr>
        <w:spacing w:after="120" w:line="276"/>
      </w:pPr>
      <w:r>
        <w:t xml:space="preserve">O Instagram não vende EPI Monitor direto; constrói autoridade e topo de funil para SST, gestores e RH. Conta de marca (@logikos) com linguagem do cliente.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8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Pilar (rótulo)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do feed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Educação (NR/LGPD/segurança)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Carrossel/Reels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“3 mudanças da NR-1 que entram em 2026”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Autoridade &amp; dados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Carrossel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“Quanto custa um acidente por falta de EPI”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Bastidores &amp; propósito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Reels/Stories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“Por que existimos: proteger quem trabalha”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Produto (sutil, sem stack)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“Da câmera ao indicador em 10s” (resultado)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Prova social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Story/Post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Depoimento de gestor / resultado de POC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Cadência inicial sustentável: </w:t>
      </w:r>
      <w:r>
        <w:t xml:space="preserve">3 posts/semana (1 educação, 1 autoridade, 1 propósito/produto) + Stories 3–4x/semana. Constância &gt; volume.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Reaproveitamento: </w:t>
      </w:r>
      <w:r>
        <w:t xml:space="preserve">cada artigo de blog vira 1 carrossel + 1 reels + 3 stories. Um pilar de conteúdo alimenta todos os canais (“write once, publish everywhere”).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LinkedIn (sugestão): </w:t>
      </w:r>
      <w:r>
        <w:t xml:space="preserve">para B2B SST, considerar LinkedIn como canal primário junto do Instagram — é onde Renata e Dr. Paulo decidem.</w:t>
      </w:r>
    </w:p>
    <w:p>
      <w:r>
        <w:br w:type="page"/>
      </w:r>
    </w:p>
    <w:p>
      <w:pPr>
        <w:pStyle w:val="Heading1"/>
      </w:pPr>
      <w:r>
        <w:t xml:space="preserve">11. Estrutura de governança: papéis e cadência</w:t>
      </w:r>
    </w:p>
    <w:p>
      <w:pPr>
        <w:spacing w:after="120" w:line="276"/>
      </w:pPr>
      <w:r>
        <w:t xml:space="preserve">Mesmo sem um time grande, definimos papéis (que podem ser acumulados por poucas pessoas ou apoiados por mim em cada função). Cada papel tem missão, entregáveis e métrica.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700"/>
        <w:gridCol w:w="2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Missão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Métrica-norte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Líder de Marca / CMO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Guardião do posicionamento e da mensagem.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Plano trimestral, aprovação de campanhas.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 of voice, leads qualificados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Estrategista de Conteúdo/SEO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Encher os clusters, rankear nas dores.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Calendário editorial, pilares, artigos.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Tráfego orgânico, posições, leads de blog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Social Media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Autoridade e topo de funil.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Calendário IG/LinkedIn, criativos.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Alcance, engajamento, seguidores qualificados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Designer / Brand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Sistema visual coerente.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Kit de marca, templates, landing.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Consistência, taxa de conversão da landing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Crescimento / RevOps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Demo→lead→POC→cliente.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Funil, formulários, CRM, follow-up.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Conversão por etapa, CAC, ciclo de venda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11.1 Cadência operacional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Semanal: </w:t>
      </w:r>
      <w:r>
        <w:t xml:space="preserve">planejamento de conteúdo (papel Conteúdo + Social), revisão de leads (Crescimento).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Mensal: </w:t>
      </w:r>
      <w:r>
        <w:t xml:space="preserve">relatório de marketing (tráfego, leads, IG, POCs) e ajuste de pauta.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Trimestral: </w:t>
      </w:r>
      <w:r>
        <w:t xml:space="preserve">revisão de posicionamento, benchmark dos concorrentes, metas do próximo trimestre.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Sobre “criar skills / personificar cargos”</w:t>
            </w:r>
          </w:p>
          <w:p>
            <w:r>
              <w:rPr>
                <w:sz w:val="20"/>
                <w:szCs w:val="20"/>
              </w:rPr>
              <w:t xml:space="preserve">Posso operar cada um destes papéis dentro do nosso fluxo (CMO, Conteúdo/SEO, Social, Design, Crescimento) e produzir os entregáveis de cada função. Skills instaláveis e reutilizáveis (playbooks automatizados) são adicionadas em Configurações &gt; Capacidades — quando você quiser, eu estruturo o playbook de cada papel para virar uma skill sua.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Guardrails: LGPD e proteção de código/IP</w:t>
      </w:r>
    </w:p>
    <w:p>
      <w:pPr>
        <w:pStyle w:val="Heading2"/>
      </w:pPr>
      <w:r>
        <w:t xml:space="preserve">12.1 LGPD — privacidade por concepção (vira argumento de venda)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Finalidade definida: </w:t>
      </w:r>
      <w:r>
        <w:t xml:space="preserve">imagem tratada só para conformidade de EPI/segurança — declarado em contrato e em aviso de privacidade.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Minimização: </w:t>
      </w:r>
      <w:r>
        <w:t xml:space="preserve">captar e reter o mínimo necessário; políticas claras de retenção e descarte.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Controle de acesso: </w:t>
      </w:r>
      <w:r>
        <w:t xml:space="preserve">quem acessou, quando e para quê — registrado. Câmeras nunca em áreas privadas (banheiros, descanso).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Papel das partes: </w:t>
      </w:r>
      <w:r>
        <w:t xml:space="preserve">definir controlador (cliente) e operador (Logikos); ter cláusulas e DPA prontos antes de embarcar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Transparência ao trabalhador: </w:t>
      </w:r>
      <w:r>
        <w:t xml:space="preserve">comunicação/sinalização de monitoramento — exigência legal e boa-fé.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Recomendação de proteção (antes do 1º cliente)</w:t>
            </w:r>
          </w:p>
          <w:p>
            <w:r>
              <w:rPr>
                <w:sz w:val="20"/>
                <w:szCs w:val="20"/>
              </w:rPr>
              <w:t xml:space="preserve">Antes de embarcar clientes: (1) Aviso de Privacidade e Política de Retenção publicados; (2) modelo de DPA/contrato com cláusulas LGPD; (3) base legal e finalidade documentadas; (4) ROPA (registro de operações de tratamento). Transformar isso em página pública “Conformidade &amp; LGPD” reforça autoridade e reduz objeção do Dr. Paulo.</w:t>
            </w:r>
          </w:p>
        </w:tc>
      </w:tr>
    </w:tbl>
    <w:p>
      <w:pPr>
        <w:pStyle w:val="Heading2"/>
      </w:pPr>
      <w:r>
        <w:t xml:space="preserve">12.2 Proteção de código e IP no marketing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Regra de ouro: </w:t>
      </w:r>
      <w:r>
        <w:t xml:space="preserve">marketing comunica resultado, nunca método. Nada de modelo, arquitetura, stack, repositório, métricas internas ou infraestrutura em qualquer canal.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Demo segura: </w:t>
      </w:r>
      <w:r>
        <w:t xml:space="preserve">a amostra mostra saída (detecção/indicador), nunca o motor. Sem logs técnicos, sem nomes de bibliotecas na tela.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Linguagem do cliente: </w:t>
      </w:r>
      <w:r>
        <w:t xml:space="preserve">“inteligência de visão”, “análise em tempo real”, “plataforma” — termos de benefício, não de engenharia.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Conteúdo técnico: </w:t>
      </w:r>
      <w:r>
        <w:t xml:space="preserve">se publicarmos artigos de profundidade, falar do problema e do resultado (conformidade, indicadores), nunca de como o sistema é construído.</w:t>
      </w:r>
    </w:p>
    <w:p>
      <w:r>
        <w:br w:type="page"/>
      </w:r>
    </w:p>
    <w:p>
      <w:pPr>
        <w:pStyle w:val="Heading1"/>
      </w:pPr>
      <w:r>
        <w:t xml:space="preserve">13. Plano de 90 dias e indicadores</w:t>
      </w:r>
    </w:p>
    <w:p>
      <w:pPr>
        <w:spacing w:after="120" w:line="276"/>
      </w:pPr>
      <w:r>
        <w:t xml:space="preserve">Este documento é a Fase 1 (Fundação). A execução segue em fases encadeadas.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9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Janela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Entregáveis-chave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Fundação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Concluída (este doc)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Estratégia e marca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Posicionamento, ICP, mensagem, tom, canais, LGPD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Identidade &amp; Site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Dias 1–30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Marca viva + captação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Kit visual, copy do site, landing + demo, página LGPD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Motor de conteúdo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Dias 20–60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 + social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Calendário, 4 pilares de blog, IG no ar, lead magnets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Crescimento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Dias 45–90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Demo→POC→cliente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Funil, CRM, relatório-modelo, primeiras POCs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13.1 Indicadores que vamos acompanhar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 do funil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 inicial (90 dias)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Topo (autoridade)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Tráfego orgânico + seguidores qualificados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Crescimento mês a mês; 4 artigos/mês publicados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Meio (interesse)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Leads da demo + downloads de guia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Estrutura de captura ativa e medindo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Fundo (conversão)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POCs iniciadas e oportunidades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Primeiras 2–3 POCs guiadas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 of voice vs. concorrentes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Presença indexada para termos de conformidade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Próximos passos (o que eu faço a seguir)</w:t>
      </w:r>
    </w:p>
    <w:p>
      <w:pPr>
        <w:spacing w:after="120" w:line="276"/>
      </w:pPr>
      <w:r>
        <w:t xml:space="preserve">Assim que você validar este documento, posso avançar imediatamente para qualquer uma das frentes abaixo — é só escolher a ordem: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Copy completa do site + landing</w:t>
      </w:r>
      <w:r>
        <w:t xml:space="preserve"> (home, 3 páginas de segmento, como funciona, conformidade/LGPD) já com SEO.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Calendário editorial de 90 dias</w:t>
      </w:r>
      <w:r>
        <w:t xml:space="preserve"> + os 4 primeiros artigos-pilar e o roteiro de Instagram (carrosséis/reels).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Kit de marca para o designer</w:t>
      </w:r>
      <w:r>
        <w:t xml:space="preserve"> (briefing visual detalhado, paleta, tipografia, exemplos de aplicação).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Pacote LGPD pré-cliente</w:t>
      </w:r>
      <w:r>
        <w:t xml:space="preserve"> (aviso de privacidade, modelo de DPA/cláusulas, página pública de conformidade).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Estrutura da demo/relatório-modelo</w:t>
      </w:r>
      <w:r>
        <w:t xml:space="preserve"> para captar lead a partir da landing.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Minha recomendação de sequência: </w:t>
      </w:r>
      <w:r>
        <w:t xml:space="preserve">começar por (1) site/landing — é o ativo que converte a demo que vocês já têm — em paralelo ao (4) pacote LGPD, que é pré-requisito para embarcar clientes com segurança.</w:t>
      </w:r>
    </w:p>
    <w:p>
      <w:r>
        <w:br w:type="page"/>
      </w:r>
    </w:p>
    <w:p>
      <w:pPr>
        <w:pStyle w:val="Heading1"/>
      </w:pPr>
      <w:r>
        <w:t xml:space="preserve">Fontes consultadas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SafeEye — Detecção de EPIs com IA em tempo real: safeeye.com.br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SensorEng — Detecção de EPI com Inteligência Artificial: sensoreng.com.br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PrecaVision (Venturus) — Monitoramento de EPIs com Visão Computacional: venturus.org.br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Hikvision — PPE Detection (AI Analytics): hikvision.com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NR-1 em 2026 / GRO / PGR (vigência 26/05/2026): solides.com.br, riotosst.com.br, ambrac.com.br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eSocial SST (S-2240 e correlatos) e Manual GRO/PGR do MTE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LGPD e videomonitoramento (Resolução CD/ANPD): icmpconsultoria.com.br, convergint.com.br, a3aengenharia.com.br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Confidencial · </w:t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color w:val="595959"/>
        <w:sz w:val="16"/>
        <w:szCs w:val="16"/>
      </w:rPr>
      <w:t xml:space="preserve">LOGIKOS · EPI Monitor — Fundação de Marca &amp; Estratégia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2026-06-19T23:04:20.766Z</dcterms:created>
  <dcterms:modified xsi:type="dcterms:W3CDTF">2026-06-19T23:04:20.766Z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