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4599" w14:textId="37647A88" w:rsidR="003C1D69" w:rsidRPr="00023681" w:rsidRDefault="00023681" w:rsidP="00023681">
      <w:pPr>
        <w:jc w:val="center"/>
        <w:rPr>
          <w:b/>
          <w:bCs/>
          <w:sz w:val="32"/>
          <w:szCs w:val="32"/>
          <w:lang w:val="en-US"/>
        </w:rPr>
      </w:pPr>
      <w:r w:rsidRPr="00023681">
        <w:rPr>
          <w:b/>
          <w:bCs/>
          <w:sz w:val="32"/>
          <w:szCs w:val="32"/>
          <w:lang w:val="en-US"/>
        </w:rPr>
        <w:t>Task 2 – Video Game Sales</w:t>
      </w:r>
    </w:p>
    <w:p w14:paraId="14DDF2B6" w14:textId="77777777" w:rsidR="00023681" w:rsidRDefault="00023681">
      <w:pPr>
        <w:rPr>
          <w:lang w:val="en-US"/>
        </w:rPr>
      </w:pPr>
    </w:p>
    <w:p w14:paraId="748F1D61" w14:textId="53D144FE" w:rsidR="00023681" w:rsidRDefault="00023681" w:rsidP="00023681">
      <w:pPr>
        <w:ind w:firstLine="720"/>
        <w:rPr>
          <w:lang w:val="en-US"/>
        </w:rPr>
      </w:pPr>
      <w:r>
        <w:rPr>
          <w:lang w:val="en-US"/>
        </w:rPr>
        <w:t xml:space="preserve">This dataset consists of numerical data representing the sales of video games both globally and country specific. There is a total of 13 fields and 1907 rows of data. Out of the 1907 rows, none were duplicate rows. However, the dataset consists of null vales and after removing them, the number of rows is 1878. Most of the numerical data are in the data type: float. Numerous data visualizations can be made with this dataset </w:t>
      </w:r>
      <w:r w:rsidR="00392C50">
        <w:rPr>
          <w:lang w:val="en-US"/>
        </w:rPr>
        <w:t>and I have used Pivot Tables and Charts in Microsoft Excel to derive these data visualizations.</w:t>
      </w:r>
    </w:p>
    <w:p w14:paraId="3B509981" w14:textId="2C148432" w:rsidR="00023681" w:rsidRPr="00392C50" w:rsidRDefault="00023681" w:rsidP="00023681">
      <w:pPr>
        <w:pStyle w:val="ListParagraph"/>
        <w:numPr>
          <w:ilvl w:val="0"/>
          <w:numId w:val="2"/>
        </w:numPr>
        <w:rPr>
          <w:b/>
          <w:bCs/>
          <w:i/>
          <w:iCs/>
          <w:sz w:val="24"/>
          <w:szCs w:val="24"/>
          <w:lang w:val="en-US"/>
        </w:rPr>
      </w:pPr>
      <w:r w:rsidRPr="00392C50">
        <w:rPr>
          <w:b/>
          <w:bCs/>
          <w:i/>
          <w:iCs/>
          <w:sz w:val="24"/>
          <w:szCs w:val="24"/>
          <w:lang w:val="en-US"/>
        </w:rPr>
        <w:t>Sales of top 10 games globally</w:t>
      </w:r>
    </w:p>
    <w:p w14:paraId="5E92E313" w14:textId="13FFA99E" w:rsidR="00392C50" w:rsidRDefault="00392C50" w:rsidP="00392C50">
      <w:pPr>
        <w:pStyle w:val="ListParagraph"/>
        <w:rPr>
          <w:lang w:val="en-US"/>
        </w:rPr>
      </w:pPr>
      <w:r>
        <w:rPr>
          <w:noProof/>
        </w:rPr>
        <w:drawing>
          <wp:inline distT="0" distB="0" distL="0" distR="0" wp14:anchorId="521ACABE" wp14:editId="19394973">
            <wp:extent cx="2872740" cy="1912620"/>
            <wp:effectExtent l="0" t="0" r="3810" b="11430"/>
            <wp:docPr id="1978631046" name="Chart 1">
              <a:extLst xmlns:a="http://schemas.openxmlformats.org/drawingml/2006/main">
                <a:ext uri="{FF2B5EF4-FFF2-40B4-BE49-F238E27FC236}">
                  <a16:creationId xmlns:a16="http://schemas.microsoft.com/office/drawing/2014/main" id="{87F10FAD-C1A9-58FE-CBE6-31C1769CE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B32D37" w14:textId="77777777" w:rsidR="00392C50" w:rsidRDefault="00392C50" w:rsidP="00392C50">
      <w:pPr>
        <w:pStyle w:val="ListParagraph"/>
        <w:rPr>
          <w:lang w:val="en-US"/>
        </w:rPr>
      </w:pPr>
    </w:p>
    <w:p w14:paraId="1841DDDC" w14:textId="3A1E571B" w:rsidR="00392C50" w:rsidRDefault="00392C50" w:rsidP="00392C50">
      <w:pPr>
        <w:pStyle w:val="ListParagraph"/>
        <w:rPr>
          <w:lang w:val="en-US"/>
        </w:rPr>
      </w:pPr>
      <w:r>
        <w:rPr>
          <w:lang w:val="en-US"/>
        </w:rPr>
        <w:t xml:space="preserve">The above graph filters and shows the top 10 games sold across the globe. The sales of each game title are summed and is set to the y-axis, whereas the x-axis represents the names of each game. The highest game sold across the globe is Wii Sports. </w:t>
      </w:r>
    </w:p>
    <w:p w14:paraId="6A64005B" w14:textId="77777777" w:rsidR="00392C50" w:rsidRDefault="00392C50" w:rsidP="00392C50">
      <w:pPr>
        <w:pStyle w:val="ListParagraph"/>
        <w:rPr>
          <w:lang w:val="en-US"/>
        </w:rPr>
      </w:pPr>
    </w:p>
    <w:p w14:paraId="2FDAA489" w14:textId="1369BB5F" w:rsidR="00023681" w:rsidRDefault="00023681" w:rsidP="00023681">
      <w:pPr>
        <w:pStyle w:val="ListParagraph"/>
        <w:numPr>
          <w:ilvl w:val="0"/>
          <w:numId w:val="2"/>
        </w:numPr>
        <w:rPr>
          <w:lang w:val="en-US"/>
        </w:rPr>
      </w:pPr>
      <w:r>
        <w:rPr>
          <w:lang w:val="en-US"/>
        </w:rPr>
        <w:t>Sales of top 10 games in each country, rest of the world</w:t>
      </w:r>
    </w:p>
    <w:p w14:paraId="427A6A08" w14:textId="593A7788" w:rsidR="00392C50" w:rsidRDefault="00392C50" w:rsidP="00392C50">
      <w:pPr>
        <w:pStyle w:val="ListParagraph"/>
        <w:rPr>
          <w:lang w:val="en-US"/>
        </w:rPr>
      </w:pPr>
      <w:r>
        <w:rPr>
          <w:noProof/>
        </w:rPr>
        <w:drawing>
          <wp:inline distT="0" distB="0" distL="0" distR="0" wp14:anchorId="33088468" wp14:editId="5B13962A">
            <wp:extent cx="4427220" cy="2263140"/>
            <wp:effectExtent l="0" t="0" r="11430" b="3810"/>
            <wp:docPr id="1327630835" name="Chart 1">
              <a:extLst xmlns:a="http://schemas.openxmlformats.org/drawingml/2006/main">
                <a:ext uri="{FF2B5EF4-FFF2-40B4-BE49-F238E27FC236}">
                  <a16:creationId xmlns:a16="http://schemas.microsoft.com/office/drawing/2014/main" id="{DE189CD8-388E-6B0B-E852-85935F5F2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026146" w14:textId="6AC5CE65" w:rsidR="00392C50" w:rsidRDefault="00392C50" w:rsidP="00392C50">
      <w:pPr>
        <w:pStyle w:val="ListParagraph"/>
        <w:rPr>
          <w:lang w:val="en-US"/>
        </w:rPr>
      </w:pPr>
      <w:r>
        <w:rPr>
          <w:lang w:val="en-US"/>
        </w:rPr>
        <w:t xml:space="preserve">The above graph shows that Wii Sports seems to be leading in sales not only across the globe, but also in each of the countries separately. North America has a higher number of video game sales when compared to other countries and rest of the world for all of the </w:t>
      </w:r>
      <w:r w:rsidR="00A91ADB">
        <w:rPr>
          <w:lang w:val="en-US"/>
        </w:rPr>
        <w:t>top 10</w:t>
      </w:r>
      <w:r>
        <w:rPr>
          <w:lang w:val="en-US"/>
        </w:rPr>
        <w:t xml:space="preserve"> games</w:t>
      </w:r>
      <w:r w:rsidR="00A91ADB">
        <w:rPr>
          <w:lang w:val="en-US"/>
        </w:rPr>
        <w:t>. Japan has lowest video game sales in comparison to the other two countries, but overtakes the sales of Europe with the games Super Mario Bros and Tetris.</w:t>
      </w:r>
    </w:p>
    <w:p w14:paraId="30290E57" w14:textId="77777777" w:rsidR="00A91ADB" w:rsidRDefault="00A91ADB" w:rsidP="00392C50">
      <w:pPr>
        <w:pStyle w:val="ListParagraph"/>
        <w:rPr>
          <w:lang w:val="en-US"/>
        </w:rPr>
      </w:pPr>
    </w:p>
    <w:p w14:paraId="58AA6B8C" w14:textId="77777777" w:rsidR="00A91ADB" w:rsidRDefault="00A91ADB" w:rsidP="00392C50">
      <w:pPr>
        <w:pStyle w:val="ListParagraph"/>
        <w:rPr>
          <w:lang w:val="en-US"/>
        </w:rPr>
      </w:pPr>
    </w:p>
    <w:p w14:paraId="2946069E" w14:textId="607160C2" w:rsidR="00023681" w:rsidRDefault="00023681" w:rsidP="00023681">
      <w:pPr>
        <w:pStyle w:val="ListParagraph"/>
        <w:numPr>
          <w:ilvl w:val="0"/>
          <w:numId w:val="2"/>
        </w:numPr>
        <w:rPr>
          <w:lang w:val="en-US"/>
        </w:rPr>
      </w:pPr>
      <w:r>
        <w:rPr>
          <w:lang w:val="en-US"/>
        </w:rPr>
        <w:lastRenderedPageBreak/>
        <w:t>Average game sales by genre over time</w:t>
      </w:r>
    </w:p>
    <w:p w14:paraId="42153069" w14:textId="5EE6448D" w:rsidR="00A91ADB" w:rsidRDefault="00A91ADB" w:rsidP="00A91ADB">
      <w:pPr>
        <w:pStyle w:val="ListParagraph"/>
        <w:rPr>
          <w:lang w:val="en-US"/>
        </w:rPr>
      </w:pPr>
      <w:r>
        <w:rPr>
          <w:noProof/>
        </w:rPr>
        <w:drawing>
          <wp:inline distT="0" distB="0" distL="0" distR="0" wp14:anchorId="42E0AB2A" wp14:editId="49B783CD">
            <wp:extent cx="5615940" cy="2286000"/>
            <wp:effectExtent l="0" t="0" r="3810" b="0"/>
            <wp:docPr id="659582634" name="Chart 1">
              <a:extLst xmlns:a="http://schemas.openxmlformats.org/drawingml/2006/main">
                <a:ext uri="{FF2B5EF4-FFF2-40B4-BE49-F238E27FC236}">
                  <a16:creationId xmlns:a16="http://schemas.microsoft.com/office/drawing/2014/main" id="{60957364-D4F3-10CA-3BDF-3D9368791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E42E0C" w14:textId="77777777" w:rsidR="00A91ADB" w:rsidRDefault="00A91ADB" w:rsidP="00A91ADB">
      <w:pPr>
        <w:pStyle w:val="ListParagraph"/>
        <w:rPr>
          <w:lang w:val="en-US"/>
        </w:rPr>
      </w:pPr>
    </w:p>
    <w:p w14:paraId="35EA5316" w14:textId="212359E7" w:rsidR="00A91ADB" w:rsidRDefault="00A91ADB" w:rsidP="00A91ADB">
      <w:pPr>
        <w:pStyle w:val="ListParagraph"/>
        <w:rPr>
          <w:lang w:val="en-US"/>
        </w:rPr>
      </w:pPr>
      <w:r>
        <w:rPr>
          <w:lang w:val="en-US"/>
        </w:rPr>
        <w:t xml:space="preserve">The clustered line chart shows the average of game sales globally by genre over the years. It can be seen that Sports seems to be the genre to have had the highest global sales, and has a peak in 2006 and in 2009 again, after which it declined. </w:t>
      </w:r>
    </w:p>
    <w:p w14:paraId="0715B35E" w14:textId="77777777" w:rsidR="00A91ADB" w:rsidRDefault="00A91ADB" w:rsidP="00A91ADB">
      <w:pPr>
        <w:pStyle w:val="ListParagraph"/>
        <w:rPr>
          <w:lang w:val="en-US"/>
        </w:rPr>
      </w:pPr>
    </w:p>
    <w:p w14:paraId="6D9BA5D6" w14:textId="169B8BF5" w:rsidR="00A91ADB" w:rsidRPr="00A91ADB" w:rsidRDefault="00023681" w:rsidP="00A91ADB">
      <w:pPr>
        <w:pStyle w:val="ListParagraph"/>
        <w:numPr>
          <w:ilvl w:val="0"/>
          <w:numId w:val="2"/>
        </w:numPr>
        <w:rPr>
          <w:lang w:val="en-US"/>
        </w:rPr>
      </w:pPr>
      <w:r>
        <w:rPr>
          <w:lang w:val="en-US"/>
        </w:rPr>
        <w:t>Top 10 publishers globally</w:t>
      </w:r>
    </w:p>
    <w:p w14:paraId="296E1075" w14:textId="77777777" w:rsidR="00A91ADB" w:rsidRDefault="00A91ADB" w:rsidP="00A91ADB">
      <w:pPr>
        <w:ind w:left="360"/>
        <w:rPr>
          <w:lang w:val="en-US"/>
        </w:rPr>
      </w:pPr>
      <w:r>
        <w:rPr>
          <w:noProof/>
        </w:rPr>
        <w:drawing>
          <wp:inline distT="0" distB="0" distL="0" distR="0" wp14:anchorId="045D7BB3" wp14:editId="67723115">
            <wp:extent cx="3383280" cy="2743200"/>
            <wp:effectExtent l="0" t="0" r="7620" b="0"/>
            <wp:docPr id="1290554795" name="Chart 1">
              <a:extLst xmlns:a="http://schemas.openxmlformats.org/drawingml/2006/main">
                <a:ext uri="{FF2B5EF4-FFF2-40B4-BE49-F238E27FC236}">
                  <a16:creationId xmlns:a16="http://schemas.microsoft.com/office/drawing/2014/main" id="{F63DAB8E-1253-12D3-527F-26629B4BF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t xml:space="preserve">  </w:t>
      </w:r>
    </w:p>
    <w:p w14:paraId="6FA59362" w14:textId="22D1E2B9" w:rsidR="00A91ADB" w:rsidRPr="00A91ADB" w:rsidRDefault="00A91ADB" w:rsidP="00FE73A5">
      <w:pPr>
        <w:ind w:left="360"/>
        <w:rPr>
          <w:lang w:val="en-US"/>
        </w:rPr>
      </w:pPr>
      <w:r>
        <w:rPr>
          <w:lang w:val="en-US"/>
        </w:rPr>
        <w:t xml:space="preserve">Most popular publisher is Nintendo, following which comes EA, Sony Computer Entertainment and Activision. The lowest sales </w:t>
      </w:r>
      <w:proofErr w:type="gramStart"/>
      <w:r>
        <w:rPr>
          <w:lang w:val="en-US"/>
        </w:rPr>
        <w:t>is</w:t>
      </w:r>
      <w:proofErr w:type="gramEnd"/>
      <w:r>
        <w:rPr>
          <w:lang w:val="en-US"/>
        </w:rPr>
        <w:t xml:space="preserve"> from the publisher named </w:t>
      </w:r>
      <w:r w:rsidR="00FE73A5">
        <w:rPr>
          <w:lang w:val="en-US"/>
        </w:rPr>
        <w:t>Capcom.</w:t>
      </w:r>
    </w:p>
    <w:p w14:paraId="5EECFFF0" w14:textId="77777777" w:rsidR="00392C50" w:rsidRPr="00392C50" w:rsidRDefault="00392C50" w:rsidP="00392C50">
      <w:pPr>
        <w:rPr>
          <w:lang w:val="en-US"/>
        </w:rPr>
      </w:pPr>
    </w:p>
    <w:sectPr w:rsidR="00392C50" w:rsidRPr="00392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76A11"/>
    <w:multiLevelType w:val="hybridMultilevel"/>
    <w:tmpl w:val="93A0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212E2"/>
    <w:multiLevelType w:val="hybridMultilevel"/>
    <w:tmpl w:val="15D63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095302">
    <w:abstractNumId w:val="1"/>
  </w:num>
  <w:num w:numId="2" w16cid:durableId="139188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81"/>
    <w:rsid w:val="00023681"/>
    <w:rsid w:val="001037EF"/>
    <w:rsid w:val="00392C50"/>
    <w:rsid w:val="003C1D69"/>
    <w:rsid w:val="00A91ADB"/>
    <w:rsid w:val="00FE7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B3D3"/>
  <w15:chartTrackingRefBased/>
  <w15:docId w15:val="{3F68AE5F-E02B-4736-917C-9A5F88DB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Sales.xlsx]Sales global!PivotTable2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global'!$B$3</c:f>
              <c:strCache>
                <c:ptCount val="1"/>
                <c:pt idx="0">
                  <c:v>Total</c:v>
                </c:pt>
              </c:strCache>
            </c:strRef>
          </c:tx>
          <c:spPr>
            <a:solidFill>
              <a:schemeClr val="accent1"/>
            </a:solidFill>
            <a:ln>
              <a:noFill/>
            </a:ln>
            <a:effectLst/>
          </c:spPr>
          <c:invertIfNegative val="0"/>
          <c:cat>
            <c:strRef>
              <c:f>'Sales global'!$A$4:$A$14</c:f>
              <c:strCache>
                <c:ptCount val="10"/>
                <c:pt idx="0">
                  <c:v>Call of Duty: Black Ops</c:v>
                </c:pt>
                <c:pt idx="1">
                  <c:v>Call of Duty: Modern Warfare 3</c:v>
                </c:pt>
                <c:pt idx="2">
                  <c:v>Duck Hunt</c:v>
                </c:pt>
                <c:pt idx="3">
                  <c:v>Mario Kart Wii</c:v>
                </c:pt>
                <c:pt idx="4">
                  <c:v>New Super Mario Bros.</c:v>
                </c:pt>
                <c:pt idx="5">
                  <c:v>Super Mario Bros.</c:v>
                </c:pt>
                <c:pt idx="6">
                  <c:v>Tetris</c:v>
                </c:pt>
                <c:pt idx="7">
                  <c:v>Wii Play</c:v>
                </c:pt>
                <c:pt idx="8">
                  <c:v>Wii Sports</c:v>
                </c:pt>
                <c:pt idx="9">
                  <c:v>Wii Sports Resort</c:v>
                </c:pt>
              </c:strCache>
            </c:strRef>
          </c:cat>
          <c:val>
            <c:numRef>
              <c:f>'Sales global'!$B$4:$B$14</c:f>
              <c:numCache>
                <c:formatCode>General</c:formatCode>
                <c:ptCount val="10"/>
                <c:pt idx="0">
                  <c:v>28.470000000000002</c:v>
                </c:pt>
                <c:pt idx="1">
                  <c:v>27.52</c:v>
                </c:pt>
                <c:pt idx="2">
                  <c:v>28.31</c:v>
                </c:pt>
                <c:pt idx="3">
                  <c:v>33.549999999999997</c:v>
                </c:pt>
                <c:pt idx="4">
                  <c:v>29.08</c:v>
                </c:pt>
                <c:pt idx="5">
                  <c:v>40.24</c:v>
                </c:pt>
                <c:pt idx="6">
                  <c:v>35.840000000000003</c:v>
                </c:pt>
                <c:pt idx="7">
                  <c:v>28.71</c:v>
                </c:pt>
                <c:pt idx="8">
                  <c:v>81.12</c:v>
                </c:pt>
                <c:pt idx="9">
                  <c:v>31.52</c:v>
                </c:pt>
              </c:numCache>
            </c:numRef>
          </c:val>
          <c:extLst>
            <c:ext xmlns:c16="http://schemas.microsoft.com/office/drawing/2014/chart" uri="{C3380CC4-5D6E-409C-BE32-E72D297353CC}">
              <c16:uniqueId val="{00000000-BC54-4156-81E9-3F9EF1ED7D76}"/>
            </c:ext>
          </c:extLst>
        </c:ser>
        <c:dLbls>
          <c:showLegendKey val="0"/>
          <c:showVal val="0"/>
          <c:showCatName val="0"/>
          <c:showSerName val="0"/>
          <c:showPercent val="0"/>
          <c:showBubbleSize val="0"/>
        </c:dLbls>
        <c:gapWidth val="219"/>
        <c:overlap val="-27"/>
        <c:axId val="1355714912"/>
        <c:axId val="1503054176"/>
      </c:barChart>
      <c:catAx>
        <c:axId val="135571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54176"/>
        <c:crosses val="autoZero"/>
        <c:auto val="1"/>
        <c:lblAlgn val="ctr"/>
        <c:lblOffset val="100"/>
        <c:noMultiLvlLbl val="0"/>
      </c:catAx>
      <c:valAx>
        <c:axId val="150305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714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Sales.xlsx]Sales in each country!PivotTable3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 in each country'!$B$3</c:f>
              <c:strCache>
                <c:ptCount val="1"/>
                <c:pt idx="0">
                  <c:v>Sum of North America</c:v>
                </c:pt>
              </c:strCache>
            </c:strRef>
          </c:tx>
          <c:spPr>
            <a:solidFill>
              <a:schemeClr val="accent1"/>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country'!$B$4:$B$14</c:f>
              <c:numCache>
                <c:formatCode>General</c:formatCode>
                <c:ptCount val="10"/>
                <c:pt idx="0">
                  <c:v>16</c:v>
                </c:pt>
                <c:pt idx="1">
                  <c:v>14.690000000000001</c:v>
                </c:pt>
                <c:pt idx="2">
                  <c:v>26.93</c:v>
                </c:pt>
                <c:pt idx="3">
                  <c:v>13.5</c:v>
                </c:pt>
                <c:pt idx="4">
                  <c:v>14.5</c:v>
                </c:pt>
                <c:pt idx="5">
                  <c:v>29.08</c:v>
                </c:pt>
                <c:pt idx="6">
                  <c:v>26.169999999999998</c:v>
                </c:pt>
                <c:pt idx="7">
                  <c:v>13.83</c:v>
                </c:pt>
                <c:pt idx="8">
                  <c:v>40.43</c:v>
                </c:pt>
                <c:pt idx="9">
                  <c:v>14.82</c:v>
                </c:pt>
              </c:numCache>
            </c:numRef>
          </c:val>
          <c:extLst>
            <c:ext xmlns:c16="http://schemas.microsoft.com/office/drawing/2014/chart" uri="{C3380CC4-5D6E-409C-BE32-E72D297353CC}">
              <c16:uniqueId val="{00000000-CF9B-4EC2-9BC2-D635BED6C7E1}"/>
            </c:ext>
          </c:extLst>
        </c:ser>
        <c:ser>
          <c:idx val="1"/>
          <c:order val="1"/>
          <c:tx>
            <c:strRef>
              <c:f>'Sales in each country'!$C$3</c:f>
              <c:strCache>
                <c:ptCount val="1"/>
                <c:pt idx="0">
                  <c:v>Sum of Europe</c:v>
                </c:pt>
              </c:strCache>
            </c:strRef>
          </c:tx>
          <c:spPr>
            <a:solidFill>
              <a:schemeClr val="accent2"/>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country'!$C$4:$C$14</c:f>
              <c:numCache>
                <c:formatCode>General</c:formatCode>
                <c:ptCount val="10"/>
                <c:pt idx="0">
                  <c:v>8.49</c:v>
                </c:pt>
                <c:pt idx="1">
                  <c:v>8.7899999999999991</c:v>
                </c:pt>
                <c:pt idx="2">
                  <c:v>0.63</c:v>
                </c:pt>
                <c:pt idx="3">
                  <c:v>4.34</c:v>
                </c:pt>
                <c:pt idx="4">
                  <c:v>12.22</c:v>
                </c:pt>
                <c:pt idx="5">
                  <c:v>3.58</c:v>
                </c:pt>
                <c:pt idx="6">
                  <c:v>2.9499999999999997</c:v>
                </c:pt>
                <c:pt idx="7">
                  <c:v>9.11</c:v>
                </c:pt>
                <c:pt idx="8">
                  <c:v>28.39</c:v>
                </c:pt>
                <c:pt idx="9">
                  <c:v>10.51</c:v>
                </c:pt>
              </c:numCache>
            </c:numRef>
          </c:val>
          <c:extLst>
            <c:ext xmlns:c16="http://schemas.microsoft.com/office/drawing/2014/chart" uri="{C3380CC4-5D6E-409C-BE32-E72D297353CC}">
              <c16:uniqueId val="{00000001-CF9B-4EC2-9BC2-D635BED6C7E1}"/>
            </c:ext>
          </c:extLst>
        </c:ser>
        <c:ser>
          <c:idx val="2"/>
          <c:order val="2"/>
          <c:tx>
            <c:strRef>
              <c:f>'Sales in each country'!$D$3</c:f>
              <c:strCache>
                <c:ptCount val="1"/>
                <c:pt idx="0">
                  <c:v>Sum of Japan</c:v>
                </c:pt>
              </c:strCache>
            </c:strRef>
          </c:tx>
          <c:spPr>
            <a:solidFill>
              <a:schemeClr val="accent3"/>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country'!$D$4:$D$14</c:f>
              <c:numCache>
                <c:formatCode>General</c:formatCode>
                <c:ptCount val="10"/>
                <c:pt idx="0">
                  <c:v>0.56999999999999995</c:v>
                </c:pt>
                <c:pt idx="1">
                  <c:v>0.59</c:v>
                </c:pt>
                <c:pt idx="2">
                  <c:v>0.28000000000000003</c:v>
                </c:pt>
                <c:pt idx="3">
                  <c:v>0.24</c:v>
                </c:pt>
                <c:pt idx="4">
                  <c:v>3.63</c:v>
                </c:pt>
                <c:pt idx="5">
                  <c:v>6.81</c:v>
                </c:pt>
                <c:pt idx="6">
                  <c:v>6.0299999999999994</c:v>
                </c:pt>
                <c:pt idx="7">
                  <c:v>2.93</c:v>
                </c:pt>
                <c:pt idx="8">
                  <c:v>3.77</c:v>
                </c:pt>
                <c:pt idx="9">
                  <c:v>3.18</c:v>
                </c:pt>
              </c:numCache>
            </c:numRef>
          </c:val>
          <c:extLst>
            <c:ext xmlns:c16="http://schemas.microsoft.com/office/drawing/2014/chart" uri="{C3380CC4-5D6E-409C-BE32-E72D297353CC}">
              <c16:uniqueId val="{00000002-CF9B-4EC2-9BC2-D635BED6C7E1}"/>
            </c:ext>
          </c:extLst>
        </c:ser>
        <c:ser>
          <c:idx val="3"/>
          <c:order val="3"/>
          <c:tx>
            <c:strRef>
              <c:f>'Sales in each country'!$E$3</c:f>
              <c:strCache>
                <c:ptCount val="1"/>
                <c:pt idx="0">
                  <c:v>Sum of Rest of World</c:v>
                </c:pt>
              </c:strCache>
            </c:strRef>
          </c:tx>
          <c:spPr>
            <a:solidFill>
              <a:schemeClr val="accent4"/>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country'!$E$4:$E$14</c:f>
              <c:numCache>
                <c:formatCode>General</c:formatCode>
                <c:ptCount val="10"/>
                <c:pt idx="0">
                  <c:v>3.44</c:v>
                </c:pt>
                <c:pt idx="1">
                  <c:v>3.45</c:v>
                </c:pt>
                <c:pt idx="2">
                  <c:v>0.47</c:v>
                </c:pt>
                <c:pt idx="3">
                  <c:v>1.82</c:v>
                </c:pt>
                <c:pt idx="4">
                  <c:v>3.21</c:v>
                </c:pt>
                <c:pt idx="5">
                  <c:v>0.77</c:v>
                </c:pt>
                <c:pt idx="6">
                  <c:v>0.68999999999999895</c:v>
                </c:pt>
                <c:pt idx="7">
                  <c:v>2.84</c:v>
                </c:pt>
                <c:pt idx="8">
                  <c:v>8.5399999999999991</c:v>
                </c:pt>
                <c:pt idx="9">
                  <c:v>3.01</c:v>
                </c:pt>
              </c:numCache>
            </c:numRef>
          </c:val>
          <c:extLst>
            <c:ext xmlns:c16="http://schemas.microsoft.com/office/drawing/2014/chart" uri="{C3380CC4-5D6E-409C-BE32-E72D297353CC}">
              <c16:uniqueId val="{00000003-CF9B-4EC2-9BC2-D635BED6C7E1}"/>
            </c:ext>
          </c:extLst>
        </c:ser>
        <c:dLbls>
          <c:showLegendKey val="0"/>
          <c:showVal val="0"/>
          <c:showCatName val="0"/>
          <c:showSerName val="0"/>
          <c:showPercent val="0"/>
          <c:showBubbleSize val="0"/>
        </c:dLbls>
        <c:gapWidth val="182"/>
        <c:axId val="1233111024"/>
        <c:axId val="1503065584"/>
      </c:barChart>
      <c:catAx>
        <c:axId val="1233111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5584"/>
        <c:crosses val="autoZero"/>
        <c:auto val="1"/>
        <c:lblAlgn val="ctr"/>
        <c:lblOffset val="100"/>
        <c:noMultiLvlLbl val="0"/>
      </c:catAx>
      <c:valAx>
        <c:axId val="150306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11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Sales.xlsx]Average game sales by genre ove!PivotTable4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 game sales by genre ove'!$B$3:$B$4</c:f>
              <c:strCache>
                <c:ptCount val="1"/>
                <c:pt idx="0">
                  <c:v>Action</c:v>
                </c:pt>
              </c:strCache>
            </c:strRef>
          </c:tx>
          <c:spPr>
            <a:ln w="28575" cap="rnd">
              <a:solidFill>
                <a:schemeClr val="accent1"/>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ove'!$B$5:$B$36</c:f>
              <c:numCache>
                <c:formatCode>General</c:formatCode>
                <c:ptCount val="31"/>
                <c:pt idx="1">
                  <c:v>1.85</c:v>
                </c:pt>
                <c:pt idx="2">
                  <c:v>3.5</c:v>
                </c:pt>
                <c:pt idx="3">
                  <c:v>2.29</c:v>
                </c:pt>
                <c:pt idx="5">
                  <c:v>1.5</c:v>
                </c:pt>
                <c:pt idx="7">
                  <c:v>4.16</c:v>
                </c:pt>
                <c:pt idx="10">
                  <c:v>1.02</c:v>
                </c:pt>
                <c:pt idx="12">
                  <c:v>1.56</c:v>
                </c:pt>
                <c:pt idx="13">
                  <c:v>17.119999999999997</c:v>
                </c:pt>
                <c:pt idx="14">
                  <c:v>11.51</c:v>
                </c:pt>
                <c:pt idx="15">
                  <c:v>21.03</c:v>
                </c:pt>
                <c:pt idx="16">
                  <c:v>15.66</c:v>
                </c:pt>
                <c:pt idx="17">
                  <c:v>21.68</c:v>
                </c:pt>
                <c:pt idx="18">
                  <c:v>45.559999999999995</c:v>
                </c:pt>
                <c:pt idx="19">
                  <c:v>49.019999999999996</c:v>
                </c:pt>
                <c:pt idx="20">
                  <c:v>40.299999999999997</c:v>
                </c:pt>
                <c:pt idx="21">
                  <c:v>49.140000000000008</c:v>
                </c:pt>
                <c:pt idx="22">
                  <c:v>39.99</c:v>
                </c:pt>
                <c:pt idx="23">
                  <c:v>27.409999999999997</c:v>
                </c:pt>
                <c:pt idx="24">
                  <c:v>37.47</c:v>
                </c:pt>
                <c:pt idx="25">
                  <c:v>57.569999999999993</c:v>
                </c:pt>
                <c:pt idx="26">
                  <c:v>48.05</c:v>
                </c:pt>
                <c:pt idx="27">
                  <c:v>51.499999999999993</c:v>
                </c:pt>
                <c:pt idx="28">
                  <c:v>40.319999999999993</c:v>
                </c:pt>
                <c:pt idx="29">
                  <c:v>44.920000000000009</c:v>
                </c:pt>
                <c:pt idx="30">
                  <c:v>3.14</c:v>
                </c:pt>
              </c:numCache>
            </c:numRef>
          </c:val>
          <c:smooth val="0"/>
          <c:extLst>
            <c:ext xmlns:c16="http://schemas.microsoft.com/office/drawing/2014/chart" uri="{C3380CC4-5D6E-409C-BE32-E72D297353CC}">
              <c16:uniqueId val="{00000000-BF4D-460A-901E-277C901FB760}"/>
            </c:ext>
          </c:extLst>
        </c:ser>
        <c:ser>
          <c:idx val="1"/>
          <c:order val="1"/>
          <c:tx>
            <c:strRef>
              <c:f>'Average game sales by genre ove'!$C$3:$C$4</c:f>
              <c:strCache>
                <c:ptCount val="1"/>
                <c:pt idx="0">
                  <c:v>Adventure</c:v>
                </c:pt>
              </c:strCache>
            </c:strRef>
          </c:tx>
          <c:spPr>
            <a:ln w="28575" cap="rnd">
              <a:solidFill>
                <a:schemeClr val="accent2"/>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ove'!$C$5:$C$36</c:f>
              <c:numCache>
                <c:formatCode>General</c:formatCode>
                <c:ptCount val="31"/>
                <c:pt idx="3">
                  <c:v>9.24</c:v>
                </c:pt>
                <c:pt idx="4">
                  <c:v>4.38</c:v>
                </c:pt>
                <c:pt idx="8">
                  <c:v>6.37</c:v>
                </c:pt>
                <c:pt idx="9">
                  <c:v>5.78</c:v>
                </c:pt>
                <c:pt idx="11">
                  <c:v>9.4499999999999904</c:v>
                </c:pt>
                <c:pt idx="14">
                  <c:v>13.5</c:v>
                </c:pt>
                <c:pt idx="15">
                  <c:v>16.579999999999998</c:v>
                </c:pt>
                <c:pt idx="16">
                  <c:v>7.01</c:v>
                </c:pt>
                <c:pt idx="17">
                  <c:v>3.36</c:v>
                </c:pt>
                <c:pt idx="18">
                  <c:v>7.39</c:v>
                </c:pt>
                <c:pt idx="19">
                  <c:v>19.68</c:v>
                </c:pt>
                <c:pt idx="20">
                  <c:v>3.16</c:v>
                </c:pt>
                <c:pt idx="21">
                  <c:v>5.81</c:v>
                </c:pt>
                <c:pt idx="22">
                  <c:v>5.2799999999999994</c:v>
                </c:pt>
                <c:pt idx="23">
                  <c:v>11.569999999999999</c:v>
                </c:pt>
                <c:pt idx="24">
                  <c:v>29.729999999999997</c:v>
                </c:pt>
                <c:pt idx="25">
                  <c:v>28.529999999999998</c:v>
                </c:pt>
                <c:pt idx="26">
                  <c:v>18.34</c:v>
                </c:pt>
                <c:pt idx="27">
                  <c:v>10.280000000000001</c:v>
                </c:pt>
                <c:pt idx="28">
                  <c:v>13.76</c:v>
                </c:pt>
                <c:pt idx="29">
                  <c:v>0.91</c:v>
                </c:pt>
                <c:pt idx="30">
                  <c:v>9.34</c:v>
                </c:pt>
              </c:numCache>
            </c:numRef>
          </c:val>
          <c:smooth val="0"/>
          <c:extLst>
            <c:ext xmlns:c16="http://schemas.microsoft.com/office/drawing/2014/chart" uri="{C3380CC4-5D6E-409C-BE32-E72D297353CC}">
              <c16:uniqueId val="{00000001-BF4D-460A-901E-277C901FB760}"/>
            </c:ext>
          </c:extLst>
        </c:ser>
        <c:ser>
          <c:idx val="2"/>
          <c:order val="2"/>
          <c:tx>
            <c:strRef>
              <c:f>'Average game sales by genre ove'!$D$3:$D$4</c:f>
              <c:strCache>
                <c:ptCount val="1"/>
                <c:pt idx="0">
                  <c:v>Fighting</c:v>
                </c:pt>
              </c:strCache>
            </c:strRef>
          </c:tx>
          <c:spPr>
            <a:ln w="28575" cap="rnd">
              <a:solidFill>
                <a:schemeClr val="accent3"/>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ove'!$D$5:$D$36</c:f>
              <c:numCache>
                <c:formatCode>General</c:formatCode>
                <c:ptCount val="31"/>
                <c:pt idx="2">
                  <c:v>1.05</c:v>
                </c:pt>
                <c:pt idx="4">
                  <c:v>5.42</c:v>
                </c:pt>
                <c:pt idx="9">
                  <c:v>14.729999999999999</c:v>
                </c:pt>
                <c:pt idx="10">
                  <c:v>3.9299999999999997</c:v>
                </c:pt>
                <c:pt idx="11">
                  <c:v>5.2100000000000009</c:v>
                </c:pt>
                <c:pt idx="12">
                  <c:v>8.370000000000001</c:v>
                </c:pt>
                <c:pt idx="13">
                  <c:v>12.850000000000001</c:v>
                </c:pt>
                <c:pt idx="14">
                  <c:v>5.69</c:v>
                </c:pt>
                <c:pt idx="15">
                  <c:v>24.730000000000004</c:v>
                </c:pt>
                <c:pt idx="16">
                  <c:v>9.36</c:v>
                </c:pt>
                <c:pt idx="17">
                  <c:v>14.18</c:v>
                </c:pt>
                <c:pt idx="18">
                  <c:v>13.139999999999999</c:v>
                </c:pt>
                <c:pt idx="19">
                  <c:v>15.48</c:v>
                </c:pt>
                <c:pt idx="20">
                  <c:v>13.829999999999998</c:v>
                </c:pt>
                <c:pt idx="21">
                  <c:v>5.3</c:v>
                </c:pt>
                <c:pt idx="22">
                  <c:v>10.41</c:v>
                </c:pt>
                <c:pt idx="23">
                  <c:v>10.82</c:v>
                </c:pt>
                <c:pt idx="24">
                  <c:v>13.16</c:v>
                </c:pt>
                <c:pt idx="25">
                  <c:v>23.819999999999997</c:v>
                </c:pt>
                <c:pt idx="26">
                  <c:v>17.04</c:v>
                </c:pt>
                <c:pt idx="27">
                  <c:v>7.68</c:v>
                </c:pt>
                <c:pt idx="28">
                  <c:v>9.8000000000000007</c:v>
                </c:pt>
                <c:pt idx="30">
                  <c:v>3</c:v>
                </c:pt>
              </c:numCache>
            </c:numRef>
          </c:val>
          <c:smooth val="0"/>
          <c:extLst>
            <c:ext xmlns:c16="http://schemas.microsoft.com/office/drawing/2014/chart" uri="{C3380CC4-5D6E-409C-BE32-E72D297353CC}">
              <c16:uniqueId val="{00000002-BF4D-460A-901E-277C901FB760}"/>
            </c:ext>
          </c:extLst>
        </c:ser>
        <c:ser>
          <c:idx val="3"/>
          <c:order val="3"/>
          <c:tx>
            <c:strRef>
              <c:f>'Average game sales by genre ove'!$E$3:$E$4</c:f>
              <c:strCache>
                <c:ptCount val="1"/>
                <c:pt idx="0">
                  <c:v>Misc</c:v>
                </c:pt>
              </c:strCache>
            </c:strRef>
          </c:tx>
          <c:spPr>
            <a:ln w="28575" cap="rnd">
              <a:solidFill>
                <a:schemeClr val="accent4"/>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ove'!$E$5:$E$36</c:f>
              <c:numCache>
                <c:formatCode>General</c:formatCode>
                <c:ptCount val="31"/>
                <c:pt idx="0">
                  <c:v>2.14</c:v>
                </c:pt>
                <c:pt idx="9">
                  <c:v>4.9399999999999995</c:v>
                </c:pt>
                <c:pt idx="11">
                  <c:v>2.39</c:v>
                </c:pt>
                <c:pt idx="12">
                  <c:v>3.84</c:v>
                </c:pt>
                <c:pt idx="13">
                  <c:v>6.91</c:v>
                </c:pt>
                <c:pt idx="14">
                  <c:v>2.5099999999999998</c:v>
                </c:pt>
                <c:pt idx="15">
                  <c:v>6.46</c:v>
                </c:pt>
                <c:pt idx="16">
                  <c:v>16.47</c:v>
                </c:pt>
                <c:pt idx="17">
                  <c:v>10.870000000000001</c:v>
                </c:pt>
                <c:pt idx="18">
                  <c:v>9.6499999999999986</c:v>
                </c:pt>
                <c:pt idx="19">
                  <c:v>4.5199999999999996</c:v>
                </c:pt>
                <c:pt idx="20">
                  <c:v>12.63</c:v>
                </c:pt>
                <c:pt idx="21">
                  <c:v>10.62</c:v>
                </c:pt>
                <c:pt idx="22">
                  <c:v>54.689999999999991</c:v>
                </c:pt>
                <c:pt idx="23">
                  <c:v>55.75</c:v>
                </c:pt>
                <c:pt idx="24">
                  <c:v>59.68</c:v>
                </c:pt>
                <c:pt idx="25">
                  <c:v>40.670000000000009</c:v>
                </c:pt>
                <c:pt idx="26">
                  <c:v>32.550000000000004</c:v>
                </c:pt>
                <c:pt idx="27">
                  <c:v>52.180000000000007</c:v>
                </c:pt>
                <c:pt idx="28">
                  <c:v>19.07</c:v>
                </c:pt>
                <c:pt idx="29">
                  <c:v>8.61</c:v>
                </c:pt>
                <c:pt idx="30">
                  <c:v>8.9699999999999989</c:v>
                </c:pt>
              </c:numCache>
            </c:numRef>
          </c:val>
          <c:smooth val="0"/>
          <c:extLst>
            <c:ext xmlns:c16="http://schemas.microsoft.com/office/drawing/2014/chart" uri="{C3380CC4-5D6E-409C-BE32-E72D297353CC}">
              <c16:uniqueId val="{00000003-BF4D-460A-901E-277C901FB760}"/>
            </c:ext>
          </c:extLst>
        </c:ser>
        <c:ser>
          <c:idx val="4"/>
          <c:order val="4"/>
          <c:tx>
            <c:strRef>
              <c:f>'Average game sales by genre ove'!$F$3:$F$4</c:f>
              <c:strCache>
                <c:ptCount val="1"/>
                <c:pt idx="0">
                  <c:v>Platform</c:v>
                </c:pt>
              </c:strCache>
            </c:strRef>
          </c:tx>
          <c:spPr>
            <a:ln w="28575" cap="rnd">
              <a:solidFill>
                <a:schemeClr val="accent5"/>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ove'!$F$5:$F$36</c:f>
              <c:numCache>
                <c:formatCode>General</c:formatCode>
                <c:ptCount val="31"/>
                <c:pt idx="0">
                  <c:v>5.6199999999999992</c:v>
                </c:pt>
                <c:pt idx="2">
                  <c:v>41.74</c:v>
                </c:pt>
                <c:pt idx="3">
                  <c:v>8.6</c:v>
                </c:pt>
                <c:pt idx="5">
                  <c:v>27.73</c:v>
                </c:pt>
                <c:pt idx="6">
                  <c:v>19.810000000000002</c:v>
                </c:pt>
                <c:pt idx="7">
                  <c:v>22.92</c:v>
                </c:pt>
                <c:pt idx="8">
                  <c:v>5.52</c:v>
                </c:pt>
                <c:pt idx="9">
                  <c:v>23.55</c:v>
                </c:pt>
                <c:pt idx="10">
                  <c:v>16.740000000000002</c:v>
                </c:pt>
                <c:pt idx="11">
                  <c:v>28.250000000000004</c:v>
                </c:pt>
                <c:pt idx="12">
                  <c:v>15.529999999999998</c:v>
                </c:pt>
                <c:pt idx="13">
                  <c:v>21.11</c:v>
                </c:pt>
                <c:pt idx="14">
                  <c:v>8.6999999999999993</c:v>
                </c:pt>
                <c:pt idx="15">
                  <c:v>17.47</c:v>
                </c:pt>
                <c:pt idx="16">
                  <c:v>16.419999999999998</c:v>
                </c:pt>
                <c:pt idx="17">
                  <c:v>11.36</c:v>
                </c:pt>
                <c:pt idx="18">
                  <c:v>31.42</c:v>
                </c:pt>
                <c:pt idx="19">
                  <c:v>30.190000000000005</c:v>
                </c:pt>
                <c:pt idx="20">
                  <c:v>28.209999999999997</c:v>
                </c:pt>
                <c:pt idx="21">
                  <c:v>30.25</c:v>
                </c:pt>
                <c:pt idx="22">
                  <c:v>7.21</c:v>
                </c:pt>
                <c:pt idx="23">
                  <c:v>39.819999999999993</c:v>
                </c:pt>
                <c:pt idx="24">
                  <c:v>33.980000000000004</c:v>
                </c:pt>
                <c:pt idx="25">
                  <c:v>21.27</c:v>
                </c:pt>
                <c:pt idx="26">
                  <c:v>32.610000000000007</c:v>
                </c:pt>
                <c:pt idx="27">
                  <c:v>24.3</c:v>
                </c:pt>
                <c:pt idx="28">
                  <c:v>17.309999999999999</c:v>
                </c:pt>
                <c:pt idx="29">
                  <c:v>5.64</c:v>
                </c:pt>
                <c:pt idx="30">
                  <c:v>1.96</c:v>
                </c:pt>
              </c:numCache>
            </c:numRef>
          </c:val>
          <c:smooth val="0"/>
          <c:extLst>
            <c:ext xmlns:c16="http://schemas.microsoft.com/office/drawing/2014/chart" uri="{C3380CC4-5D6E-409C-BE32-E72D297353CC}">
              <c16:uniqueId val="{00000004-BF4D-460A-901E-277C901FB760}"/>
            </c:ext>
          </c:extLst>
        </c:ser>
        <c:ser>
          <c:idx val="5"/>
          <c:order val="5"/>
          <c:tx>
            <c:strRef>
              <c:f>'Average game sales by genre ove'!$G$3:$G$4</c:f>
              <c:strCache>
                <c:ptCount val="1"/>
                <c:pt idx="0">
                  <c:v>Puzzle</c:v>
                </c:pt>
              </c:strCache>
            </c:strRef>
          </c:tx>
          <c:spPr>
            <a:ln w="28575" cap="rnd">
              <a:solidFill>
                <a:schemeClr val="accent6"/>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ove'!$G$5:$G$36</c:f>
              <c:numCache>
                <c:formatCode>General</c:formatCode>
                <c:ptCount val="31"/>
                <c:pt idx="1">
                  <c:v>1.1000000000000001</c:v>
                </c:pt>
                <c:pt idx="2">
                  <c:v>1.32</c:v>
                </c:pt>
                <c:pt idx="5">
                  <c:v>5.58</c:v>
                </c:pt>
                <c:pt idx="6">
                  <c:v>37.54</c:v>
                </c:pt>
                <c:pt idx="7">
                  <c:v>6</c:v>
                </c:pt>
                <c:pt idx="8">
                  <c:v>1.98</c:v>
                </c:pt>
                <c:pt idx="9">
                  <c:v>4.22</c:v>
                </c:pt>
                <c:pt idx="10">
                  <c:v>1.7</c:v>
                </c:pt>
                <c:pt idx="13">
                  <c:v>2.4</c:v>
                </c:pt>
                <c:pt idx="14">
                  <c:v>2.2599999999999998</c:v>
                </c:pt>
                <c:pt idx="15">
                  <c:v>4.2</c:v>
                </c:pt>
                <c:pt idx="16">
                  <c:v>0.84</c:v>
                </c:pt>
                <c:pt idx="17">
                  <c:v>1.23</c:v>
                </c:pt>
                <c:pt idx="18">
                  <c:v>6.11</c:v>
                </c:pt>
                <c:pt idx="19">
                  <c:v>3.6</c:v>
                </c:pt>
                <c:pt idx="20">
                  <c:v>1.23</c:v>
                </c:pt>
                <c:pt idx="21">
                  <c:v>4.54</c:v>
                </c:pt>
                <c:pt idx="23">
                  <c:v>6.07</c:v>
                </c:pt>
                <c:pt idx="24">
                  <c:v>3.62</c:v>
                </c:pt>
                <c:pt idx="25">
                  <c:v>4.3999999999999995</c:v>
                </c:pt>
                <c:pt idx="26">
                  <c:v>4.7699999999999996</c:v>
                </c:pt>
                <c:pt idx="27">
                  <c:v>3.9400000000000004</c:v>
                </c:pt>
              </c:numCache>
            </c:numRef>
          </c:val>
          <c:smooth val="0"/>
          <c:extLst>
            <c:ext xmlns:c16="http://schemas.microsoft.com/office/drawing/2014/chart" uri="{C3380CC4-5D6E-409C-BE32-E72D297353CC}">
              <c16:uniqueId val="{00000005-BF4D-460A-901E-277C901FB760}"/>
            </c:ext>
          </c:extLst>
        </c:ser>
        <c:ser>
          <c:idx val="6"/>
          <c:order val="6"/>
          <c:tx>
            <c:strRef>
              <c:f>'Average game sales by genre ove'!$H$3:$H$4</c:f>
              <c:strCache>
                <c:ptCount val="1"/>
                <c:pt idx="0">
                  <c:v>Racing</c:v>
                </c:pt>
              </c:strCache>
            </c:strRef>
          </c:tx>
          <c:spPr>
            <a:ln w="28575" cap="rnd">
              <a:solidFill>
                <a:schemeClr val="accent1">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ove'!$H$5:$H$36</c:f>
              <c:numCache>
                <c:formatCode>General</c:formatCode>
                <c:ptCount val="31"/>
                <c:pt idx="1">
                  <c:v>5.68</c:v>
                </c:pt>
                <c:pt idx="3">
                  <c:v>1.96</c:v>
                </c:pt>
                <c:pt idx="7">
                  <c:v>6.26</c:v>
                </c:pt>
                <c:pt idx="8">
                  <c:v>1.1399999999999999</c:v>
                </c:pt>
                <c:pt idx="9">
                  <c:v>8.76</c:v>
                </c:pt>
                <c:pt idx="12">
                  <c:v>5.4</c:v>
                </c:pt>
                <c:pt idx="13">
                  <c:v>23.15</c:v>
                </c:pt>
                <c:pt idx="14">
                  <c:v>22.510000000000005</c:v>
                </c:pt>
                <c:pt idx="15">
                  <c:v>20.67</c:v>
                </c:pt>
                <c:pt idx="16">
                  <c:v>25.64</c:v>
                </c:pt>
                <c:pt idx="17">
                  <c:v>10.65</c:v>
                </c:pt>
                <c:pt idx="18">
                  <c:v>39.319999999999986</c:v>
                </c:pt>
                <c:pt idx="19">
                  <c:v>13.700000000000001</c:v>
                </c:pt>
                <c:pt idx="20">
                  <c:v>39.520000000000003</c:v>
                </c:pt>
                <c:pt idx="21">
                  <c:v>34.130000000000003</c:v>
                </c:pt>
                <c:pt idx="22">
                  <c:v>43.58</c:v>
                </c:pt>
                <c:pt idx="23">
                  <c:v>18.170000000000005</c:v>
                </c:pt>
                <c:pt idx="24">
                  <c:v>21.82</c:v>
                </c:pt>
                <c:pt idx="25">
                  <c:v>51.99</c:v>
                </c:pt>
                <c:pt idx="26">
                  <c:v>15.29</c:v>
                </c:pt>
                <c:pt idx="27">
                  <c:v>19.75</c:v>
                </c:pt>
                <c:pt idx="28">
                  <c:v>15.689999999999998</c:v>
                </c:pt>
                <c:pt idx="29">
                  <c:v>3.96</c:v>
                </c:pt>
                <c:pt idx="30">
                  <c:v>3.06</c:v>
                </c:pt>
              </c:numCache>
            </c:numRef>
          </c:val>
          <c:smooth val="0"/>
          <c:extLst>
            <c:ext xmlns:c16="http://schemas.microsoft.com/office/drawing/2014/chart" uri="{C3380CC4-5D6E-409C-BE32-E72D297353CC}">
              <c16:uniqueId val="{00000006-BF4D-460A-901E-277C901FB760}"/>
            </c:ext>
          </c:extLst>
        </c:ser>
        <c:ser>
          <c:idx val="7"/>
          <c:order val="7"/>
          <c:tx>
            <c:strRef>
              <c:f>'Average game sales by genre ove'!$I$3:$I$4</c:f>
              <c:strCache>
                <c:ptCount val="1"/>
                <c:pt idx="0">
                  <c:v>Role-Playing</c:v>
                </c:pt>
              </c:strCache>
            </c:strRef>
          </c:tx>
          <c:spPr>
            <a:ln w="28575" cap="rnd">
              <a:solidFill>
                <a:schemeClr val="accent2">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ove'!$I$5:$I$36</c:f>
              <c:numCache>
                <c:formatCode>General</c:formatCode>
                <c:ptCount val="31"/>
                <c:pt idx="3">
                  <c:v>2</c:v>
                </c:pt>
                <c:pt idx="4">
                  <c:v>3.81</c:v>
                </c:pt>
                <c:pt idx="5">
                  <c:v>3.87</c:v>
                </c:pt>
                <c:pt idx="6">
                  <c:v>2.2000000000000002</c:v>
                </c:pt>
                <c:pt idx="7">
                  <c:v>4.5199999999999996</c:v>
                </c:pt>
                <c:pt idx="8">
                  <c:v>1.77</c:v>
                </c:pt>
                <c:pt idx="9">
                  <c:v>2.4500000000000002</c:v>
                </c:pt>
                <c:pt idx="10">
                  <c:v>2.98</c:v>
                </c:pt>
                <c:pt idx="11">
                  <c:v>3.42</c:v>
                </c:pt>
                <c:pt idx="12">
                  <c:v>6.61</c:v>
                </c:pt>
                <c:pt idx="13">
                  <c:v>7.6</c:v>
                </c:pt>
                <c:pt idx="14">
                  <c:v>15.560000000000002</c:v>
                </c:pt>
                <c:pt idx="15">
                  <c:v>20.440000000000005</c:v>
                </c:pt>
                <c:pt idx="16">
                  <c:v>39.909999999999997</c:v>
                </c:pt>
                <c:pt idx="17">
                  <c:v>24.95</c:v>
                </c:pt>
                <c:pt idx="18">
                  <c:v>14.450000000000003</c:v>
                </c:pt>
                <c:pt idx="19">
                  <c:v>35.19</c:v>
                </c:pt>
                <c:pt idx="20">
                  <c:v>18.91</c:v>
                </c:pt>
                <c:pt idx="21">
                  <c:v>41.789999999999992</c:v>
                </c:pt>
                <c:pt idx="22">
                  <c:v>14.920000000000002</c:v>
                </c:pt>
                <c:pt idx="23">
                  <c:v>39.58</c:v>
                </c:pt>
                <c:pt idx="24">
                  <c:v>26.029999999999998</c:v>
                </c:pt>
                <c:pt idx="25">
                  <c:v>38.510000000000012</c:v>
                </c:pt>
                <c:pt idx="26">
                  <c:v>39.120000000000005</c:v>
                </c:pt>
                <c:pt idx="27">
                  <c:v>43.17</c:v>
                </c:pt>
                <c:pt idx="28">
                  <c:v>22.94</c:v>
                </c:pt>
                <c:pt idx="29">
                  <c:v>17.34</c:v>
                </c:pt>
                <c:pt idx="30">
                  <c:v>2.16</c:v>
                </c:pt>
              </c:numCache>
            </c:numRef>
          </c:val>
          <c:smooth val="0"/>
          <c:extLst>
            <c:ext xmlns:c16="http://schemas.microsoft.com/office/drawing/2014/chart" uri="{C3380CC4-5D6E-409C-BE32-E72D297353CC}">
              <c16:uniqueId val="{00000007-BF4D-460A-901E-277C901FB760}"/>
            </c:ext>
          </c:extLst>
        </c:ser>
        <c:ser>
          <c:idx val="8"/>
          <c:order val="8"/>
          <c:tx>
            <c:strRef>
              <c:f>'Average game sales by genre ove'!$J$3:$J$4</c:f>
              <c:strCache>
                <c:ptCount val="1"/>
                <c:pt idx="0">
                  <c:v>Shooter</c:v>
                </c:pt>
              </c:strCache>
            </c:strRef>
          </c:tx>
          <c:spPr>
            <a:ln w="28575" cap="rnd">
              <a:solidFill>
                <a:schemeClr val="accent3">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ove'!$J$5:$J$36</c:f>
              <c:numCache>
                <c:formatCode>General</c:formatCode>
                <c:ptCount val="31"/>
                <c:pt idx="1">
                  <c:v>30.849999999999998</c:v>
                </c:pt>
                <c:pt idx="6">
                  <c:v>1.2</c:v>
                </c:pt>
                <c:pt idx="8">
                  <c:v>1.65</c:v>
                </c:pt>
                <c:pt idx="9">
                  <c:v>2.85</c:v>
                </c:pt>
                <c:pt idx="10">
                  <c:v>2.99</c:v>
                </c:pt>
                <c:pt idx="11">
                  <c:v>5.56</c:v>
                </c:pt>
                <c:pt idx="13">
                  <c:v>2.42</c:v>
                </c:pt>
                <c:pt idx="14">
                  <c:v>17.920000000000002</c:v>
                </c:pt>
                <c:pt idx="15">
                  <c:v>6.339999999999999</c:v>
                </c:pt>
                <c:pt idx="16">
                  <c:v>8.8899999999999988</c:v>
                </c:pt>
                <c:pt idx="17">
                  <c:v>3.12</c:v>
                </c:pt>
                <c:pt idx="18">
                  <c:v>17.28</c:v>
                </c:pt>
                <c:pt idx="19">
                  <c:v>32.489999999999995</c:v>
                </c:pt>
                <c:pt idx="20">
                  <c:v>14.11</c:v>
                </c:pt>
                <c:pt idx="21">
                  <c:v>34.589999999999989</c:v>
                </c:pt>
                <c:pt idx="22">
                  <c:v>21.509999999999998</c:v>
                </c:pt>
                <c:pt idx="23">
                  <c:v>27.19</c:v>
                </c:pt>
                <c:pt idx="24">
                  <c:v>54.159999999999989</c:v>
                </c:pt>
                <c:pt idx="25">
                  <c:v>47.129999999999988</c:v>
                </c:pt>
                <c:pt idx="26">
                  <c:v>45.879999999999995</c:v>
                </c:pt>
                <c:pt idx="27">
                  <c:v>57.96</c:v>
                </c:pt>
                <c:pt idx="28">
                  <c:v>70.66</c:v>
                </c:pt>
                <c:pt idx="29">
                  <c:v>46.830000000000005</c:v>
                </c:pt>
                <c:pt idx="30">
                  <c:v>3.62</c:v>
                </c:pt>
              </c:numCache>
            </c:numRef>
          </c:val>
          <c:smooth val="0"/>
          <c:extLst>
            <c:ext xmlns:c16="http://schemas.microsoft.com/office/drawing/2014/chart" uri="{C3380CC4-5D6E-409C-BE32-E72D297353CC}">
              <c16:uniqueId val="{00000008-BF4D-460A-901E-277C901FB760}"/>
            </c:ext>
          </c:extLst>
        </c:ser>
        <c:ser>
          <c:idx val="9"/>
          <c:order val="9"/>
          <c:tx>
            <c:strRef>
              <c:f>'Average game sales by genre ove'!$K$3:$K$4</c:f>
              <c:strCache>
                <c:ptCount val="1"/>
                <c:pt idx="0">
                  <c:v>Simulation</c:v>
                </c:pt>
              </c:strCache>
            </c:strRef>
          </c:tx>
          <c:spPr>
            <a:ln w="28575" cap="rnd">
              <a:solidFill>
                <a:schemeClr val="accent4">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ove'!$K$5:$K$36</c:f>
              <c:numCache>
                <c:formatCode>General</c:formatCode>
                <c:ptCount val="31"/>
                <c:pt idx="7">
                  <c:v>1.1399999999999999</c:v>
                </c:pt>
                <c:pt idx="8">
                  <c:v>1.98</c:v>
                </c:pt>
                <c:pt idx="9">
                  <c:v>2.14</c:v>
                </c:pt>
                <c:pt idx="12">
                  <c:v>1.83</c:v>
                </c:pt>
                <c:pt idx="13">
                  <c:v>10.080000000000002</c:v>
                </c:pt>
                <c:pt idx="14">
                  <c:v>3.0900000000000003</c:v>
                </c:pt>
                <c:pt idx="15">
                  <c:v>6.14</c:v>
                </c:pt>
                <c:pt idx="16">
                  <c:v>4.46</c:v>
                </c:pt>
                <c:pt idx="17">
                  <c:v>11.23</c:v>
                </c:pt>
                <c:pt idx="18">
                  <c:v>16.010000000000002</c:v>
                </c:pt>
                <c:pt idx="19">
                  <c:v>7.96</c:v>
                </c:pt>
                <c:pt idx="20">
                  <c:v>12.809999999999999</c:v>
                </c:pt>
                <c:pt idx="21">
                  <c:v>8.77</c:v>
                </c:pt>
                <c:pt idx="22">
                  <c:v>43.820000000000014</c:v>
                </c:pt>
                <c:pt idx="23">
                  <c:v>12.020000000000001</c:v>
                </c:pt>
                <c:pt idx="24">
                  <c:v>26.21</c:v>
                </c:pt>
                <c:pt idx="25">
                  <c:v>18.97</c:v>
                </c:pt>
                <c:pt idx="26">
                  <c:v>4.04</c:v>
                </c:pt>
                <c:pt idx="27">
                  <c:v>7.07</c:v>
                </c:pt>
                <c:pt idx="28">
                  <c:v>5.37</c:v>
                </c:pt>
              </c:numCache>
            </c:numRef>
          </c:val>
          <c:smooth val="0"/>
          <c:extLst>
            <c:ext xmlns:c16="http://schemas.microsoft.com/office/drawing/2014/chart" uri="{C3380CC4-5D6E-409C-BE32-E72D297353CC}">
              <c16:uniqueId val="{00000009-BF4D-460A-901E-277C901FB760}"/>
            </c:ext>
          </c:extLst>
        </c:ser>
        <c:ser>
          <c:idx val="10"/>
          <c:order val="10"/>
          <c:tx>
            <c:strRef>
              <c:f>'Average game sales by genre ove'!$L$3:$L$4</c:f>
              <c:strCache>
                <c:ptCount val="1"/>
                <c:pt idx="0">
                  <c:v>Sports</c:v>
                </c:pt>
              </c:strCache>
            </c:strRef>
          </c:tx>
          <c:spPr>
            <a:ln w="28575" cap="rnd">
              <a:solidFill>
                <a:schemeClr val="accent5">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ove'!$L$5:$L$36</c:f>
              <c:numCache>
                <c:formatCode>General</c:formatCode>
                <c:ptCount val="31"/>
                <c:pt idx="0">
                  <c:v>3.2</c:v>
                </c:pt>
                <c:pt idx="1">
                  <c:v>6.18</c:v>
                </c:pt>
                <c:pt idx="2">
                  <c:v>1.96</c:v>
                </c:pt>
                <c:pt idx="3">
                  <c:v>3.08</c:v>
                </c:pt>
                <c:pt idx="4">
                  <c:v>3.45</c:v>
                </c:pt>
                <c:pt idx="5">
                  <c:v>3.51</c:v>
                </c:pt>
                <c:pt idx="6">
                  <c:v>2.12</c:v>
                </c:pt>
                <c:pt idx="7">
                  <c:v>1.48</c:v>
                </c:pt>
                <c:pt idx="8">
                  <c:v>1</c:v>
                </c:pt>
                <c:pt idx="9">
                  <c:v>2.0499999999999998</c:v>
                </c:pt>
                <c:pt idx="11">
                  <c:v>2.5</c:v>
                </c:pt>
                <c:pt idx="12">
                  <c:v>1.8599999999999999</c:v>
                </c:pt>
                <c:pt idx="13">
                  <c:v>5.36</c:v>
                </c:pt>
                <c:pt idx="14">
                  <c:v>15.09</c:v>
                </c:pt>
                <c:pt idx="15">
                  <c:v>20.049999999999997</c:v>
                </c:pt>
                <c:pt idx="16">
                  <c:v>14.689999999999998</c:v>
                </c:pt>
                <c:pt idx="17">
                  <c:v>25.84</c:v>
                </c:pt>
                <c:pt idx="18">
                  <c:v>29.73</c:v>
                </c:pt>
                <c:pt idx="19">
                  <c:v>33.6</c:v>
                </c:pt>
                <c:pt idx="20">
                  <c:v>24.52</c:v>
                </c:pt>
                <c:pt idx="21">
                  <c:v>43.120000000000012</c:v>
                </c:pt>
                <c:pt idx="22">
                  <c:v>33.769999999999996</c:v>
                </c:pt>
                <c:pt idx="23">
                  <c:v>107.25</c:v>
                </c:pt>
                <c:pt idx="24">
                  <c:v>66.110000000000014</c:v>
                </c:pt>
                <c:pt idx="25">
                  <c:v>51.2</c:v>
                </c:pt>
                <c:pt idx="26">
                  <c:v>95.129999999999981</c:v>
                </c:pt>
                <c:pt idx="27">
                  <c:v>51.019999999999982</c:v>
                </c:pt>
                <c:pt idx="28">
                  <c:v>33.139999999999993</c:v>
                </c:pt>
                <c:pt idx="29">
                  <c:v>9.1999999999999993</c:v>
                </c:pt>
                <c:pt idx="30">
                  <c:v>11.9</c:v>
                </c:pt>
              </c:numCache>
            </c:numRef>
          </c:val>
          <c:smooth val="0"/>
          <c:extLst>
            <c:ext xmlns:c16="http://schemas.microsoft.com/office/drawing/2014/chart" uri="{C3380CC4-5D6E-409C-BE32-E72D297353CC}">
              <c16:uniqueId val="{0000000A-BF4D-460A-901E-277C901FB760}"/>
            </c:ext>
          </c:extLst>
        </c:ser>
        <c:ser>
          <c:idx val="11"/>
          <c:order val="11"/>
          <c:tx>
            <c:strRef>
              <c:f>'Average game sales by genre ove'!$M$3:$M$4</c:f>
              <c:strCache>
                <c:ptCount val="1"/>
                <c:pt idx="0">
                  <c:v>Strategy</c:v>
                </c:pt>
              </c:strCache>
            </c:strRef>
          </c:tx>
          <c:spPr>
            <a:ln w="28575" cap="rnd">
              <a:solidFill>
                <a:schemeClr val="accent6">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ove'!$M$5:$M$36</c:f>
              <c:numCache>
                <c:formatCode>General</c:formatCode>
                <c:ptCount val="31"/>
                <c:pt idx="11">
                  <c:v>2.08</c:v>
                </c:pt>
                <c:pt idx="12">
                  <c:v>4.21</c:v>
                </c:pt>
                <c:pt idx="13">
                  <c:v>2.85</c:v>
                </c:pt>
                <c:pt idx="14">
                  <c:v>2.35</c:v>
                </c:pt>
                <c:pt idx="15">
                  <c:v>12.46</c:v>
                </c:pt>
                <c:pt idx="16">
                  <c:v>16.89</c:v>
                </c:pt>
                <c:pt idx="17">
                  <c:v>5</c:v>
                </c:pt>
                <c:pt idx="18">
                  <c:v>4.59</c:v>
                </c:pt>
                <c:pt idx="19">
                  <c:v>2.74</c:v>
                </c:pt>
                <c:pt idx="20">
                  <c:v>2.5099999999999998</c:v>
                </c:pt>
                <c:pt idx="21">
                  <c:v>2.9499999999999997</c:v>
                </c:pt>
                <c:pt idx="22">
                  <c:v>0.96</c:v>
                </c:pt>
                <c:pt idx="25">
                  <c:v>1.8599999999999999</c:v>
                </c:pt>
                <c:pt idx="26">
                  <c:v>4.3099999999999996</c:v>
                </c:pt>
                <c:pt idx="27">
                  <c:v>5.26</c:v>
                </c:pt>
                <c:pt idx="28">
                  <c:v>2.9499999999999997</c:v>
                </c:pt>
                <c:pt idx="30">
                  <c:v>3.83</c:v>
                </c:pt>
              </c:numCache>
            </c:numRef>
          </c:val>
          <c:smooth val="0"/>
          <c:extLst>
            <c:ext xmlns:c16="http://schemas.microsoft.com/office/drawing/2014/chart" uri="{C3380CC4-5D6E-409C-BE32-E72D297353CC}">
              <c16:uniqueId val="{0000000B-BF4D-460A-901E-277C901FB760}"/>
            </c:ext>
          </c:extLst>
        </c:ser>
        <c:dLbls>
          <c:showLegendKey val="0"/>
          <c:showVal val="0"/>
          <c:showCatName val="0"/>
          <c:showSerName val="0"/>
          <c:showPercent val="0"/>
          <c:showBubbleSize val="0"/>
        </c:dLbls>
        <c:smooth val="0"/>
        <c:axId val="1834428384"/>
        <c:axId val="1503064096"/>
      </c:lineChart>
      <c:catAx>
        <c:axId val="18344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4096"/>
        <c:crosses val="autoZero"/>
        <c:auto val="1"/>
        <c:lblAlgn val="ctr"/>
        <c:lblOffset val="100"/>
        <c:noMultiLvlLbl val="0"/>
      </c:catAx>
      <c:valAx>
        <c:axId val="150306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428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Sales.xlsx]Top 10 publishers global!PivotTable5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'Top 10 publishers global'!$B$3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D-403F-9AD7-BA13EF67B3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D-403F-9AD7-BA13EF67B3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D-403F-9AD7-BA13EF67B3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AD-403F-9AD7-BA13EF67B34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9AD-403F-9AD7-BA13EF67B34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9AD-403F-9AD7-BA13EF67B34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9AD-403F-9AD7-BA13EF67B34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9AD-403F-9AD7-BA13EF67B34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9AD-403F-9AD7-BA13EF67B34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9AD-403F-9AD7-BA13EF67B34D}"/>
              </c:ext>
            </c:extLst>
          </c:dPt>
          <c:cat>
            <c:strRef>
              <c:f>'Top 10 publishers global'!$A$4:$A$14</c:f>
              <c:strCache>
                <c:ptCount val="10"/>
                <c:pt idx="0">
                  <c:v>Activision</c:v>
                </c:pt>
                <c:pt idx="1">
                  <c:v>Capcom</c:v>
                </c:pt>
                <c:pt idx="2">
                  <c:v>Electronic Arts</c:v>
                </c:pt>
                <c:pt idx="3">
                  <c:v>Microsoft Game Studios</c:v>
                </c:pt>
                <c:pt idx="4">
                  <c:v>Nintendo</c:v>
                </c:pt>
                <c:pt idx="5">
                  <c:v>Sega</c:v>
                </c:pt>
                <c:pt idx="6">
                  <c:v>Sony Computer Entertainment</c:v>
                </c:pt>
                <c:pt idx="7">
                  <c:v>Take-Two Interactive</c:v>
                </c:pt>
                <c:pt idx="8">
                  <c:v>THQ</c:v>
                </c:pt>
                <c:pt idx="9">
                  <c:v>Ubisoft</c:v>
                </c:pt>
              </c:strCache>
            </c:strRef>
          </c:cat>
          <c:val>
            <c:numRef>
              <c:f>'Top 10 publishers global'!$B$4:$B$14</c:f>
              <c:numCache>
                <c:formatCode>General</c:formatCode>
                <c:ptCount val="10"/>
                <c:pt idx="0">
                  <c:v>371.41999999999996</c:v>
                </c:pt>
                <c:pt idx="1">
                  <c:v>114.33000000000001</c:v>
                </c:pt>
                <c:pt idx="2">
                  <c:v>633.36000000000013</c:v>
                </c:pt>
                <c:pt idx="3">
                  <c:v>169.73000000000005</c:v>
                </c:pt>
                <c:pt idx="4">
                  <c:v>1448.8400000000013</c:v>
                </c:pt>
                <c:pt idx="5">
                  <c:v>122.67</c:v>
                </c:pt>
                <c:pt idx="6">
                  <c:v>377.60999999999996</c:v>
                </c:pt>
                <c:pt idx="7">
                  <c:v>208.4199999999999</c:v>
                </c:pt>
                <c:pt idx="8">
                  <c:v>142.97999999999999</c:v>
                </c:pt>
                <c:pt idx="9">
                  <c:v>196.31999999999994</c:v>
                </c:pt>
              </c:numCache>
            </c:numRef>
          </c:val>
          <c:extLst>
            <c:ext xmlns:c16="http://schemas.microsoft.com/office/drawing/2014/chart" uri="{C3380CC4-5D6E-409C-BE32-E72D297353CC}">
              <c16:uniqueId val="{00000014-29AD-403F-9AD7-BA13EF67B34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Logita S J</dc:creator>
  <cp:keywords/>
  <dc:description/>
  <cp:lastModifiedBy>Logita S J</cp:lastModifiedBy>
  <cp:revision>1</cp:revision>
  <dcterms:created xsi:type="dcterms:W3CDTF">2023-10-18T06:03:00Z</dcterms:created>
  <dcterms:modified xsi:type="dcterms:W3CDTF">2023-10-18T06:36:00Z</dcterms:modified>
</cp:coreProperties>
</file>