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sz w:val="46"/>
          <w:szCs w:val="46"/>
        </w:rPr>
      </w:pPr>
      <w:bookmarkStart w:id="0" w:name="_3rvzn7pjrvfn" w:colFirst="0" w:colLast="0"/>
      <w:bookmarkEnd w:id="0"/>
      <w:r>
        <w:rPr>
          <w:b/>
          <w:sz w:val="46"/>
          <w:szCs w:val="46"/>
          <w:rtl w:val="0"/>
        </w:rPr>
        <w:t>🏛️ Bannari Amman Institute of Technology (BIT) – Overview and Analysis</w:t>
      </w:r>
    </w:p>
    <w:p w14:paraId="00000002">
      <w:pPr>
        <w:rPr>
          <w:sz w:val="28"/>
          <w:szCs w:val="28"/>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3">
      <w:pPr>
        <w:pStyle w:val="3"/>
        <w:keepNext w:val="0"/>
        <w:keepLines w:val="0"/>
        <w:spacing w:after="80"/>
        <w:rPr>
          <w:b/>
          <w:sz w:val="34"/>
          <w:szCs w:val="34"/>
        </w:rPr>
      </w:pPr>
      <w:bookmarkStart w:id="1" w:name="_6shdofgsruez" w:colFirst="0" w:colLast="0"/>
      <w:bookmarkEnd w:id="1"/>
      <w:r>
        <w:rPr>
          <w:b/>
          <w:sz w:val="34"/>
          <w:szCs w:val="34"/>
          <w:rtl w:val="0"/>
        </w:rPr>
        <w:t>1. Introduction</w:t>
      </w:r>
    </w:p>
    <w:p w14:paraId="00000004">
      <w:pPr>
        <w:spacing w:before="240" w:after="240"/>
        <w:rPr>
          <w:sz w:val="28"/>
          <w:szCs w:val="28"/>
        </w:rPr>
      </w:pPr>
      <w:r>
        <w:rPr>
          <w:sz w:val="28"/>
          <w:szCs w:val="28"/>
          <w:rtl w:val="0"/>
        </w:rPr>
        <w:t>Bannari Amman Institute of Technology (BIT), located in Sathyamangalam, Tamil Nadu, is one of India’s premier autonomous engineering institutions. The college focuses on holistic education that balances academic excellence, innovation, and social responsibility.</w:t>
      </w:r>
    </w:p>
    <w:p w14:paraId="00000005">
      <w:pPr>
        <w:rPr>
          <w:sz w:val="28"/>
          <w:szCs w:val="28"/>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06">
      <w:pPr>
        <w:pStyle w:val="3"/>
        <w:keepNext w:val="0"/>
        <w:keepLines w:val="0"/>
        <w:spacing w:after="80"/>
        <w:rPr>
          <w:b/>
          <w:sz w:val="34"/>
          <w:szCs w:val="34"/>
        </w:rPr>
      </w:pPr>
      <w:bookmarkStart w:id="2" w:name="_n9gm9y1vv1kp" w:colFirst="0" w:colLast="0"/>
      <w:bookmarkEnd w:id="2"/>
      <w:r>
        <w:rPr>
          <w:b/>
          <w:sz w:val="34"/>
          <w:szCs w:val="34"/>
          <w:rtl w:val="0"/>
        </w:rPr>
        <w:t>2. Chairman’s Message</w:t>
      </w:r>
    </w:p>
    <w:p w14:paraId="00000007">
      <w:pPr>
        <w:spacing w:before="240" w:after="240"/>
        <w:rPr>
          <w:sz w:val="28"/>
          <w:szCs w:val="28"/>
        </w:rPr>
      </w:pPr>
      <w:r>
        <w:rPr>
          <w:b/>
          <w:sz w:val="28"/>
          <w:szCs w:val="28"/>
          <w:rtl w:val="0"/>
        </w:rPr>
        <w:t>Thiru S. V. Balasubramaniam</w:t>
      </w:r>
      <w:r>
        <w:rPr>
          <w:sz w:val="28"/>
          <w:szCs w:val="28"/>
          <w:rtl w:val="0"/>
        </w:rPr>
        <w:t>, Chairman of Bannari Amman Group, emphasizes two key aspects of education:</w:t>
      </w:r>
    </w:p>
    <w:p w14:paraId="00000008">
      <w:pPr>
        <w:numPr>
          <w:ilvl w:val="0"/>
          <w:numId w:val="1"/>
        </w:numPr>
        <w:spacing w:before="240" w:after="0" w:afterAutospacing="0"/>
        <w:ind w:left="720" w:hanging="360"/>
        <w:rPr>
          <w:sz w:val="28"/>
          <w:szCs w:val="28"/>
        </w:rPr>
      </w:pPr>
      <w:r>
        <w:rPr>
          <w:b/>
          <w:sz w:val="28"/>
          <w:szCs w:val="28"/>
          <w:rtl w:val="0"/>
        </w:rPr>
        <w:t>“One that teaches how to make a living, and another that teaches how to live.”</w:t>
      </w:r>
      <w:r>
        <w:rPr>
          <w:b/>
          <w:sz w:val="28"/>
          <w:szCs w:val="28"/>
          <w:rtl w:val="0"/>
        </w:rPr>
        <w:br w:type="textWrapping"/>
      </w:r>
    </w:p>
    <w:p w14:paraId="00000009">
      <w:pPr>
        <w:numPr>
          <w:ilvl w:val="0"/>
          <w:numId w:val="1"/>
        </w:numPr>
        <w:spacing w:before="0" w:beforeAutospacing="0" w:after="0" w:afterAutospacing="0"/>
        <w:ind w:left="720" w:hanging="360"/>
        <w:rPr>
          <w:sz w:val="28"/>
          <w:szCs w:val="28"/>
        </w:rPr>
      </w:pPr>
      <w:r>
        <w:rPr>
          <w:sz w:val="28"/>
          <w:szCs w:val="28"/>
          <w:rtl w:val="0"/>
        </w:rPr>
        <w:t>BIT aims to develop students not just academically but also personally and ethically.</w:t>
      </w:r>
      <w:r>
        <w:rPr>
          <w:sz w:val="28"/>
          <w:szCs w:val="28"/>
          <w:rtl w:val="0"/>
        </w:rPr>
        <w:br w:type="textWrapping"/>
      </w:r>
    </w:p>
    <w:p w14:paraId="0000000A">
      <w:pPr>
        <w:numPr>
          <w:ilvl w:val="0"/>
          <w:numId w:val="1"/>
        </w:numPr>
        <w:spacing w:before="0" w:beforeAutospacing="0" w:after="0" w:afterAutospacing="0"/>
        <w:ind w:left="720" w:hanging="360"/>
        <w:rPr>
          <w:sz w:val="28"/>
          <w:szCs w:val="28"/>
        </w:rPr>
      </w:pPr>
      <w:r>
        <w:rPr>
          <w:sz w:val="28"/>
          <w:szCs w:val="28"/>
          <w:rtl w:val="0"/>
        </w:rPr>
        <w:t xml:space="preserve">Focuses on </w:t>
      </w:r>
      <w:r>
        <w:rPr>
          <w:b/>
          <w:sz w:val="28"/>
          <w:szCs w:val="28"/>
          <w:rtl w:val="0"/>
        </w:rPr>
        <w:t>learning over studying</w:t>
      </w:r>
      <w:r>
        <w:rPr>
          <w:sz w:val="28"/>
          <w:szCs w:val="28"/>
          <w:rtl w:val="0"/>
        </w:rPr>
        <w:t>, encouraging curiosity and lifelong growth.</w:t>
      </w:r>
      <w:r>
        <w:rPr>
          <w:sz w:val="28"/>
          <w:szCs w:val="28"/>
          <w:rtl w:val="0"/>
        </w:rPr>
        <w:br w:type="textWrapping"/>
      </w:r>
    </w:p>
    <w:p w14:paraId="0000000B">
      <w:pPr>
        <w:numPr>
          <w:ilvl w:val="0"/>
          <w:numId w:val="1"/>
        </w:numPr>
        <w:spacing w:before="0" w:beforeAutospacing="0" w:after="0" w:afterAutospacing="0"/>
        <w:ind w:left="720" w:hanging="360"/>
        <w:rPr>
          <w:sz w:val="28"/>
          <w:szCs w:val="28"/>
        </w:rPr>
      </w:pPr>
      <w:r>
        <w:rPr>
          <w:sz w:val="28"/>
          <w:szCs w:val="28"/>
          <w:rtl w:val="0"/>
        </w:rPr>
        <w:t xml:space="preserve">Envisions education as a </w:t>
      </w:r>
      <w:r>
        <w:rPr>
          <w:b/>
          <w:sz w:val="28"/>
          <w:szCs w:val="28"/>
          <w:rtl w:val="0"/>
        </w:rPr>
        <w:t>holistic experience</w:t>
      </w:r>
      <w:r>
        <w:rPr>
          <w:sz w:val="28"/>
          <w:szCs w:val="28"/>
          <w:rtl w:val="0"/>
        </w:rPr>
        <w:t>, blending academics with life skills and global exposure.</w:t>
      </w:r>
      <w:r>
        <w:rPr>
          <w:sz w:val="28"/>
          <w:szCs w:val="28"/>
          <w:rtl w:val="0"/>
        </w:rPr>
        <w:br w:type="textWrapping"/>
      </w:r>
    </w:p>
    <w:p w14:paraId="0000000C">
      <w:pPr>
        <w:numPr>
          <w:ilvl w:val="0"/>
          <w:numId w:val="1"/>
        </w:numPr>
        <w:spacing w:before="0" w:beforeAutospacing="0" w:after="240"/>
        <w:ind w:left="720" w:hanging="360"/>
        <w:rPr>
          <w:sz w:val="28"/>
          <w:szCs w:val="28"/>
        </w:rPr>
      </w:pPr>
      <w:r>
        <w:rPr>
          <w:sz w:val="28"/>
          <w:szCs w:val="28"/>
          <w:rtl w:val="0"/>
        </w:rPr>
        <w:t xml:space="preserve">BIT strives to prepare students for the </w:t>
      </w:r>
      <w:r>
        <w:rPr>
          <w:b/>
          <w:sz w:val="28"/>
          <w:szCs w:val="28"/>
          <w:rtl w:val="0"/>
        </w:rPr>
        <w:t>“Knowledge Era,”</w:t>
      </w:r>
      <w:r>
        <w:rPr>
          <w:sz w:val="28"/>
          <w:szCs w:val="28"/>
          <w:rtl w:val="0"/>
        </w:rPr>
        <w:t xml:space="preserve"> where </w:t>
      </w:r>
      <w:r>
        <w:rPr>
          <w:b/>
          <w:sz w:val="28"/>
          <w:szCs w:val="28"/>
          <w:rtl w:val="0"/>
        </w:rPr>
        <w:t>brainpower and specialization</w:t>
      </w:r>
      <w:r>
        <w:rPr>
          <w:sz w:val="28"/>
          <w:szCs w:val="28"/>
          <w:rtl w:val="0"/>
        </w:rPr>
        <w:t xml:space="preserve"> drive success.</w:t>
      </w:r>
      <w:r>
        <w:rPr>
          <w:sz w:val="28"/>
          <w:szCs w:val="28"/>
          <w:rtl w:val="0"/>
        </w:rPr>
        <w:br w:type="textWrapping"/>
      </w:r>
    </w:p>
    <w:p w14:paraId="0000000D">
      <w:pPr>
        <w:rPr>
          <w:sz w:val="28"/>
          <w:szCs w:val="28"/>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0E">
      <w:pPr>
        <w:pStyle w:val="3"/>
        <w:keepNext w:val="0"/>
        <w:keepLines w:val="0"/>
        <w:spacing w:after="80"/>
        <w:rPr>
          <w:b/>
          <w:sz w:val="34"/>
          <w:szCs w:val="34"/>
        </w:rPr>
      </w:pPr>
      <w:bookmarkStart w:id="3" w:name="_vkikisb1azri" w:colFirst="0" w:colLast="0"/>
      <w:bookmarkEnd w:id="3"/>
      <w:r>
        <w:rPr>
          <w:b/>
          <w:sz w:val="34"/>
          <w:szCs w:val="34"/>
          <w:rtl w:val="0"/>
        </w:rPr>
        <w:t>3. Principal’s Message</w:t>
      </w:r>
    </w:p>
    <w:p w14:paraId="0000000F">
      <w:pPr>
        <w:spacing w:before="240" w:after="240"/>
        <w:rPr>
          <w:sz w:val="28"/>
          <w:szCs w:val="28"/>
        </w:rPr>
      </w:pPr>
      <w:r>
        <w:rPr>
          <w:b/>
          <w:sz w:val="28"/>
          <w:szCs w:val="28"/>
          <w:rtl w:val="0"/>
        </w:rPr>
        <w:t>Dr. C. Palanisamy</w:t>
      </w:r>
      <w:r>
        <w:rPr>
          <w:sz w:val="28"/>
          <w:szCs w:val="28"/>
          <w:rtl w:val="0"/>
        </w:rPr>
        <w:t xml:space="preserve">, Principal of BIT, reinforces the value of </w:t>
      </w:r>
      <w:r>
        <w:rPr>
          <w:b/>
          <w:sz w:val="28"/>
          <w:szCs w:val="28"/>
          <w:rtl w:val="0"/>
        </w:rPr>
        <w:t>creativity, innovation, and practical learning</w:t>
      </w:r>
      <w:r>
        <w:rPr>
          <w:sz w:val="28"/>
          <w:szCs w:val="28"/>
          <w:rtl w:val="0"/>
        </w:rPr>
        <w:t>:</w:t>
      </w:r>
    </w:p>
    <w:p w14:paraId="00000010">
      <w:pPr>
        <w:numPr>
          <w:ilvl w:val="0"/>
          <w:numId w:val="2"/>
        </w:numPr>
        <w:spacing w:before="240" w:after="0" w:afterAutospacing="0"/>
        <w:ind w:left="720" w:hanging="360"/>
        <w:rPr>
          <w:sz w:val="28"/>
          <w:szCs w:val="28"/>
        </w:rPr>
      </w:pPr>
      <w:r>
        <w:rPr>
          <w:sz w:val="28"/>
          <w:szCs w:val="28"/>
          <w:rtl w:val="0"/>
        </w:rPr>
        <w:t xml:space="preserve">Cites Dr. A.P.J. Abdul Kalam’s belief: </w:t>
      </w:r>
      <w:r>
        <w:rPr>
          <w:i/>
          <w:sz w:val="28"/>
          <w:szCs w:val="28"/>
          <w:rtl w:val="0"/>
        </w:rPr>
        <w:t>“Learning gives creativity; creativity leads to thinking; thinking provides knowledge; and knowledge makes you great.”</w:t>
      </w:r>
      <w:r>
        <w:rPr>
          <w:i/>
          <w:sz w:val="28"/>
          <w:szCs w:val="28"/>
          <w:rtl w:val="0"/>
        </w:rPr>
        <w:br w:type="textWrapping"/>
      </w:r>
    </w:p>
    <w:p w14:paraId="00000011">
      <w:pPr>
        <w:numPr>
          <w:ilvl w:val="0"/>
          <w:numId w:val="2"/>
        </w:numPr>
        <w:spacing w:before="0" w:beforeAutospacing="0" w:after="0" w:afterAutospacing="0"/>
        <w:ind w:left="720" w:hanging="360"/>
        <w:rPr>
          <w:sz w:val="28"/>
          <w:szCs w:val="28"/>
        </w:rPr>
      </w:pPr>
      <w:r>
        <w:rPr>
          <w:sz w:val="28"/>
          <w:szCs w:val="28"/>
          <w:rtl w:val="0"/>
        </w:rPr>
        <w:t xml:space="preserve">The institution transforms students into </w:t>
      </w:r>
      <w:r>
        <w:rPr>
          <w:b/>
          <w:sz w:val="28"/>
          <w:szCs w:val="28"/>
          <w:rtl w:val="0"/>
        </w:rPr>
        <w:t>employment providers</w:t>
      </w:r>
      <w:r>
        <w:rPr>
          <w:sz w:val="28"/>
          <w:szCs w:val="28"/>
          <w:rtl w:val="0"/>
        </w:rPr>
        <w:t xml:space="preserve"> and </w:t>
      </w:r>
      <w:r>
        <w:rPr>
          <w:b/>
          <w:sz w:val="28"/>
          <w:szCs w:val="28"/>
          <w:rtl w:val="0"/>
        </w:rPr>
        <w:t>innovators</w:t>
      </w:r>
      <w:r>
        <w:rPr>
          <w:sz w:val="28"/>
          <w:szCs w:val="28"/>
          <w:rtl w:val="0"/>
        </w:rPr>
        <w:t>, not just job seekers.</w:t>
      </w:r>
      <w:r>
        <w:rPr>
          <w:sz w:val="28"/>
          <w:szCs w:val="28"/>
          <w:rtl w:val="0"/>
        </w:rPr>
        <w:br w:type="textWrapping"/>
      </w:r>
    </w:p>
    <w:p w14:paraId="00000012">
      <w:pPr>
        <w:numPr>
          <w:ilvl w:val="0"/>
          <w:numId w:val="2"/>
        </w:numPr>
        <w:spacing w:before="0" w:beforeAutospacing="0" w:after="0" w:afterAutospacing="0"/>
        <w:ind w:left="720" w:hanging="360"/>
        <w:rPr>
          <w:sz w:val="28"/>
          <w:szCs w:val="28"/>
        </w:rPr>
      </w:pPr>
      <w:r>
        <w:rPr>
          <w:sz w:val="28"/>
          <w:szCs w:val="28"/>
          <w:rtl w:val="0"/>
        </w:rPr>
        <w:t xml:space="preserve">BIT provides </w:t>
      </w:r>
      <w:r>
        <w:rPr>
          <w:b/>
          <w:sz w:val="28"/>
          <w:szCs w:val="28"/>
          <w:rtl w:val="0"/>
        </w:rPr>
        <w:t>world-class infrastructure</w:t>
      </w:r>
      <w:r>
        <w:rPr>
          <w:sz w:val="28"/>
          <w:szCs w:val="28"/>
          <w:rtl w:val="0"/>
        </w:rPr>
        <w:t xml:space="preserve"> and </w:t>
      </w:r>
      <w:r>
        <w:rPr>
          <w:b/>
          <w:sz w:val="28"/>
          <w:szCs w:val="28"/>
          <w:rtl w:val="0"/>
        </w:rPr>
        <w:t>advanced labs</w:t>
      </w:r>
      <w:r>
        <w:rPr>
          <w:sz w:val="28"/>
          <w:szCs w:val="28"/>
          <w:rtl w:val="0"/>
        </w:rPr>
        <w:t xml:space="preserve"> to promote hands-on learning.</w:t>
      </w:r>
      <w:r>
        <w:rPr>
          <w:sz w:val="28"/>
          <w:szCs w:val="28"/>
          <w:rtl w:val="0"/>
        </w:rPr>
        <w:br w:type="textWrapping"/>
      </w:r>
    </w:p>
    <w:p w14:paraId="00000013">
      <w:pPr>
        <w:numPr>
          <w:ilvl w:val="0"/>
          <w:numId w:val="2"/>
        </w:numPr>
        <w:spacing w:before="0" w:beforeAutospacing="0" w:after="0" w:afterAutospacing="0"/>
        <w:ind w:left="720" w:hanging="360"/>
        <w:rPr>
          <w:sz w:val="28"/>
          <w:szCs w:val="28"/>
        </w:rPr>
      </w:pPr>
      <w:r>
        <w:rPr>
          <w:sz w:val="28"/>
          <w:szCs w:val="28"/>
          <w:rtl w:val="0"/>
        </w:rPr>
        <w:t xml:space="preserve">Encourages </w:t>
      </w:r>
      <w:r>
        <w:rPr>
          <w:b/>
          <w:sz w:val="28"/>
          <w:szCs w:val="28"/>
          <w:rtl w:val="0"/>
        </w:rPr>
        <w:t>student participation in national and international competitions</w:t>
      </w:r>
      <w:r>
        <w:rPr>
          <w:sz w:val="28"/>
          <w:szCs w:val="28"/>
          <w:rtl w:val="0"/>
        </w:rPr>
        <w:t>.</w:t>
      </w:r>
      <w:r>
        <w:rPr>
          <w:sz w:val="28"/>
          <w:szCs w:val="28"/>
          <w:rtl w:val="0"/>
        </w:rPr>
        <w:br w:type="textWrapping"/>
      </w:r>
    </w:p>
    <w:p w14:paraId="00000014">
      <w:pPr>
        <w:numPr>
          <w:ilvl w:val="0"/>
          <w:numId w:val="2"/>
        </w:numPr>
        <w:spacing w:before="0" w:beforeAutospacing="0" w:after="0" w:afterAutospacing="0"/>
        <w:ind w:left="720" w:hanging="360"/>
        <w:rPr>
          <w:sz w:val="28"/>
          <w:szCs w:val="28"/>
        </w:rPr>
      </w:pPr>
      <w:r>
        <w:rPr>
          <w:sz w:val="28"/>
          <w:szCs w:val="28"/>
          <w:rtl w:val="0"/>
        </w:rPr>
        <w:t xml:space="preserve">Offers numerous </w:t>
      </w:r>
      <w:r>
        <w:rPr>
          <w:b/>
          <w:sz w:val="28"/>
          <w:szCs w:val="28"/>
          <w:rtl w:val="0"/>
        </w:rPr>
        <w:t>technical, non-technical, and social clubs</w:t>
      </w:r>
      <w:r>
        <w:rPr>
          <w:sz w:val="28"/>
          <w:szCs w:val="28"/>
          <w:rtl w:val="0"/>
        </w:rPr>
        <w:t xml:space="preserve"> to foster overall growth.</w:t>
      </w:r>
      <w:r>
        <w:rPr>
          <w:sz w:val="28"/>
          <w:szCs w:val="28"/>
          <w:rtl w:val="0"/>
        </w:rPr>
        <w:br w:type="textWrapping"/>
      </w:r>
    </w:p>
    <w:p w14:paraId="00000015">
      <w:pPr>
        <w:numPr>
          <w:ilvl w:val="0"/>
          <w:numId w:val="2"/>
        </w:numPr>
        <w:spacing w:before="0" w:beforeAutospacing="0" w:after="240"/>
        <w:ind w:left="720" w:hanging="360"/>
        <w:rPr>
          <w:sz w:val="28"/>
          <w:szCs w:val="28"/>
        </w:rPr>
      </w:pPr>
      <w:r>
        <w:rPr>
          <w:sz w:val="28"/>
          <w:szCs w:val="28"/>
          <w:rtl w:val="0"/>
        </w:rPr>
        <w:t xml:space="preserve">Focuses on bridging the </w:t>
      </w:r>
      <w:r>
        <w:rPr>
          <w:b/>
          <w:sz w:val="28"/>
          <w:szCs w:val="28"/>
          <w:rtl w:val="0"/>
        </w:rPr>
        <w:t>academia–industry gap</w:t>
      </w:r>
      <w:r>
        <w:rPr>
          <w:sz w:val="28"/>
          <w:szCs w:val="28"/>
          <w:rtl w:val="0"/>
        </w:rPr>
        <w:t xml:space="preserve">, ensuring strong </w:t>
      </w:r>
      <w:r>
        <w:rPr>
          <w:b/>
          <w:sz w:val="28"/>
          <w:szCs w:val="28"/>
          <w:rtl w:val="0"/>
        </w:rPr>
        <w:t>placement opportunities</w:t>
      </w:r>
      <w:r>
        <w:rPr>
          <w:sz w:val="28"/>
          <w:szCs w:val="28"/>
          <w:rtl w:val="0"/>
        </w:rPr>
        <w:t>.</w:t>
      </w:r>
      <w:r>
        <w:rPr>
          <w:sz w:val="28"/>
          <w:szCs w:val="28"/>
          <w:rtl w:val="0"/>
        </w:rPr>
        <w:br w:type="textWrapping"/>
      </w:r>
    </w:p>
    <w:p w14:paraId="00000016">
      <w:pPr>
        <w:rPr>
          <w:sz w:val="28"/>
          <w:szCs w:val="28"/>
        </w:rPr>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17">
      <w:pPr>
        <w:pStyle w:val="3"/>
        <w:keepNext w:val="0"/>
        <w:keepLines w:val="0"/>
        <w:spacing w:after="80"/>
        <w:rPr>
          <w:b/>
          <w:sz w:val="34"/>
          <w:szCs w:val="34"/>
        </w:rPr>
      </w:pPr>
      <w:bookmarkStart w:id="4" w:name="_nefidf5qkrt8" w:colFirst="0" w:colLast="0"/>
      <w:bookmarkEnd w:id="4"/>
      <w:r>
        <w:rPr>
          <w:b/>
          <w:sz w:val="34"/>
          <w:szCs w:val="34"/>
          <w:rtl w:val="0"/>
        </w:rPr>
        <w:t>4. Vision and Mission</w:t>
      </w:r>
    </w:p>
    <w:p w14:paraId="00000018">
      <w:pPr>
        <w:pStyle w:val="4"/>
        <w:keepNext w:val="0"/>
        <w:keepLines w:val="0"/>
        <w:spacing w:before="280"/>
        <w:rPr>
          <w:b/>
          <w:color w:val="000000"/>
          <w:sz w:val="26"/>
          <w:szCs w:val="26"/>
        </w:rPr>
      </w:pPr>
      <w:bookmarkStart w:id="5" w:name="_jw65gmd70525" w:colFirst="0" w:colLast="0"/>
      <w:bookmarkEnd w:id="5"/>
      <w:r>
        <w:rPr>
          <w:b/>
          <w:color w:val="000000"/>
          <w:sz w:val="26"/>
          <w:szCs w:val="26"/>
          <w:rtl w:val="0"/>
        </w:rPr>
        <w:t>Vision</w:t>
      </w:r>
    </w:p>
    <w:p w14:paraId="00000019">
      <w:pPr>
        <w:spacing w:before="240" w:after="240"/>
        <w:ind w:left="600" w:right="600" w:firstLine="0"/>
        <w:rPr>
          <w:sz w:val="28"/>
          <w:szCs w:val="28"/>
        </w:rPr>
      </w:pPr>
      <w:r>
        <w:rPr>
          <w:sz w:val="28"/>
          <w:szCs w:val="28"/>
          <w:rtl w:val="0"/>
        </w:rPr>
        <w:t>“To be a centre of excellence, providing world-class education that transforms individuals into intellectual, empathetic, and responsible citizens.”</w:t>
      </w:r>
    </w:p>
    <w:p w14:paraId="0000001A">
      <w:pPr>
        <w:pStyle w:val="4"/>
        <w:keepNext w:val="0"/>
        <w:keepLines w:val="0"/>
        <w:spacing w:before="280"/>
        <w:rPr>
          <w:b/>
          <w:color w:val="000000"/>
          <w:sz w:val="26"/>
          <w:szCs w:val="26"/>
        </w:rPr>
      </w:pPr>
      <w:bookmarkStart w:id="6" w:name="_7npcr3yqfmyg" w:colFirst="0" w:colLast="0"/>
      <w:bookmarkEnd w:id="6"/>
      <w:r>
        <w:rPr>
          <w:b/>
          <w:color w:val="000000"/>
          <w:sz w:val="26"/>
          <w:szCs w:val="26"/>
          <w:rtl w:val="0"/>
        </w:rPr>
        <w:t>Mission Statements</w:t>
      </w:r>
    </w:p>
    <w:p w14:paraId="0000001B">
      <w:pPr>
        <w:numPr>
          <w:ilvl w:val="0"/>
          <w:numId w:val="3"/>
        </w:numPr>
        <w:spacing w:before="240" w:after="0" w:afterAutospacing="0"/>
        <w:ind w:left="720" w:hanging="360"/>
        <w:rPr>
          <w:sz w:val="28"/>
          <w:szCs w:val="28"/>
        </w:rPr>
      </w:pPr>
      <w:r>
        <w:rPr>
          <w:sz w:val="28"/>
          <w:szCs w:val="28"/>
          <w:rtl w:val="0"/>
        </w:rPr>
        <w:t xml:space="preserve">Provide a </w:t>
      </w:r>
      <w:r>
        <w:rPr>
          <w:b/>
          <w:sz w:val="28"/>
          <w:szCs w:val="28"/>
          <w:rtl w:val="0"/>
        </w:rPr>
        <w:t>conducive learning environment</w:t>
      </w:r>
      <w:r>
        <w:rPr>
          <w:sz w:val="28"/>
          <w:szCs w:val="28"/>
          <w:rtl w:val="0"/>
        </w:rPr>
        <w:t xml:space="preserve"> with top-tier infrastructure.</w:t>
      </w:r>
      <w:r>
        <w:rPr>
          <w:sz w:val="28"/>
          <w:szCs w:val="28"/>
          <w:rtl w:val="0"/>
        </w:rPr>
        <w:br w:type="textWrapping"/>
      </w:r>
    </w:p>
    <w:p w14:paraId="0000001C">
      <w:pPr>
        <w:numPr>
          <w:ilvl w:val="0"/>
          <w:numId w:val="3"/>
        </w:numPr>
        <w:spacing w:before="0" w:beforeAutospacing="0" w:after="0" w:afterAutospacing="0"/>
        <w:ind w:left="720" w:hanging="360"/>
        <w:rPr>
          <w:sz w:val="28"/>
          <w:szCs w:val="28"/>
        </w:rPr>
      </w:pPr>
      <w:r>
        <w:rPr>
          <w:sz w:val="28"/>
          <w:szCs w:val="28"/>
          <w:rtl w:val="0"/>
        </w:rPr>
        <w:t xml:space="preserve">Engage </w:t>
      </w:r>
      <w:r>
        <w:rPr>
          <w:b/>
          <w:sz w:val="28"/>
          <w:szCs w:val="28"/>
          <w:rtl w:val="0"/>
        </w:rPr>
        <w:t>dedicated faculty</w:t>
      </w:r>
      <w:r>
        <w:rPr>
          <w:sz w:val="28"/>
          <w:szCs w:val="28"/>
          <w:rtl w:val="0"/>
        </w:rPr>
        <w:t xml:space="preserve"> applying modern teaching methods.</w:t>
      </w:r>
      <w:r>
        <w:rPr>
          <w:sz w:val="28"/>
          <w:szCs w:val="28"/>
          <w:rtl w:val="0"/>
        </w:rPr>
        <w:br w:type="textWrapping"/>
      </w:r>
    </w:p>
    <w:p w14:paraId="0000001D">
      <w:pPr>
        <w:numPr>
          <w:ilvl w:val="0"/>
          <w:numId w:val="3"/>
        </w:numPr>
        <w:spacing w:before="0" w:beforeAutospacing="0" w:after="0" w:afterAutospacing="0"/>
        <w:ind w:left="720" w:hanging="360"/>
        <w:rPr>
          <w:sz w:val="28"/>
          <w:szCs w:val="28"/>
        </w:rPr>
      </w:pPr>
      <w:r>
        <w:rPr>
          <w:sz w:val="28"/>
          <w:szCs w:val="28"/>
          <w:rtl w:val="0"/>
        </w:rPr>
        <w:t xml:space="preserve">Promote </w:t>
      </w:r>
      <w:r>
        <w:rPr>
          <w:b/>
          <w:sz w:val="28"/>
          <w:szCs w:val="28"/>
          <w:rtl w:val="0"/>
        </w:rPr>
        <w:t>diligent research</w:t>
      </w:r>
      <w:r>
        <w:rPr>
          <w:sz w:val="28"/>
          <w:szCs w:val="28"/>
          <w:rtl w:val="0"/>
        </w:rPr>
        <w:t xml:space="preserve"> through state-of-the-art facilities.</w:t>
      </w:r>
      <w:r>
        <w:rPr>
          <w:sz w:val="28"/>
          <w:szCs w:val="28"/>
          <w:rtl w:val="0"/>
        </w:rPr>
        <w:br w:type="textWrapping"/>
      </w:r>
    </w:p>
    <w:p w14:paraId="0000001E">
      <w:pPr>
        <w:numPr>
          <w:ilvl w:val="0"/>
          <w:numId w:val="3"/>
        </w:numPr>
        <w:spacing w:before="0" w:beforeAutospacing="0" w:after="0" w:afterAutospacing="0"/>
        <w:ind w:left="720" w:hanging="360"/>
        <w:rPr>
          <w:sz w:val="28"/>
          <w:szCs w:val="28"/>
        </w:rPr>
      </w:pPr>
      <w:r>
        <w:rPr>
          <w:sz w:val="28"/>
          <w:szCs w:val="28"/>
          <w:rtl w:val="0"/>
        </w:rPr>
        <w:t xml:space="preserve">Foster </w:t>
      </w:r>
      <w:r>
        <w:rPr>
          <w:b/>
          <w:sz w:val="28"/>
          <w:szCs w:val="28"/>
          <w:rtl w:val="0"/>
        </w:rPr>
        <w:t>industry–academia collaboration</w:t>
      </w:r>
      <w:r>
        <w:rPr>
          <w:sz w:val="28"/>
          <w:szCs w:val="28"/>
          <w:rtl w:val="0"/>
        </w:rPr>
        <w:t xml:space="preserve"> to meet global standards.</w:t>
      </w:r>
      <w:r>
        <w:rPr>
          <w:sz w:val="28"/>
          <w:szCs w:val="28"/>
          <w:rtl w:val="0"/>
        </w:rPr>
        <w:br w:type="textWrapping"/>
      </w:r>
    </w:p>
    <w:p w14:paraId="0000001F">
      <w:pPr>
        <w:numPr>
          <w:ilvl w:val="0"/>
          <w:numId w:val="3"/>
        </w:numPr>
        <w:spacing w:before="0" w:beforeAutospacing="0" w:after="240"/>
        <w:ind w:left="720" w:hanging="360"/>
        <w:rPr>
          <w:sz w:val="28"/>
          <w:szCs w:val="28"/>
        </w:rPr>
      </w:pPr>
      <w:r>
        <w:rPr>
          <w:sz w:val="28"/>
          <w:szCs w:val="28"/>
          <w:rtl w:val="0"/>
        </w:rPr>
        <w:t xml:space="preserve">Encourage </w:t>
      </w:r>
      <w:r>
        <w:rPr>
          <w:b/>
          <w:sz w:val="28"/>
          <w:szCs w:val="28"/>
          <w:rtl w:val="0"/>
        </w:rPr>
        <w:t>diversity and continuous progress</w:t>
      </w:r>
      <w:r>
        <w:rPr>
          <w:sz w:val="28"/>
          <w:szCs w:val="28"/>
          <w:rtl w:val="0"/>
        </w:rPr>
        <w:t xml:space="preserve"> in a dynamic learning ecosystem.</w:t>
      </w:r>
      <w:r>
        <w:rPr>
          <w:sz w:val="28"/>
          <w:szCs w:val="28"/>
          <w:rtl w:val="0"/>
        </w:rPr>
        <w:br w:type="textWrapping"/>
      </w:r>
    </w:p>
    <w:p w14:paraId="00000020">
      <w:pPr>
        <w:rPr>
          <w:sz w:val="28"/>
          <w:szCs w:val="28"/>
        </w:rP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21">
      <w:pPr>
        <w:pStyle w:val="3"/>
        <w:keepNext w:val="0"/>
        <w:keepLines w:val="0"/>
        <w:spacing w:after="80"/>
        <w:rPr>
          <w:b/>
          <w:sz w:val="34"/>
          <w:szCs w:val="34"/>
        </w:rPr>
      </w:pPr>
      <w:bookmarkStart w:id="7" w:name="_wfs19g2xk1db" w:colFirst="0" w:colLast="0"/>
      <w:bookmarkEnd w:id="7"/>
      <w:r>
        <w:rPr>
          <w:b/>
          <w:sz w:val="34"/>
          <w:szCs w:val="34"/>
          <w:rtl w:val="0"/>
        </w:rPr>
        <w:t>5. Governing Council Members</w:t>
      </w:r>
    </w:p>
    <w:p w14:paraId="00000022">
      <w:pPr>
        <w:spacing w:before="240" w:after="240"/>
        <w:rPr>
          <w:sz w:val="28"/>
          <w:szCs w:val="28"/>
        </w:rPr>
      </w:pPr>
      <w:r>
        <w:rPr>
          <w:sz w:val="28"/>
          <w:szCs w:val="28"/>
          <w:rtl w:val="0"/>
        </w:rPr>
        <w:t>The governing council comprises distinguished leaders from academia, industry, and administration.</w:t>
      </w:r>
    </w:p>
    <w:tbl>
      <w:tblPr>
        <w:tblStyle w:val="13"/>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21"/>
        <w:gridCol w:w="3916"/>
        <w:gridCol w:w="3722"/>
      </w:tblGrid>
      <w:tr w14:paraId="0B373B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23">
            <w:pPr>
              <w:jc w:val="center"/>
              <w:rPr>
                <w:sz w:val="28"/>
                <w:szCs w:val="28"/>
              </w:rPr>
            </w:pPr>
            <w:r>
              <w:rPr>
                <w:b/>
                <w:sz w:val="28"/>
                <w:szCs w:val="28"/>
                <w:rtl w:val="0"/>
              </w:rPr>
              <w:t>Position</w:t>
            </w:r>
          </w:p>
        </w:tc>
        <w:tc>
          <w:tcPr>
            <w:tcBorders>
              <w:top w:val="nil"/>
              <w:left w:val="nil"/>
              <w:bottom w:val="nil"/>
              <w:right w:val="nil"/>
            </w:tcBorders>
            <w:tcMar>
              <w:top w:w="100" w:type="dxa"/>
              <w:left w:w="100" w:type="dxa"/>
              <w:bottom w:w="100" w:type="dxa"/>
              <w:right w:w="100" w:type="dxa"/>
            </w:tcMar>
            <w:vAlign w:val="top"/>
          </w:tcPr>
          <w:p w14:paraId="00000024">
            <w:pPr>
              <w:jc w:val="center"/>
              <w:rPr>
                <w:sz w:val="28"/>
                <w:szCs w:val="28"/>
              </w:rPr>
            </w:pPr>
            <w:r>
              <w:rPr>
                <w:b/>
                <w:sz w:val="28"/>
                <w:szCs w:val="28"/>
                <w:rtl w:val="0"/>
              </w:rPr>
              <w:t>Name</w:t>
            </w:r>
          </w:p>
        </w:tc>
        <w:tc>
          <w:tcPr>
            <w:tcBorders>
              <w:top w:val="nil"/>
              <w:left w:val="nil"/>
              <w:bottom w:val="nil"/>
              <w:right w:val="nil"/>
            </w:tcBorders>
            <w:tcMar>
              <w:top w:w="100" w:type="dxa"/>
              <w:left w:w="100" w:type="dxa"/>
              <w:bottom w:w="100" w:type="dxa"/>
              <w:right w:w="100" w:type="dxa"/>
            </w:tcMar>
            <w:vAlign w:val="top"/>
          </w:tcPr>
          <w:p w14:paraId="00000025">
            <w:pPr>
              <w:jc w:val="center"/>
              <w:rPr>
                <w:sz w:val="28"/>
                <w:szCs w:val="28"/>
              </w:rPr>
            </w:pPr>
            <w:r>
              <w:rPr>
                <w:b/>
                <w:sz w:val="28"/>
                <w:szCs w:val="28"/>
                <w:rtl w:val="0"/>
              </w:rPr>
              <w:t>Designation / Role</w:t>
            </w:r>
          </w:p>
        </w:tc>
      </w:tr>
      <w:tr w14:paraId="3278D8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26">
            <w:pPr>
              <w:rPr>
                <w:sz w:val="28"/>
                <w:szCs w:val="28"/>
              </w:rPr>
            </w:pPr>
            <w:r>
              <w:rPr>
                <w:sz w:val="28"/>
                <w:szCs w:val="28"/>
                <w:rtl w:val="0"/>
              </w:rPr>
              <w:t>Chairman</w:t>
            </w:r>
          </w:p>
        </w:tc>
        <w:tc>
          <w:tcPr>
            <w:tcBorders>
              <w:top w:val="nil"/>
              <w:left w:val="nil"/>
              <w:bottom w:val="nil"/>
              <w:right w:val="nil"/>
            </w:tcBorders>
            <w:tcMar>
              <w:top w:w="100" w:type="dxa"/>
              <w:left w:w="100" w:type="dxa"/>
              <w:bottom w:w="100" w:type="dxa"/>
              <w:right w:w="100" w:type="dxa"/>
            </w:tcMar>
            <w:vAlign w:val="top"/>
          </w:tcPr>
          <w:p w14:paraId="00000027">
            <w:pPr>
              <w:rPr>
                <w:sz w:val="28"/>
                <w:szCs w:val="28"/>
              </w:rPr>
            </w:pPr>
            <w:r>
              <w:rPr>
                <w:sz w:val="28"/>
                <w:szCs w:val="28"/>
                <w:rtl w:val="0"/>
              </w:rPr>
              <w:t>Thiru S. V. Balasubramaniam</w:t>
            </w:r>
          </w:p>
        </w:tc>
        <w:tc>
          <w:tcPr>
            <w:tcBorders>
              <w:top w:val="nil"/>
              <w:left w:val="nil"/>
              <w:bottom w:val="nil"/>
              <w:right w:val="nil"/>
            </w:tcBorders>
            <w:tcMar>
              <w:top w:w="100" w:type="dxa"/>
              <w:left w:w="100" w:type="dxa"/>
              <w:bottom w:w="100" w:type="dxa"/>
              <w:right w:w="100" w:type="dxa"/>
            </w:tcMar>
            <w:vAlign w:val="top"/>
          </w:tcPr>
          <w:p w14:paraId="00000028">
            <w:pPr>
              <w:rPr>
                <w:sz w:val="28"/>
                <w:szCs w:val="28"/>
              </w:rPr>
            </w:pPr>
            <w:r>
              <w:rPr>
                <w:sz w:val="28"/>
                <w:szCs w:val="28"/>
                <w:rtl w:val="0"/>
              </w:rPr>
              <w:t>Managing Trustee, Bannari Amman Group</w:t>
            </w:r>
          </w:p>
        </w:tc>
      </w:tr>
      <w:tr w14:paraId="15B811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29">
            <w:pPr>
              <w:rPr>
                <w:sz w:val="28"/>
                <w:szCs w:val="28"/>
              </w:rPr>
            </w:pPr>
            <w:r>
              <w:rPr>
                <w:sz w:val="28"/>
                <w:szCs w:val="28"/>
                <w:rtl w:val="0"/>
              </w:rPr>
              <w:t>Member</w:t>
            </w:r>
          </w:p>
        </w:tc>
        <w:tc>
          <w:tcPr>
            <w:tcBorders>
              <w:top w:val="nil"/>
              <w:left w:val="nil"/>
              <w:bottom w:val="nil"/>
              <w:right w:val="nil"/>
            </w:tcBorders>
            <w:tcMar>
              <w:top w:w="100" w:type="dxa"/>
              <w:left w:w="100" w:type="dxa"/>
              <w:bottom w:w="100" w:type="dxa"/>
              <w:right w:w="100" w:type="dxa"/>
            </w:tcMar>
            <w:vAlign w:val="top"/>
          </w:tcPr>
          <w:p w14:paraId="0000002A">
            <w:pPr>
              <w:rPr>
                <w:sz w:val="28"/>
                <w:szCs w:val="28"/>
              </w:rPr>
            </w:pPr>
            <w:r>
              <w:rPr>
                <w:sz w:val="28"/>
                <w:szCs w:val="28"/>
                <w:rtl w:val="0"/>
              </w:rPr>
              <w:t>Thiru B. Saravanan</w:t>
            </w:r>
          </w:p>
        </w:tc>
        <w:tc>
          <w:tcPr>
            <w:tcBorders>
              <w:top w:val="nil"/>
              <w:left w:val="nil"/>
              <w:bottom w:val="nil"/>
              <w:right w:val="nil"/>
            </w:tcBorders>
            <w:tcMar>
              <w:top w:w="100" w:type="dxa"/>
              <w:left w:w="100" w:type="dxa"/>
              <w:bottom w:w="100" w:type="dxa"/>
              <w:right w:w="100" w:type="dxa"/>
            </w:tcMar>
            <w:vAlign w:val="top"/>
          </w:tcPr>
          <w:p w14:paraId="0000002B">
            <w:pPr>
              <w:rPr>
                <w:sz w:val="28"/>
                <w:szCs w:val="28"/>
              </w:rPr>
            </w:pPr>
            <w:r>
              <w:rPr>
                <w:sz w:val="28"/>
                <w:szCs w:val="28"/>
                <w:rtl w:val="0"/>
              </w:rPr>
              <w:t>Managing Director, Bannari Amman Sugars Ltd</w:t>
            </w:r>
          </w:p>
        </w:tc>
      </w:tr>
      <w:tr w14:paraId="3E580B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2C">
            <w:pPr>
              <w:rPr>
                <w:sz w:val="28"/>
                <w:szCs w:val="28"/>
              </w:rPr>
            </w:pPr>
            <w:r>
              <w:rPr>
                <w:sz w:val="28"/>
                <w:szCs w:val="28"/>
                <w:rtl w:val="0"/>
              </w:rPr>
              <w:t>Member</w:t>
            </w:r>
          </w:p>
        </w:tc>
        <w:tc>
          <w:tcPr>
            <w:tcBorders>
              <w:top w:val="nil"/>
              <w:left w:val="nil"/>
              <w:bottom w:val="nil"/>
              <w:right w:val="nil"/>
            </w:tcBorders>
            <w:tcMar>
              <w:top w:w="100" w:type="dxa"/>
              <w:left w:w="100" w:type="dxa"/>
              <w:bottom w:w="100" w:type="dxa"/>
              <w:right w:w="100" w:type="dxa"/>
            </w:tcMar>
            <w:vAlign w:val="top"/>
          </w:tcPr>
          <w:p w14:paraId="0000002D">
            <w:pPr>
              <w:rPr>
                <w:sz w:val="28"/>
                <w:szCs w:val="28"/>
              </w:rPr>
            </w:pPr>
            <w:r>
              <w:rPr>
                <w:sz w:val="28"/>
                <w:szCs w:val="28"/>
                <w:rtl w:val="0"/>
              </w:rPr>
              <w:t>Dr. M. P. Vijayakumar, IAS (Retd.)</w:t>
            </w:r>
          </w:p>
        </w:tc>
        <w:tc>
          <w:tcPr>
            <w:tcBorders>
              <w:top w:val="nil"/>
              <w:left w:val="nil"/>
              <w:bottom w:val="nil"/>
              <w:right w:val="nil"/>
            </w:tcBorders>
            <w:tcMar>
              <w:top w:w="100" w:type="dxa"/>
              <w:left w:w="100" w:type="dxa"/>
              <w:bottom w:w="100" w:type="dxa"/>
              <w:right w:w="100" w:type="dxa"/>
            </w:tcMar>
            <w:vAlign w:val="top"/>
          </w:tcPr>
          <w:p w14:paraId="0000002E">
            <w:pPr>
              <w:rPr>
                <w:sz w:val="28"/>
                <w:szCs w:val="28"/>
              </w:rPr>
            </w:pPr>
            <w:r>
              <w:rPr>
                <w:sz w:val="28"/>
                <w:szCs w:val="28"/>
                <w:rtl w:val="0"/>
              </w:rPr>
              <w:t>Vice-Chairman, TN State Council for Higher Education</w:t>
            </w:r>
          </w:p>
        </w:tc>
      </w:tr>
      <w:tr w14:paraId="2AC60B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2F">
            <w:pPr>
              <w:rPr>
                <w:sz w:val="28"/>
                <w:szCs w:val="28"/>
              </w:rPr>
            </w:pPr>
            <w:r>
              <w:rPr>
                <w:sz w:val="28"/>
                <w:szCs w:val="28"/>
                <w:rtl w:val="0"/>
              </w:rPr>
              <w:t>Member</w:t>
            </w:r>
          </w:p>
        </w:tc>
        <w:tc>
          <w:tcPr>
            <w:tcBorders>
              <w:top w:val="nil"/>
              <w:left w:val="nil"/>
              <w:bottom w:val="nil"/>
              <w:right w:val="nil"/>
            </w:tcBorders>
            <w:tcMar>
              <w:top w:w="100" w:type="dxa"/>
              <w:left w:w="100" w:type="dxa"/>
              <w:bottom w:w="100" w:type="dxa"/>
              <w:right w:w="100" w:type="dxa"/>
            </w:tcMar>
            <w:vAlign w:val="top"/>
          </w:tcPr>
          <w:p w14:paraId="00000030">
            <w:pPr>
              <w:rPr>
                <w:sz w:val="28"/>
                <w:szCs w:val="28"/>
              </w:rPr>
            </w:pPr>
            <w:r>
              <w:rPr>
                <w:sz w:val="28"/>
                <w:szCs w:val="28"/>
                <w:rtl w:val="0"/>
              </w:rPr>
              <w:t>Padma Shri D. R. Kaarthikeyan</w:t>
            </w:r>
          </w:p>
        </w:tc>
        <w:tc>
          <w:tcPr>
            <w:tcBorders>
              <w:top w:val="nil"/>
              <w:left w:val="nil"/>
              <w:bottom w:val="nil"/>
              <w:right w:val="nil"/>
            </w:tcBorders>
            <w:tcMar>
              <w:top w:w="100" w:type="dxa"/>
              <w:left w:w="100" w:type="dxa"/>
              <w:bottom w:w="100" w:type="dxa"/>
              <w:right w:w="100" w:type="dxa"/>
            </w:tcMar>
            <w:vAlign w:val="top"/>
          </w:tcPr>
          <w:p w14:paraId="00000031">
            <w:pPr>
              <w:rPr>
                <w:sz w:val="28"/>
                <w:szCs w:val="28"/>
              </w:rPr>
            </w:pPr>
            <w:r>
              <w:rPr>
                <w:sz w:val="28"/>
                <w:szCs w:val="28"/>
                <w:rtl w:val="0"/>
              </w:rPr>
              <w:t>Former CBI Director &amp; President, Foundation for Peace</w:t>
            </w:r>
          </w:p>
        </w:tc>
      </w:tr>
      <w:tr w14:paraId="72C0D1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32">
            <w:pPr>
              <w:rPr>
                <w:sz w:val="28"/>
                <w:szCs w:val="28"/>
              </w:rPr>
            </w:pPr>
            <w:r>
              <w:rPr>
                <w:sz w:val="28"/>
                <w:szCs w:val="28"/>
                <w:rtl w:val="0"/>
              </w:rPr>
              <w:t>Member</w:t>
            </w:r>
          </w:p>
        </w:tc>
        <w:tc>
          <w:tcPr>
            <w:tcBorders>
              <w:top w:val="nil"/>
              <w:left w:val="nil"/>
              <w:bottom w:val="nil"/>
              <w:right w:val="nil"/>
            </w:tcBorders>
            <w:tcMar>
              <w:top w:w="100" w:type="dxa"/>
              <w:left w:w="100" w:type="dxa"/>
              <w:bottom w:w="100" w:type="dxa"/>
              <w:right w:w="100" w:type="dxa"/>
            </w:tcMar>
            <w:vAlign w:val="top"/>
          </w:tcPr>
          <w:p w14:paraId="00000033">
            <w:pPr>
              <w:rPr>
                <w:sz w:val="28"/>
                <w:szCs w:val="28"/>
              </w:rPr>
            </w:pPr>
            <w:r>
              <w:rPr>
                <w:sz w:val="28"/>
                <w:szCs w:val="28"/>
                <w:rtl w:val="0"/>
              </w:rPr>
              <w:t>Mr. Rashmikant Joshi</w:t>
            </w:r>
          </w:p>
        </w:tc>
        <w:tc>
          <w:tcPr>
            <w:tcBorders>
              <w:top w:val="nil"/>
              <w:left w:val="nil"/>
              <w:bottom w:val="nil"/>
              <w:right w:val="nil"/>
            </w:tcBorders>
            <w:tcMar>
              <w:top w:w="100" w:type="dxa"/>
              <w:left w:w="100" w:type="dxa"/>
              <w:bottom w:w="100" w:type="dxa"/>
              <w:right w:w="100" w:type="dxa"/>
            </w:tcMar>
            <w:vAlign w:val="top"/>
          </w:tcPr>
          <w:p w14:paraId="00000034">
            <w:pPr>
              <w:rPr>
                <w:sz w:val="28"/>
                <w:szCs w:val="28"/>
              </w:rPr>
            </w:pPr>
            <w:r>
              <w:rPr>
                <w:sz w:val="28"/>
                <w:szCs w:val="28"/>
                <w:rtl w:val="0"/>
              </w:rPr>
              <w:t>Managing Director, Festo India Pvt. Ltd.</w:t>
            </w:r>
          </w:p>
        </w:tc>
      </w:tr>
      <w:tr w14:paraId="3315FD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35">
            <w:pPr>
              <w:rPr>
                <w:sz w:val="28"/>
                <w:szCs w:val="28"/>
              </w:rPr>
            </w:pPr>
            <w:r>
              <w:rPr>
                <w:sz w:val="28"/>
                <w:szCs w:val="28"/>
                <w:rtl w:val="0"/>
              </w:rPr>
              <w:t>Member</w:t>
            </w:r>
          </w:p>
        </w:tc>
        <w:tc>
          <w:tcPr>
            <w:tcBorders>
              <w:top w:val="nil"/>
              <w:left w:val="nil"/>
              <w:bottom w:val="nil"/>
              <w:right w:val="nil"/>
            </w:tcBorders>
            <w:tcMar>
              <w:top w:w="100" w:type="dxa"/>
              <w:left w:w="100" w:type="dxa"/>
              <w:bottom w:w="100" w:type="dxa"/>
              <w:right w:w="100" w:type="dxa"/>
            </w:tcMar>
            <w:vAlign w:val="top"/>
          </w:tcPr>
          <w:p w14:paraId="00000036">
            <w:pPr>
              <w:rPr>
                <w:sz w:val="28"/>
                <w:szCs w:val="28"/>
              </w:rPr>
            </w:pPr>
            <w:r>
              <w:rPr>
                <w:sz w:val="28"/>
                <w:szCs w:val="28"/>
                <w:rtl w:val="0"/>
              </w:rPr>
              <w:t>Mr. R. Chellappan</w:t>
            </w:r>
          </w:p>
        </w:tc>
        <w:tc>
          <w:tcPr>
            <w:tcBorders>
              <w:top w:val="nil"/>
              <w:left w:val="nil"/>
              <w:bottom w:val="nil"/>
              <w:right w:val="nil"/>
            </w:tcBorders>
            <w:tcMar>
              <w:top w:w="100" w:type="dxa"/>
              <w:left w:w="100" w:type="dxa"/>
              <w:bottom w:w="100" w:type="dxa"/>
              <w:right w:w="100" w:type="dxa"/>
            </w:tcMar>
            <w:vAlign w:val="top"/>
          </w:tcPr>
          <w:p w14:paraId="00000037">
            <w:pPr>
              <w:rPr>
                <w:sz w:val="28"/>
                <w:szCs w:val="28"/>
              </w:rPr>
            </w:pPr>
            <w:r>
              <w:rPr>
                <w:sz w:val="28"/>
                <w:szCs w:val="28"/>
                <w:rtl w:val="0"/>
              </w:rPr>
              <w:t>Managing Director, SWELECT Energy Systems Ltd.</w:t>
            </w:r>
          </w:p>
        </w:tc>
      </w:tr>
      <w:tr w14:paraId="227788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38">
            <w:pPr>
              <w:rPr>
                <w:sz w:val="28"/>
                <w:szCs w:val="28"/>
              </w:rPr>
            </w:pPr>
            <w:r>
              <w:rPr>
                <w:sz w:val="28"/>
                <w:szCs w:val="28"/>
                <w:rtl w:val="0"/>
              </w:rPr>
              <w:t>University Nominee</w:t>
            </w:r>
          </w:p>
        </w:tc>
        <w:tc>
          <w:tcPr>
            <w:tcBorders>
              <w:top w:val="nil"/>
              <w:left w:val="nil"/>
              <w:bottom w:val="nil"/>
              <w:right w:val="nil"/>
            </w:tcBorders>
            <w:tcMar>
              <w:top w:w="100" w:type="dxa"/>
              <w:left w:w="100" w:type="dxa"/>
              <w:bottom w:w="100" w:type="dxa"/>
              <w:right w:w="100" w:type="dxa"/>
            </w:tcMar>
            <w:vAlign w:val="top"/>
          </w:tcPr>
          <w:p w14:paraId="00000039">
            <w:pPr>
              <w:rPr>
                <w:sz w:val="28"/>
                <w:szCs w:val="28"/>
              </w:rPr>
            </w:pPr>
            <w:r>
              <w:rPr>
                <w:sz w:val="28"/>
                <w:szCs w:val="28"/>
                <w:rtl w:val="0"/>
              </w:rPr>
              <w:t>Dr. R. Vidhyapriya</w:t>
            </w:r>
          </w:p>
        </w:tc>
        <w:tc>
          <w:tcPr>
            <w:tcBorders>
              <w:top w:val="nil"/>
              <w:left w:val="nil"/>
              <w:bottom w:val="nil"/>
              <w:right w:val="nil"/>
            </w:tcBorders>
            <w:tcMar>
              <w:top w:w="100" w:type="dxa"/>
              <w:left w:w="100" w:type="dxa"/>
              <w:bottom w:w="100" w:type="dxa"/>
              <w:right w:w="100" w:type="dxa"/>
            </w:tcMar>
            <w:vAlign w:val="top"/>
          </w:tcPr>
          <w:p w14:paraId="0000003A">
            <w:pPr>
              <w:rPr>
                <w:sz w:val="28"/>
                <w:szCs w:val="28"/>
              </w:rPr>
            </w:pPr>
            <w:r>
              <w:rPr>
                <w:sz w:val="28"/>
                <w:szCs w:val="28"/>
                <w:rtl w:val="0"/>
              </w:rPr>
              <w:t>Professor, PSG College of Technology</w:t>
            </w:r>
          </w:p>
        </w:tc>
      </w:tr>
      <w:tr w14:paraId="4ECD67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3B">
            <w:pPr>
              <w:rPr>
                <w:sz w:val="28"/>
                <w:szCs w:val="28"/>
              </w:rPr>
            </w:pPr>
            <w:r>
              <w:rPr>
                <w:sz w:val="28"/>
                <w:szCs w:val="28"/>
                <w:rtl w:val="0"/>
              </w:rPr>
              <w:t>Govt. Nominee</w:t>
            </w:r>
          </w:p>
        </w:tc>
        <w:tc>
          <w:tcPr>
            <w:tcBorders>
              <w:top w:val="nil"/>
              <w:left w:val="nil"/>
              <w:bottom w:val="nil"/>
              <w:right w:val="nil"/>
            </w:tcBorders>
            <w:tcMar>
              <w:top w:w="100" w:type="dxa"/>
              <w:left w:w="100" w:type="dxa"/>
              <w:bottom w:w="100" w:type="dxa"/>
              <w:right w:w="100" w:type="dxa"/>
            </w:tcMar>
            <w:vAlign w:val="top"/>
          </w:tcPr>
          <w:p w14:paraId="0000003C">
            <w:pPr>
              <w:rPr>
                <w:sz w:val="28"/>
                <w:szCs w:val="28"/>
              </w:rPr>
            </w:pPr>
            <w:r>
              <w:rPr>
                <w:sz w:val="28"/>
                <w:szCs w:val="28"/>
                <w:rtl w:val="0"/>
              </w:rPr>
              <w:t>Dr. S. Rathi</w:t>
            </w:r>
          </w:p>
        </w:tc>
        <w:tc>
          <w:tcPr>
            <w:tcBorders>
              <w:top w:val="nil"/>
              <w:left w:val="nil"/>
              <w:bottom w:val="nil"/>
              <w:right w:val="nil"/>
            </w:tcBorders>
            <w:tcMar>
              <w:top w:w="100" w:type="dxa"/>
              <w:left w:w="100" w:type="dxa"/>
              <w:bottom w:w="100" w:type="dxa"/>
              <w:right w:w="100" w:type="dxa"/>
            </w:tcMar>
            <w:vAlign w:val="top"/>
          </w:tcPr>
          <w:p w14:paraId="0000003D">
            <w:pPr>
              <w:rPr>
                <w:sz w:val="28"/>
                <w:szCs w:val="28"/>
              </w:rPr>
            </w:pPr>
            <w:r>
              <w:rPr>
                <w:sz w:val="28"/>
                <w:szCs w:val="28"/>
                <w:rtl w:val="0"/>
              </w:rPr>
              <w:t>Professor, Govt. College of Technology</w:t>
            </w:r>
          </w:p>
        </w:tc>
      </w:tr>
      <w:tr w14:paraId="60A30F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3E">
            <w:pPr>
              <w:rPr>
                <w:sz w:val="28"/>
                <w:szCs w:val="28"/>
              </w:rPr>
            </w:pPr>
            <w:r>
              <w:rPr>
                <w:sz w:val="28"/>
                <w:szCs w:val="28"/>
                <w:rtl w:val="0"/>
              </w:rPr>
              <w:t>Principal</w:t>
            </w:r>
          </w:p>
        </w:tc>
        <w:tc>
          <w:tcPr>
            <w:tcBorders>
              <w:top w:val="nil"/>
              <w:left w:val="nil"/>
              <w:bottom w:val="nil"/>
              <w:right w:val="nil"/>
            </w:tcBorders>
            <w:tcMar>
              <w:top w:w="100" w:type="dxa"/>
              <w:left w:w="100" w:type="dxa"/>
              <w:bottom w:w="100" w:type="dxa"/>
              <w:right w:w="100" w:type="dxa"/>
            </w:tcMar>
            <w:vAlign w:val="top"/>
          </w:tcPr>
          <w:p w14:paraId="0000003F">
            <w:pPr>
              <w:rPr>
                <w:sz w:val="28"/>
                <w:szCs w:val="28"/>
              </w:rPr>
            </w:pPr>
            <w:r>
              <w:rPr>
                <w:sz w:val="28"/>
                <w:szCs w:val="28"/>
                <w:rtl w:val="0"/>
              </w:rPr>
              <w:t>Dr. C. Palanisamy</w:t>
            </w:r>
          </w:p>
        </w:tc>
        <w:tc>
          <w:tcPr>
            <w:tcBorders>
              <w:top w:val="nil"/>
              <w:left w:val="nil"/>
              <w:bottom w:val="nil"/>
              <w:right w:val="nil"/>
            </w:tcBorders>
            <w:tcMar>
              <w:top w:w="100" w:type="dxa"/>
              <w:left w:w="100" w:type="dxa"/>
              <w:bottom w:w="100" w:type="dxa"/>
              <w:right w:w="100" w:type="dxa"/>
            </w:tcMar>
            <w:vAlign w:val="top"/>
          </w:tcPr>
          <w:p w14:paraId="00000040">
            <w:pPr>
              <w:rPr>
                <w:sz w:val="28"/>
                <w:szCs w:val="28"/>
              </w:rPr>
            </w:pPr>
            <w:r>
              <w:rPr>
                <w:sz w:val="28"/>
                <w:szCs w:val="28"/>
                <w:rtl w:val="0"/>
              </w:rPr>
              <w:t>Member Secretary</w:t>
            </w:r>
          </w:p>
        </w:tc>
      </w:tr>
      <w:tr w14:paraId="41F046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41">
            <w:pPr>
              <w:rPr>
                <w:sz w:val="28"/>
                <w:szCs w:val="28"/>
              </w:rPr>
            </w:pPr>
            <w:r>
              <w:rPr>
                <w:sz w:val="28"/>
                <w:szCs w:val="28"/>
                <w:rtl w:val="0"/>
              </w:rPr>
              <w:t>Faculty Members</w:t>
            </w:r>
          </w:p>
        </w:tc>
        <w:tc>
          <w:tcPr>
            <w:tcBorders>
              <w:top w:val="nil"/>
              <w:left w:val="nil"/>
              <w:bottom w:val="nil"/>
              <w:right w:val="nil"/>
            </w:tcBorders>
            <w:tcMar>
              <w:top w:w="100" w:type="dxa"/>
              <w:left w:w="100" w:type="dxa"/>
              <w:bottom w:w="100" w:type="dxa"/>
              <w:right w:w="100" w:type="dxa"/>
            </w:tcMar>
            <w:vAlign w:val="top"/>
          </w:tcPr>
          <w:p w14:paraId="00000042">
            <w:pPr>
              <w:rPr>
                <w:sz w:val="28"/>
                <w:szCs w:val="28"/>
              </w:rPr>
            </w:pPr>
            <w:r>
              <w:rPr>
                <w:sz w:val="28"/>
                <w:szCs w:val="28"/>
                <w:rtl w:val="0"/>
              </w:rPr>
              <w:t>Dr. K. Sivakumar, Dr. A. Amarkarthik, Dr. M. Kalaiyarasi</w:t>
            </w:r>
          </w:p>
        </w:tc>
        <w:tc>
          <w:tcPr>
            <w:tcBorders>
              <w:top w:val="nil"/>
              <w:left w:val="nil"/>
              <w:bottom w:val="nil"/>
              <w:right w:val="nil"/>
            </w:tcBorders>
            <w:tcMar>
              <w:top w:w="100" w:type="dxa"/>
              <w:left w:w="100" w:type="dxa"/>
              <w:bottom w:w="100" w:type="dxa"/>
              <w:right w:w="100" w:type="dxa"/>
            </w:tcMar>
            <w:vAlign w:val="top"/>
          </w:tcPr>
          <w:p w14:paraId="00000043">
            <w:pPr>
              <w:rPr>
                <w:sz w:val="28"/>
                <w:szCs w:val="28"/>
              </w:rPr>
            </w:pPr>
            <w:r>
              <w:rPr>
                <w:sz w:val="28"/>
                <w:szCs w:val="28"/>
                <w:rtl w:val="0"/>
              </w:rPr>
              <w:t>Senior Faculty Representatives</w:t>
            </w:r>
          </w:p>
        </w:tc>
      </w:tr>
    </w:tbl>
    <w:p w14:paraId="00000044">
      <w:pPr>
        <w:rPr>
          <w:sz w:val="28"/>
          <w:szCs w:val="28"/>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45">
      <w:pPr>
        <w:pStyle w:val="3"/>
        <w:keepNext w:val="0"/>
        <w:keepLines w:val="0"/>
        <w:spacing w:after="80"/>
        <w:rPr>
          <w:b/>
          <w:sz w:val="34"/>
          <w:szCs w:val="34"/>
        </w:rPr>
      </w:pPr>
      <w:bookmarkStart w:id="8" w:name="_4ps3jp2kmyrg" w:colFirst="0" w:colLast="0"/>
      <w:bookmarkEnd w:id="8"/>
      <w:r>
        <w:rPr>
          <w:b/>
          <w:sz w:val="34"/>
          <w:szCs w:val="34"/>
          <w:rtl w:val="0"/>
        </w:rPr>
        <w:t>6. Major Milestones (2009–2023)</w:t>
      </w:r>
    </w:p>
    <w:p w14:paraId="00000046">
      <w:pPr>
        <w:spacing w:before="240" w:after="240"/>
        <w:rPr>
          <w:sz w:val="28"/>
          <w:szCs w:val="28"/>
        </w:rPr>
      </w:pPr>
      <w:r>
        <w:rPr>
          <w:sz w:val="28"/>
          <w:szCs w:val="28"/>
          <w:rtl w:val="0"/>
        </w:rPr>
        <w:t xml:space="preserve">BIT has achieved </w:t>
      </w:r>
      <w:r>
        <w:rPr>
          <w:b/>
          <w:sz w:val="28"/>
          <w:szCs w:val="28"/>
          <w:rtl w:val="0"/>
        </w:rPr>
        <w:t>national and international recognition</w:t>
      </w:r>
      <w:r>
        <w:rPr>
          <w:sz w:val="28"/>
          <w:szCs w:val="28"/>
          <w:rtl w:val="0"/>
        </w:rPr>
        <w:t xml:space="preserve"> for its academic quality, innovation, and institutional excellence.</w:t>
      </w:r>
    </w:p>
    <w:p w14:paraId="00000047">
      <w:pPr>
        <w:pStyle w:val="4"/>
        <w:keepNext w:val="0"/>
        <w:keepLines w:val="0"/>
        <w:spacing w:before="280"/>
        <w:rPr>
          <w:b/>
          <w:color w:val="000000"/>
          <w:sz w:val="26"/>
          <w:szCs w:val="26"/>
        </w:rPr>
      </w:pPr>
      <w:bookmarkStart w:id="9" w:name="_5zjx2o83yulb" w:colFirst="0" w:colLast="0"/>
      <w:bookmarkEnd w:id="9"/>
      <w:r>
        <w:rPr>
          <w:b/>
          <w:color w:val="000000"/>
          <w:sz w:val="26"/>
          <w:szCs w:val="26"/>
          <w:rtl w:val="0"/>
        </w:rPr>
        <w:t>Recent Highlights</w:t>
      </w:r>
    </w:p>
    <w:p w14:paraId="00000048">
      <w:pPr>
        <w:numPr>
          <w:ilvl w:val="0"/>
          <w:numId w:val="4"/>
        </w:numPr>
        <w:spacing w:before="240" w:after="0" w:afterAutospacing="0"/>
        <w:ind w:left="720" w:hanging="360"/>
        <w:rPr>
          <w:sz w:val="28"/>
          <w:szCs w:val="28"/>
        </w:rPr>
      </w:pPr>
      <w:r>
        <w:rPr>
          <w:b/>
          <w:sz w:val="28"/>
          <w:szCs w:val="28"/>
          <w:rtl w:val="0"/>
        </w:rPr>
        <w:t>2023:</w:t>
      </w:r>
      <w:r>
        <w:rPr>
          <w:sz w:val="28"/>
          <w:szCs w:val="28"/>
          <w:rtl w:val="0"/>
        </w:rPr>
        <w:t xml:space="preserve"> Ranked 2nd in CSR-GHRDC Top Engineering Colleges (Super Excellence Category).</w:t>
      </w:r>
      <w:r>
        <w:rPr>
          <w:sz w:val="28"/>
          <w:szCs w:val="28"/>
          <w:rtl w:val="0"/>
        </w:rPr>
        <w:br w:type="textWrapping"/>
      </w:r>
    </w:p>
    <w:p w14:paraId="00000049">
      <w:pPr>
        <w:numPr>
          <w:ilvl w:val="0"/>
          <w:numId w:val="4"/>
        </w:numPr>
        <w:spacing w:before="0" w:beforeAutospacing="0" w:after="0" w:afterAutospacing="0"/>
        <w:ind w:left="720" w:hanging="360"/>
        <w:rPr>
          <w:sz w:val="28"/>
          <w:szCs w:val="28"/>
        </w:rPr>
      </w:pPr>
      <w:r>
        <w:rPr>
          <w:b/>
          <w:sz w:val="28"/>
          <w:szCs w:val="28"/>
          <w:rtl w:val="0"/>
        </w:rPr>
        <w:t>2022:</w:t>
      </w:r>
      <w:r>
        <w:rPr>
          <w:sz w:val="28"/>
          <w:szCs w:val="28"/>
          <w:rtl w:val="0"/>
        </w:rPr>
        <w:t xml:space="preserve"> Ranked 1st among Top Private Institutes in multiple DQ-CMR surveys.</w:t>
      </w:r>
      <w:r>
        <w:rPr>
          <w:sz w:val="28"/>
          <w:szCs w:val="28"/>
          <w:rtl w:val="0"/>
        </w:rPr>
        <w:br w:type="textWrapping"/>
      </w:r>
    </w:p>
    <w:p w14:paraId="0000004A">
      <w:pPr>
        <w:numPr>
          <w:ilvl w:val="0"/>
          <w:numId w:val="4"/>
        </w:numPr>
        <w:spacing w:before="0" w:beforeAutospacing="0" w:after="0" w:afterAutospacing="0"/>
        <w:ind w:left="720" w:hanging="360"/>
        <w:rPr>
          <w:sz w:val="28"/>
          <w:szCs w:val="28"/>
        </w:rPr>
      </w:pPr>
      <w:r>
        <w:rPr>
          <w:b/>
          <w:sz w:val="28"/>
          <w:szCs w:val="28"/>
          <w:rtl w:val="0"/>
        </w:rPr>
        <w:t>2021:</w:t>
      </w:r>
      <w:r>
        <w:rPr>
          <w:sz w:val="28"/>
          <w:szCs w:val="28"/>
          <w:rtl w:val="0"/>
        </w:rPr>
        <w:t xml:space="preserve"> Became </w:t>
      </w:r>
      <w:r>
        <w:rPr>
          <w:b/>
          <w:sz w:val="28"/>
          <w:szCs w:val="28"/>
          <w:rtl w:val="0"/>
        </w:rPr>
        <w:t>India’s first autonomous college with IET-UK accreditation</w:t>
      </w:r>
      <w:r>
        <w:rPr>
          <w:sz w:val="28"/>
          <w:szCs w:val="28"/>
          <w:rtl w:val="0"/>
        </w:rPr>
        <w:t>.</w:t>
      </w:r>
      <w:r>
        <w:rPr>
          <w:sz w:val="28"/>
          <w:szCs w:val="28"/>
          <w:rtl w:val="0"/>
        </w:rPr>
        <w:br w:type="textWrapping"/>
      </w:r>
    </w:p>
    <w:p w14:paraId="0000004B">
      <w:pPr>
        <w:numPr>
          <w:ilvl w:val="0"/>
          <w:numId w:val="4"/>
        </w:numPr>
        <w:spacing w:before="0" w:beforeAutospacing="0" w:after="0" w:afterAutospacing="0"/>
        <w:ind w:left="720" w:hanging="360"/>
        <w:rPr>
          <w:sz w:val="28"/>
          <w:szCs w:val="28"/>
        </w:rPr>
      </w:pPr>
      <w:r>
        <w:rPr>
          <w:b/>
          <w:sz w:val="28"/>
          <w:szCs w:val="28"/>
          <w:rtl w:val="0"/>
        </w:rPr>
        <w:t>2019:</w:t>
      </w:r>
      <w:r>
        <w:rPr>
          <w:sz w:val="28"/>
          <w:szCs w:val="28"/>
          <w:rtl w:val="0"/>
        </w:rPr>
        <w:t xml:space="preserve"> Won </w:t>
      </w:r>
      <w:r>
        <w:rPr>
          <w:b/>
          <w:sz w:val="28"/>
          <w:szCs w:val="28"/>
          <w:rtl w:val="0"/>
        </w:rPr>
        <w:t>AICTE Clean &amp; Smart Campus Award</w:t>
      </w:r>
      <w:r>
        <w:rPr>
          <w:sz w:val="28"/>
          <w:szCs w:val="28"/>
          <w:rtl w:val="0"/>
        </w:rPr>
        <w:t xml:space="preserve"> and </w:t>
      </w:r>
      <w:r>
        <w:rPr>
          <w:b/>
          <w:sz w:val="28"/>
          <w:szCs w:val="28"/>
          <w:rtl w:val="0"/>
        </w:rPr>
        <w:t>IMC Ramkrishna Bajaj National Quality Award</w:t>
      </w:r>
      <w:r>
        <w:rPr>
          <w:sz w:val="28"/>
          <w:szCs w:val="28"/>
          <w:rtl w:val="0"/>
        </w:rPr>
        <w:t>.</w:t>
      </w:r>
      <w:r>
        <w:rPr>
          <w:sz w:val="28"/>
          <w:szCs w:val="28"/>
          <w:rtl w:val="0"/>
        </w:rPr>
        <w:br w:type="textWrapping"/>
      </w:r>
    </w:p>
    <w:p w14:paraId="0000004C">
      <w:pPr>
        <w:numPr>
          <w:ilvl w:val="0"/>
          <w:numId w:val="4"/>
        </w:numPr>
        <w:spacing w:before="0" w:beforeAutospacing="0" w:after="0" w:afterAutospacing="0"/>
        <w:ind w:left="720" w:hanging="360"/>
        <w:rPr>
          <w:sz w:val="28"/>
          <w:szCs w:val="28"/>
        </w:rPr>
      </w:pPr>
      <w:r>
        <w:rPr>
          <w:b/>
          <w:sz w:val="28"/>
          <w:szCs w:val="28"/>
          <w:rtl w:val="0"/>
        </w:rPr>
        <w:t>2016–2018:</w:t>
      </w:r>
      <w:r>
        <w:rPr>
          <w:sz w:val="28"/>
          <w:szCs w:val="28"/>
          <w:rtl w:val="0"/>
        </w:rPr>
        <w:t xml:space="preserve"> Consistent top ranks in </w:t>
      </w:r>
      <w:r>
        <w:rPr>
          <w:b/>
          <w:sz w:val="28"/>
          <w:szCs w:val="28"/>
          <w:rtl w:val="0"/>
        </w:rPr>
        <w:t>NIRF</w:t>
      </w:r>
      <w:r>
        <w:rPr>
          <w:sz w:val="28"/>
          <w:szCs w:val="28"/>
          <w:rtl w:val="0"/>
        </w:rPr>
        <w:t xml:space="preserve">, </w:t>
      </w:r>
      <w:r>
        <w:rPr>
          <w:b/>
          <w:sz w:val="28"/>
          <w:szCs w:val="28"/>
          <w:rtl w:val="0"/>
        </w:rPr>
        <w:t>Careers360</w:t>
      </w:r>
      <w:r>
        <w:rPr>
          <w:sz w:val="28"/>
          <w:szCs w:val="28"/>
          <w:rtl w:val="0"/>
        </w:rPr>
        <w:t xml:space="preserve">, and </w:t>
      </w:r>
      <w:r>
        <w:rPr>
          <w:b/>
          <w:sz w:val="28"/>
          <w:szCs w:val="28"/>
          <w:rtl w:val="0"/>
        </w:rPr>
        <w:t>Dataquest-CMR</w:t>
      </w:r>
      <w:r>
        <w:rPr>
          <w:sz w:val="28"/>
          <w:szCs w:val="28"/>
          <w:rtl w:val="0"/>
        </w:rPr>
        <w:t xml:space="preserve"> surveys.</w:t>
      </w:r>
      <w:r>
        <w:rPr>
          <w:sz w:val="28"/>
          <w:szCs w:val="28"/>
          <w:rtl w:val="0"/>
        </w:rPr>
        <w:br w:type="textWrapping"/>
      </w:r>
    </w:p>
    <w:p w14:paraId="0000004D">
      <w:pPr>
        <w:numPr>
          <w:ilvl w:val="0"/>
          <w:numId w:val="4"/>
        </w:numPr>
        <w:spacing w:before="0" w:beforeAutospacing="0" w:after="240"/>
        <w:ind w:left="720" w:hanging="360"/>
        <w:rPr>
          <w:sz w:val="28"/>
          <w:szCs w:val="28"/>
        </w:rPr>
      </w:pPr>
      <w:r>
        <w:rPr>
          <w:b/>
          <w:sz w:val="28"/>
          <w:szCs w:val="28"/>
          <w:rtl w:val="0"/>
        </w:rPr>
        <w:t>2009:</w:t>
      </w:r>
      <w:r>
        <w:rPr>
          <w:sz w:val="28"/>
          <w:szCs w:val="28"/>
          <w:rtl w:val="0"/>
        </w:rPr>
        <w:t xml:space="preserve"> Received </w:t>
      </w:r>
      <w:r>
        <w:rPr>
          <w:b/>
          <w:sz w:val="28"/>
          <w:szCs w:val="28"/>
          <w:rtl w:val="0"/>
        </w:rPr>
        <w:t>Best Engineering College National Award</w:t>
      </w:r>
      <w:r>
        <w:rPr>
          <w:sz w:val="28"/>
          <w:szCs w:val="28"/>
          <w:rtl w:val="0"/>
        </w:rPr>
        <w:t xml:space="preserve"> from ISTE.</w:t>
      </w:r>
      <w:r>
        <w:rPr>
          <w:sz w:val="28"/>
          <w:szCs w:val="28"/>
          <w:rtl w:val="0"/>
        </w:rPr>
        <w:br w:type="textWrapping"/>
      </w:r>
    </w:p>
    <w:p w14:paraId="0000004E">
      <w:pPr>
        <w:spacing w:before="240" w:after="240"/>
        <w:rPr>
          <w:sz w:val="28"/>
          <w:szCs w:val="28"/>
        </w:rPr>
      </w:pPr>
      <w:r>
        <w:rPr>
          <w:sz w:val="28"/>
          <w:szCs w:val="28"/>
          <w:rtl w:val="0"/>
        </w:rPr>
        <w:t>These accolades reflect BIT’s commitment to quality, sustainability, and innovation in education</w:t>
      </w:r>
      <w:bookmarkStart w:id="14" w:name="_GoBack"/>
      <w:bookmarkEnd w:id="14"/>
    </w:p>
    <w:p w14:paraId="0000004F">
      <w:pPr>
        <w:rPr>
          <w:sz w:val="28"/>
          <w:szCs w:val="28"/>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50">
      <w:pPr>
        <w:pStyle w:val="3"/>
        <w:keepNext w:val="0"/>
        <w:keepLines w:val="0"/>
        <w:spacing w:after="80"/>
        <w:rPr>
          <w:b/>
          <w:sz w:val="34"/>
          <w:szCs w:val="34"/>
        </w:rPr>
      </w:pPr>
      <w:bookmarkStart w:id="10" w:name="_fhx4z4ctbb6l" w:colFirst="0" w:colLast="0"/>
      <w:bookmarkEnd w:id="10"/>
      <w:r>
        <w:rPr>
          <w:b/>
          <w:sz w:val="34"/>
          <w:szCs w:val="34"/>
          <w:rtl w:val="0"/>
        </w:rPr>
        <w:t>7. Student Achievements (2022–2025)</w:t>
      </w:r>
    </w:p>
    <w:p w14:paraId="00000051">
      <w:pPr>
        <w:spacing w:before="240" w:after="240"/>
        <w:rPr>
          <w:sz w:val="28"/>
          <w:szCs w:val="28"/>
        </w:rPr>
      </w:pPr>
      <w:r>
        <w:rPr>
          <w:sz w:val="28"/>
          <w:szCs w:val="28"/>
          <w:rtl w:val="0"/>
        </w:rPr>
        <w:t xml:space="preserve">BIT students have excelled in </w:t>
      </w:r>
      <w:r>
        <w:rPr>
          <w:b/>
          <w:sz w:val="28"/>
          <w:szCs w:val="28"/>
          <w:rtl w:val="0"/>
        </w:rPr>
        <w:t>hackathons, research competitions, and innovation challenges</w:t>
      </w:r>
      <w:r>
        <w:rPr>
          <w:sz w:val="28"/>
          <w:szCs w:val="28"/>
          <w:rtl w:val="0"/>
        </w:rPr>
        <w:t xml:space="preserve"> at both national and international levels.</w:t>
      </w:r>
    </w:p>
    <w:p w14:paraId="00000052">
      <w:pPr>
        <w:pStyle w:val="4"/>
        <w:keepNext w:val="0"/>
        <w:keepLines w:val="0"/>
        <w:spacing w:before="280"/>
        <w:rPr>
          <w:b/>
          <w:color w:val="000000"/>
          <w:sz w:val="26"/>
          <w:szCs w:val="26"/>
        </w:rPr>
      </w:pPr>
      <w:bookmarkStart w:id="11" w:name="_s7bbgw1ntmti" w:colFirst="0" w:colLast="0"/>
      <w:bookmarkEnd w:id="11"/>
      <w:r>
        <w:rPr>
          <w:b/>
          <w:color w:val="000000"/>
          <w:sz w:val="26"/>
          <w:szCs w:val="26"/>
          <w:rtl w:val="0"/>
        </w:rPr>
        <w:t>Notable Achievements</w:t>
      </w:r>
    </w:p>
    <w:p w14:paraId="00000053">
      <w:pPr>
        <w:numPr>
          <w:ilvl w:val="0"/>
          <w:numId w:val="5"/>
        </w:numPr>
        <w:spacing w:before="240" w:after="0" w:afterAutospacing="0"/>
        <w:ind w:left="720" w:hanging="360"/>
        <w:rPr>
          <w:sz w:val="28"/>
          <w:szCs w:val="28"/>
        </w:rPr>
      </w:pPr>
      <w:r>
        <w:rPr>
          <w:b/>
          <w:sz w:val="28"/>
          <w:szCs w:val="28"/>
          <w:rtl w:val="0"/>
        </w:rPr>
        <w:t>2025:</w:t>
      </w:r>
      <w:r>
        <w:rPr>
          <w:b/>
          <w:sz w:val="28"/>
          <w:szCs w:val="28"/>
          <w:rtl w:val="0"/>
        </w:rPr>
        <w:br w:type="textWrapping"/>
      </w:r>
    </w:p>
    <w:p w14:paraId="00000054">
      <w:pPr>
        <w:numPr>
          <w:ilvl w:val="1"/>
          <w:numId w:val="5"/>
        </w:numPr>
        <w:spacing w:before="0" w:beforeAutospacing="0" w:after="0" w:afterAutospacing="0"/>
        <w:ind w:left="1440" w:hanging="360"/>
        <w:rPr>
          <w:sz w:val="28"/>
          <w:szCs w:val="28"/>
        </w:rPr>
      </w:pPr>
      <w:r>
        <w:rPr>
          <w:sz w:val="28"/>
          <w:szCs w:val="28"/>
          <w:rtl w:val="0"/>
        </w:rPr>
        <w:t xml:space="preserve">Runner-up at </w:t>
      </w:r>
      <w:r>
        <w:rPr>
          <w:b/>
          <w:sz w:val="28"/>
          <w:szCs w:val="28"/>
          <w:rtl w:val="0"/>
        </w:rPr>
        <w:t>Hacksagon 2025 (ABV-IIITM)</w:t>
      </w:r>
      <w:r>
        <w:rPr>
          <w:b/>
          <w:sz w:val="28"/>
          <w:szCs w:val="28"/>
          <w:rtl w:val="0"/>
        </w:rPr>
        <w:br w:type="textWrapping"/>
      </w:r>
    </w:p>
    <w:p w14:paraId="00000055">
      <w:pPr>
        <w:numPr>
          <w:ilvl w:val="1"/>
          <w:numId w:val="5"/>
        </w:numPr>
        <w:spacing w:before="0" w:beforeAutospacing="0" w:after="0" w:afterAutospacing="0"/>
        <w:ind w:left="1440" w:hanging="360"/>
        <w:rPr>
          <w:sz w:val="28"/>
          <w:szCs w:val="28"/>
        </w:rPr>
      </w:pPr>
      <w:r>
        <w:rPr>
          <w:b/>
          <w:sz w:val="28"/>
          <w:szCs w:val="28"/>
          <w:rtl w:val="0"/>
        </w:rPr>
        <w:t>₹1 Lakh Special Jury Award</w:t>
      </w:r>
      <w:r>
        <w:rPr>
          <w:sz w:val="28"/>
          <w:szCs w:val="28"/>
          <w:rtl w:val="0"/>
        </w:rPr>
        <w:t xml:space="preserve"> at </w:t>
      </w:r>
      <w:r>
        <w:rPr>
          <w:b/>
          <w:sz w:val="28"/>
          <w:szCs w:val="28"/>
          <w:rtl w:val="0"/>
        </w:rPr>
        <w:t>L&amp;T Techgium 2025</w:t>
      </w:r>
      <w:r>
        <w:rPr>
          <w:b/>
          <w:sz w:val="28"/>
          <w:szCs w:val="28"/>
          <w:rtl w:val="0"/>
        </w:rPr>
        <w:br w:type="textWrapping"/>
      </w:r>
    </w:p>
    <w:p w14:paraId="00000056">
      <w:pPr>
        <w:numPr>
          <w:ilvl w:val="1"/>
          <w:numId w:val="5"/>
        </w:numPr>
        <w:spacing w:before="0" w:beforeAutospacing="0" w:after="0" w:afterAutospacing="0"/>
        <w:ind w:left="1440" w:hanging="360"/>
        <w:rPr>
          <w:sz w:val="28"/>
          <w:szCs w:val="28"/>
        </w:rPr>
      </w:pPr>
      <w:r>
        <w:rPr>
          <w:b/>
          <w:sz w:val="28"/>
          <w:szCs w:val="28"/>
          <w:rtl w:val="0"/>
        </w:rPr>
        <w:t>1st Prize ₹70,000</w:t>
      </w:r>
      <w:r>
        <w:rPr>
          <w:sz w:val="28"/>
          <w:szCs w:val="28"/>
          <w:rtl w:val="0"/>
        </w:rPr>
        <w:t xml:space="preserve"> at </w:t>
      </w:r>
      <w:r>
        <w:rPr>
          <w:b/>
          <w:sz w:val="28"/>
          <w:szCs w:val="28"/>
          <w:rtl w:val="0"/>
        </w:rPr>
        <w:t>Cyber Hackathon 2025</w:t>
      </w:r>
      <w:r>
        <w:rPr>
          <w:b/>
          <w:sz w:val="28"/>
          <w:szCs w:val="28"/>
          <w:rtl w:val="0"/>
        </w:rPr>
        <w:br w:type="textWrapping"/>
      </w:r>
    </w:p>
    <w:p w14:paraId="00000057">
      <w:pPr>
        <w:numPr>
          <w:ilvl w:val="1"/>
          <w:numId w:val="5"/>
        </w:numPr>
        <w:spacing w:before="0" w:beforeAutospacing="0" w:after="0" w:afterAutospacing="0"/>
        <w:ind w:left="1440" w:hanging="360"/>
        <w:rPr>
          <w:sz w:val="28"/>
          <w:szCs w:val="28"/>
        </w:rPr>
      </w:pPr>
      <w:r>
        <w:rPr>
          <w:b/>
          <w:sz w:val="28"/>
          <w:szCs w:val="28"/>
          <w:rtl w:val="0"/>
        </w:rPr>
        <w:t>Best Paper Award</w:t>
      </w:r>
      <w:r>
        <w:rPr>
          <w:sz w:val="28"/>
          <w:szCs w:val="28"/>
          <w:rtl w:val="0"/>
        </w:rPr>
        <w:t xml:space="preserve"> at </w:t>
      </w:r>
      <w:r>
        <w:rPr>
          <w:b/>
          <w:sz w:val="28"/>
          <w:szCs w:val="28"/>
          <w:rtl w:val="0"/>
        </w:rPr>
        <w:t>IEEE ICASSP 2025</w:t>
      </w:r>
      <w:r>
        <w:rPr>
          <w:b/>
          <w:sz w:val="28"/>
          <w:szCs w:val="28"/>
          <w:rtl w:val="0"/>
        </w:rPr>
        <w:br w:type="textWrapping"/>
      </w:r>
    </w:p>
    <w:p w14:paraId="00000058">
      <w:pPr>
        <w:numPr>
          <w:ilvl w:val="1"/>
          <w:numId w:val="5"/>
        </w:numPr>
        <w:spacing w:before="0" w:beforeAutospacing="0" w:after="0" w:afterAutospacing="0"/>
        <w:ind w:left="1440" w:hanging="360"/>
        <w:rPr>
          <w:sz w:val="28"/>
          <w:szCs w:val="28"/>
        </w:rPr>
      </w:pPr>
      <w:r>
        <w:rPr>
          <w:sz w:val="28"/>
          <w:szCs w:val="28"/>
          <w:rtl w:val="0"/>
        </w:rPr>
        <w:t xml:space="preserve">Multiple wins in </w:t>
      </w:r>
      <w:r>
        <w:rPr>
          <w:b/>
          <w:sz w:val="28"/>
          <w:szCs w:val="28"/>
          <w:rtl w:val="0"/>
        </w:rPr>
        <w:t>Tamizhi Hackathon</w:t>
      </w:r>
      <w:r>
        <w:rPr>
          <w:sz w:val="28"/>
          <w:szCs w:val="28"/>
          <w:rtl w:val="0"/>
        </w:rPr>
        <w:t xml:space="preserve">, </w:t>
      </w:r>
      <w:r>
        <w:rPr>
          <w:b/>
          <w:sz w:val="28"/>
          <w:szCs w:val="28"/>
          <w:rtl w:val="0"/>
        </w:rPr>
        <w:t>SAE TIFAN</w:t>
      </w:r>
      <w:r>
        <w:rPr>
          <w:sz w:val="28"/>
          <w:szCs w:val="28"/>
          <w:rtl w:val="0"/>
        </w:rPr>
        <w:t xml:space="preserve">, and </w:t>
      </w:r>
      <w:r>
        <w:rPr>
          <w:b/>
          <w:sz w:val="28"/>
          <w:szCs w:val="28"/>
          <w:rtl w:val="0"/>
        </w:rPr>
        <w:t>IIT Madras CEAFest</w:t>
      </w:r>
      <w:r>
        <w:rPr>
          <w:b/>
          <w:sz w:val="28"/>
          <w:szCs w:val="28"/>
          <w:rtl w:val="0"/>
        </w:rPr>
        <w:br w:type="textWrapping"/>
      </w:r>
    </w:p>
    <w:p w14:paraId="00000059">
      <w:pPr>
        <w:numPr>
          <w:ilvl w:val="0"/>
          <w:numId w:val="5"/>
        </w:numPr>
        <w:spacing w:before="0" w:beforeAutospacing="0" w:after="0" w:afterAutospacing="0"/>
        <w:ind w:left="720" w:hanging="360"/>
        <w:rPr>
          <w:sz w:val="28"/>
          <w:szCs w:val="28"/>
        </w:rPr>
      </w:pPr>
      <w:r>
        <w:rPr>
          <w:b/>
          <w:sz w:val="28"/>
          <w:szCs w:val="28"/>
          <w:rtl w:val="0"/>
        </w:rPr>
        <w:t>2024:</w:t>
      </w:r>
      <w:r>
        <w:rPr>
          <w:b/>
          <w:sz w:val="28"/>
          <w:szCs w:val="28"/>
          <w:rtl w:val="0"/>
        </w:rPr>
        <w:br w:type="textWrapping"/>
      </w:r>
    </w:p>
    <w:p w14:paraId="0000005A">
      <w:pPr>
        <w:numPr>
          <w:ilvl w:val="1"/>
          <w:numId w:val="5"/>
        </w:numPr>
        <w:spacing w:before="0" w:beforeAutospacing="0" w:after="0" w:afterAutospacing="0"/>
        <w:ind w:left="1440" w:hanging="360"/>
        <w:rPr>
          <w:sz w:val="28"/>
          <w:szCs w:val="28"/>
        </w:rPr>
      </w:pPr>
      <w:r>
        <w:rPr>
          <w:sz w:val="28"/>
          <w:szCs w:val="28"/>
          <w:rtl w:val="0"/>
        </w:rPr>
        <w:t xml:space="preserve">Winners in </w:t>
      </w:r>
      <w:r>
        <w:rPr>
          <w:b/>
          <w:sz w:val="28"/>
          <w:szCs w:val="28"/>
          <w:rtl w:val="0"/>
        </w:rPr>
        <w:t>Smart India Hackathon (SIH 2024)</w:t>
      </w:r>
      <w:r>
        <w:rPr>
          <w:b/>
          <w:sz w:val="28"/>
          <w:szCs w:val="28"/>
          <w:rtl w:val="0"/>
        </w:rPr>
        <w:br w:type="textWrapping"/>
      </w:r>
    </w:p>
    <w:p w14:paraId="0000005B">
      <w:pPr>
        <w:numPr>
          <w:ilvl w:val="1"/>
          <w:numId w:val="5"/>
        </w:numPr>
        <w:spacing w:before="0" w:beforeAutospacing="0" w:after="0" w:afterAutospacing="0"/>
        <w:ind w:left="1440" w:hanging="360"/>
        <w:rPr>
          <w:sz w:val="28"/>
          <w:szCs w:val="28"/>
        </w:rPr>
      </w:pPr>
      <w:r>
        <w:rPr>
          <w:sz w:val="28"/>
          <w:szCs w:val="28"/>
          <w:rtl w:val="0"/>
        </w:rPr>
        <w:t xml:space="preserve">Medals in </w:t>
      </w:r>
      <w:r>
        <w:rPr>
          <w:b/>
          <w:sz w:val="28"/>
          <w:szCs w:val="28"/>
          <w:rtl w:val="0"/>
        </w:rPr>
        <w:t>BRICS Future Skills Challenge</w:t>
      </w:r>
      <w:r>
        <w:rPr>
          <w:b/>
          <w:sz w:val="28"/>
          <w:szCs w:val="28"/>
          <w:rtl w:val="0"/>
        </w:rPr>
        <w:br w:type="textWrapping"/>
      </w:r>
    </w:p>
    <w:p w14:paraId="0000005C">
      <w:pPr>
        <w:numPr>
          <w:ilvl w:val="1"/>
          <w:numId w:val="5"/>
        </w:numPr>
        <w:spacing w:before="0" w:beforeAutospacing="0" w:after="0" w:afterAutospacing="0"/>
        <w:ind w:left="1440" w:hanging="360"/>
        <w:rPr>
          <w:sz w:val="28"/>
          <w:szCs w:val="28"/>
        </w:rPr>
      </w:pPr>
      <w:r>
        <w:rPr>
          <w:sz w:val="28"/>
          <w:szCs w:val="28"/>
          <w:rtl w:val="0"/>
        </w:rPr>
        <w:t xml:space="preserve">Top positions in </w:t>
      </w:r>
      <w:r>
        <w:rPr>
          <w:b/>
          <w:sz w:val="28"/>
          <w:szCs w:val="28"/>
          <w:rtl w:val="0"/>
        </w:rPr>
        <w:t>Technoxian 2024</w:t>
      </w:r>
      <w:r>
        <w:rPr>
          <w:sz w:val="28"/>
          <w:szCs w:val="28"/>
          <w:rtl w:val="0"/>
        </w:rPr>
        <w:t xml:space="preserve"> and </w:t>
      </w:r>
      <w:r>
        <w:rPr>
          <w:b/>
          <w:sz w:val="28"/>
          <w:szCs w:val="28"/>
          <w:rtl w:val="0"/>
        </w:rPr>
        <w:t>Singapore AUV Challenge</w:t>
      </w:r>
      <w:r>
        <w:rPr>
          <w:b/>
          <w:sz w:val="28"/>
          <w:szCs w:val="28"/>
          <w:rtl w:val="0"/>
        </w:rPr>
        <w:br w:type="textWrapping"/>
      </w:r>
    </w:p>
    <w:p w14:paraId="0000005D">
      <w:pPr>
        <w:numPr>
          <w:ilvl w:val="0"/>
          <w:numId w:val="5"/>
        </w:numPr>
        <w:spacing w:before="0" w:beforeAutospacing="0" w:after="0" w:afterAutospacing="0"/>
        <w:ind w:left="720" w:hanging="360"/>
        <w:rPr>
          <w:sz w:val="28"/>
          <w:szCs w:val="28"/>
        </w:rPr>
      </w:pPr>
      <w:r>
        <w:rPr>
          <w:b/>
          <w:sz w:val="28"/>
          <w:szCs w:val="28"/>
          <w:rtl w:val="0"/>
        </w:rPr>
        <w:t>2023:</w:t>
      </w:r>
      <w:r>
        <w:rPr>
          <w:b/>
          <w:sz w:val="28"/>
          <w:szCs w:val="28"/>
          <w:rtl w:val="0"/>
        </w:rPr>
        <w:br w:type="textWrapping"/>
      </w:r>
    </w:p>
    <w:p w14:paraId="0000005E">
      <w:pPr>
        <w:numPr>
          <w:ilvl w:val="1"/>
          <w:numId w:val="5"/>
        </w:numPr>
        <w:spacing w:before="0" w:beforeAutospacing="0" w:after="0" w:afterAutospacing="0"/>
        <w:ind w:left="1440" w:hanging="360"/>
        <w:rPr>
          <w:sz w:val="28"/>
          <w:szCs w:val="28"/>
        </w:rPr>
      </w:pPr>
      <w:r>
        <w:rPr>
          <w:sz w:val="28"/>
          <w:szCs w:val="28"/>
          <w:rtl w:val="0"/>
        </w:rPr>
        <w:t xml:space="preserve">₹5 Lakh Prize at </w:t>
      </w:r>
      <w:r>
        <w:rPr>
          <w:b/>
          <w:sz w:val="28"/>
          <w:szCs w:val="28"/>
          <w:rtl w:val="0"/>
        </w:rPr>
        <w:t>Forensic Hackathon 2023</w:t>
      </w:r>
      <w:r>
        <w:rPr>
          <w:b/>
          <w:sz w:val="28"/>
          <w:szCs w:val="28"/>
          <w:rtl w:val="0"/>
        </w:rPr>
        <w:br w:type="textWrapping"/>
      </w:r>
    </w:p>
    <w:p w14:paraId="0000005F">
      <w:pPr>
        <w:numPr>
          <w:ilvl w:val="1"/>
          <w:numId w:val="5"/>
        </w:numPr>
        <w:spacing w:before="0" w:beforeAutospacing="0" w:after="0" w:afterAutospacing="0"/>
        <w:ind w:left="1440" w:hanging="360"/>
        <w:rPr>
          <w:sz w:val="28"/>
          <w:szCs w:val="28"/>
        </w:rPr>
      </w:pPr>
      <w:r>
        <w:rPr>
          <w:sz w:val="28"/>
          <w:szCs w:val="28"/>
          <w:rtl w:val="0"/>
        </w:rPr>
        <w:t xml:space="preserve">₹3 Lakh Award at </w:t>
      </w:r>
      <w:r>
        <w:rPr>
          <w:b/>
          <w:sz w:val="28"/>
          <w:szCs w:val="28"/>
          <w:rtl w:val="0"/>
        </w:rPr>
        <w:t>Tata Technologies InnoVent</w:t>
      </w:r>
      <w:r>
        <w:rPr>
          <w:b/>
          <w:sz w:val="28"/>
          <w:szCs w:val="28"/>
          <w:rtl w:val="0"/>
        </w:rPr>
        <w:br w:type="textWrapping"/>
      </w:r>
    </w:p>
    <w:p w14:paraId="00000060">
      <w:pPr>
        <w:numPr>
          <w:ilvl w:val="1"/>
          <w:numId w:val="5"/>
        </w:numPr>
        <w:spacing w:before="0" w:beforeAutospacing="0" w:after="240"/>
        <w:ind w:left="1440" w:hanging="360"/>
        <w:rPr>
          <w:sz w:val="28"/>
          <w:szCs w:val="28"/>
        </w:rPr>
      </w:pPr>
      <w:r>
        <w:rPr>
          <w:sz w:val="28"/>
          <w:szCs w:val="28"/>
          <w:rtl w:val="0"/>
        </w:rPr>
        <w:t xml:space="preserve">Winners in </w:t>
      </w:r>
      <w:r>
        <w:rPr>
          <w:b/>
          <w:sz w:val="28"/>
          <w:szCs w:val="28"/>
          <w:rtl w:val="0"/>
        </w:rPr>
        <w:t>KAVACH 2023</w:t>
      </w:r>
      <w:r>
        <w:rPr>
          <w:sz w:val="28"/>
          <w:szCs w:val="28"/>
          <w:rtl w:val="0"/>
        </w:rPr>
        <w:t xml:space="preserve">, </w:t>
      </w:r>
      <w:r>
        <w:rPr>
          <w:b/>
          <w:sz w:val="28"/>
          <w:szCs w:val="28"/>
          <w:rtl w:val="0"/>
        </w:rPr>
        <w:t>Smart India Hackathon 2023</w:t>
      </w:r>
      <w:r>
        <w:rPr>
          <w:sz w:val="28"/>
          <w:szCs w:val="28"/>
          <w:rtl w:val="0"/>
        </w:rPr>
        <w:t xml:space="preserve">, and </w:t>
      </w:r>
      <w:r>
        <w:rPr>
          <w:b/>
          <w:sz w:val="28"/>
          <w:szCs w:val="28"/>
          <w:rtl w:val="0"/>
        </w:rPr>
        <w:t>Technoxian Robotics</w:t>
      </w:r>
      <w:r>
        <w:rPr>
          <w:b/>
          <w:sz w:val="28"/>
          <w:szCs w:val="28"/>
          <w:rtl w:val="0"/>
        </w:rPr>
        <w:br w:type="textWrapping"/>
      </w:r>
    </w:p>
    <w:p w14:paraId="00000061">
      <w:pPr>
        <w:spacing w:before="240" w:after="240"/>
        <w:rPr>
          <w:sz w:val="28"/>
          <w:szCs w:val="28"/>
        </w:rPr>
      </w:pPr>
      <w:r>
        <w:rPr>
          <w:sz w:val="28"/>
          <w:szCs w:val="28"/>
          <w:rtl w:val="0"/>
        </w:rPr>
        <w:t xml:space="preserve">These consistent achievements highlight BIT’s strong focus on </w:t>
      </w:r>
      <w:r>
        <w:rPr>
          <w:b/>
          <w:sz w:val="28"/>
          <w:szCs w:val="28"/>
          <w:rtl w:val="0"/>
        </w:rPr>
        <w:t>innovation, problem-solving, and real-world application of engineering knowledge</w:t>
      </w:r>
      <w:r>
        <w:rPr>
          <w:sz w:val="28"/>
          <w:szCs w:val="28"/>
          <w:rtl w:val="0"/>
        </w:rPr>
        <w:t>.</w:t>
      </w:r>
    </w:p>
    <w:p w14:paraId="00000062">
      <w:pPr>
        <w:rPr>
          <w:sz w:val="28"/>
          <w:szCs w:val="28"/>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63">
      <w:pPr>
        <w:pStyle w:val="3"/>
        <w:keepNext w:val="0"/>
        <w:keepLines w:val="0"/>
        <w:spacing w:after="80"/>
        <w:rPr>
          <w:b/>
          <w:sz w:val="34"/>
          <w:szCs w:val="34"/>
        </w:rPr>
      </w:pPr>
      <w:bookmarkStart w:id="12" w:name="_ieh05hwz4o5y" w:colFirst="0" w:colLast="0"/>
      <w:bookmarkEnd w:id="12"/>
      <w:r>
        <w:rPr>
          <w:b/>
          <w:sz w:val="34"/>
          <w:szCs w:val="34"/>
          <w:rtl w:val="0"/>
        </w:rPr>
        <w:t>8. Overall Analysis</w:t>
      </w:r>
    </w:p>
    <w:tbl>
      <w:tblPr>
        <w:tblStyle w:val="14"/>
        <w:tblW w:w="92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75"/>
        <w:gridCol w:w="6860"/>
      </w:tblGrid>
      <w:tr w14:paraId="611997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4">
            <w:pPr>
              <w:jc w:val="center"/>
              <w:rPr>
                <w:sz w:val="28"/>
                <w:szCs w:val="28"/>
              </w:rPr>
            </w:pPr>
            <w:r>
              <w:rPr>
                <w:b/>
                <w:sz w:val="28"/>
                <w:szCs w:val="28"/>
                <w:rtl w:val="0"/>
              </w:rPr>
              <w:t>Aspect</w:t>
            </w:r>
          </w:p>
        </w:tc>
        <w:tc>
          <w:tcPr>
            <w:tcBorders>
              <w:top w:val="nil"/>
              <w:left w:val="nil"/>
              <w:bottom w:val="nil"/>
              <w:right w:val="nil"/>
            </w:tcBorders>
            <w:tcMar>
              <w:top w:w="100" w:type="dxa"/>
              <w:left w:w="100" w:type="dxa"/>
              <w:bottom w:w="100" w:type="dxa"/>
              <w:right w:w="100" w:type="dxa"/>
            </w:tcMar>
            <w:vAlign w:val="top"/>
          </w:tcPr>
          <w:p w14:paraId="00000065">
            <w:pPr>
              <w:jc w:val="center"/>
              <w:rPr>
                <w:sz w:val="28"/>
                <w:szCs w:val="28"/>
              </w:rPr>
            </w:pPr>
            <w:r>
              <w:rPr>
                <w:b/>
                <w:sz w:val="28"/>
                <w:szCs w:val="28"/>
                <w:rtl w:val="0"/>
              </w:rPr>
              <w:t>Highlights</w:t>
            </w:r>
          </w:p>
        </w:tc>
      </w:tr>
      <w:tr w14:paraId="788435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66">
            <w:pPr>
              <w:rPr>
                <w:sz w:val="28"/>
                <w:szCs w:val="28"/>
              </w:rPr>
            </w:pPr>
            <w:r>
              <w:rPr>
                <w:b/>
                <w:sz w:val="28"/>
                <w:szCs w:val="28"/>
                <w:rtl w:val="0"/>
              </w:rPr>
              <w:t>Academic Excellence</w:t>
            </w:r>
          </w:p>
        </w:tc>
        <w:tc>
          <w:tcPr>
            <w:tcBorders>
              <w:top w:val="nil"/>
              <w:left w:val="nil"/>
              <w:bottom w:val="nil"/>
              <w:right w:val="nil"/>
            </w:tcBorders>
            <w:tcMar>
              <w:top w:w="100" w:type="dxa"/>
              <w:left w:w="100" w:type="dxa"/>
              <w:bottom w:w="100" w:type="dxa"/>
              <w:right w:w="100" w:type="dxa"/>
            </w:tcMar>
            <w:vAlign w:val="top"/>
          </w:tcPr>
          <w:p w14:paraId="00000067">
            <w:pPr>
              <w:rPr>
                <w:sz w:val="28"/>
                <w:szCs w:val="28"/>
              </w:rPr>
            </w:pPr>
            <w:r>
              <w:rPr>
                <w:sz w:val="28"/>
                <w:szCs w:val="28"/>
                <w:rtl w:val="0"/>
              </w:rPr>
              <w:t>Strong global curriculum, continuous rankings, and research recognition.</w:t>
            </w:r>
          </w:p>
        </w:tc>
      </w:tr>
      <w:tr w14:paraId="6E57BC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8">
            <w:pPr>
              <w:rPr>
                <w:sz w:val="28"/>
                <w:szCs w:val="28"/>
              </w:rPr>
            </w:pPr>
            <w:r>
              <w:rPr>
                <w:b/>
                <w:sz w:val="28"/>
                <w:szCs w:val="28"/>
                <w:rtl w:val="0"/>
              </w:rPr>
              <w:t>Innovation Culture</w:t>
            </w:r>
          </w:p>
        </w:tc>
        <w:tc>
          <w:tcPr>
            <w:tcBorders>
              <w:top w:val="nil"/>
              <w:left w:val="nil"/>
              <w:bottom w:val="nil"/>
              <w:right w:val="nil"/>
            </w:tcBorders>
            <w:tcMar>
              <w:top w:w="100" w:type="dxa"/>
              <w:left w:w="100" w:type="dxa"/>
              <w:bottom w:w="100" w:type="dxa"/>
              <w:right w:w="100" w:type="dxa"/>
            </w:tcMar>
            <w:vAlign w:val="top"/>
          </w:tcPr>
          <w:p w14:paraId="00000069">
            <w:pPr>
              <w:rPr>
                <w:sz w:val="28"/>
                <w:szCs w:val="28"/>
              </w:rPr>
            </w:pPr>
            <w:r>
              <w:rPr>
                <w:sz w:val="28"/>
                <w:szCs w:val="28"/>
                <w:rtl w:val="0"/>
              </w:rPr>
              <w:t>Frequent participation and victories in hackathons and competitions.</w:t>
            </w:r>
          </w:p>
        </w:tc>
      </w:tr>
      <w:tr w14:paraId="637533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A">
            <w:pPr>
              <w:rPr>
                <w:sz w:val="28"/>
                <w:szCs w:val="28"/>
              </w:rPr>
            </w:pPr>
            <w:r>
              <w:rPr>
                <w:b/>
                <w:sz w:val="28"/>
                <w:szCs w:val="28"/>
                <w:rtl w:val="0"/>
              </w:rPr>
              <w:t>Leadership</w:t>
            </w:r>
          </w:p>
        </w:tc>
        <w:tc>
          <w:tcPr>
            <w:tcBorders>
              <w:top w:val="nil"/>
              <w:left w:val="nil"/>
              <w:bottom w:val="nil"/>
              <w:right w:val="nil"/>
            </w:tcBorders>
            <w:tcMar>
              <w:top w:w="100" w:type="dxa"/>
              <w:left w:w="100" w:type="dxa"/>
              <w:bottom w:w="100" w:type="dxa"/>
              <w:right w:w="100" w:type="dxa"/>
            </w:tcMar>
            <w:vAlign w:val="top"/>
          </w:tcPr>
          <w:p w14:paraId="0000006B">
            <w:pPr>
              <w:rPr>
                <w:sz w:val="28"/>
                <w:szCs w:val="28"/>
              </w:rPr>
            </w:pPr>
            <w:r>
              <w:rPr>
                <w:sz w:val="28"/>
                <w:szCs w:val="28"/>
                <w:rtl w:val="0"/>
              </w:rPr>
              <w:t>Guided by experienced educators and industry leaders.</w:t>
            </w:r>
          </w:p>
        </w:tc>
      </w:tr>
      <w:tr w14:paraId="0D5375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6C">
            <w:pPr>
              <w:rPr>
                <w:sz w:val="28"/>
                <w:szCs w:val="28"/>
              </w:rPr>
            </w:pPr>
            <w:r>
              <w:rPr>
                <w:b/>
                <w:sz w:val="28"/>
                <w:szCs w:val="28"/>
                <w:rtl w:val="0"/>
              </w:rPr>
              <w:t>Infrastructure</w:t>
            </w:r>
          </w:p>
        </w:tc>
        <w:tc>
          <w:tcPr>
            <w:tcBorders>
              <w:top w:val="nil"/>
              <w:left w:val="nil"/>
              <w:bottom w:val="nil"/>
              <w:right w:val="nil"/>
            </w:tcBorders>
            <w:tcMar>
              <w:top w:w="100" w:type="dxa"/>
              <w:left w:w="100" w:type="dxa"/>
              <w:bottom w:w="100" w:type="dxa"/>
              <w:right w:w="100" w:type="dxa"/>
            </w:tcMar>
            <w:vAlign w:val="top"/>
          </w:tcPr>
          <w:p w14:paraId="0000006D">
            <w:pPr>
              <w:rPr>
                <w:sz w:val="28"/>
                <w:szCs w:val="28"/>
              </w:rPr>
            </w:pPr>
            <w:r>
              <w:rPr>
                <w:sz w:val="28"/>
                <w:szCs w:val="28"/>
                <w:rtl w:val="0"/>
              </w:rPr>
              <w:t>Advanced laboratories, modern classrooms, and research centers.</w:t>
            </w:r>
          </w:p>
        </w:tc>
      </w:tr>
      <w:tr w14:paraId="70737A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85" w:hRule="atLeast"/>
        </w:trPr>
        <w:tc>
          <w:tcPr>
            <w:tcBorders>
              <w:top w:val="nil"/>
              <w:left w:val="nil"/>
              <w:bottom w:val="nil"/>
              <w:right w:val="nil"/>
            </w:tcBorders>
            <w:tcMar>
              <w:top w:w="100" w:type="dxa"/>
              <w:left w:w="100" w:type="dxa"/>
              <w:bottom w:w="100" w:type="dxa"/>
              <w:right w:w="100" w:type="dxa"/>
            </w:tcMar>
            <w:vAlign w:val="top"/>
          </w:tcPr>
          <w:p w14:paraId="0000006E">
            <w:pPr>
              <w:rPr>
                <w:sz w:val="28"/>
                <w:szCs w:val="28"/>
              </w:rPr>
            </w:pPr>
            <w:r>
              <w:rPr>
                <w:b/>
                <w:sz w:val="28"/>
                <w:szCs w:val="28"/>
                <w:rtl w:val="0"/>
              </w:rPr>
              <w:t>Student Development</w:t>
            </w:r>
          </w:p>
        </w:tc>
        <w:tc>
          <w:tcPr>
            <w:tcBorders>
              <w:top w:val="nil"/>
              <w:left w:val="nil"/>
              <w:bottom w:val="nil"/>
              <w:right w:val="nil"/>
            </w:tcBorders>
            <w:tcMar>
              <w:top w:w="100" w:type="dxa"/>
              <w:left w:w="100" w:type="dxa"/>
              <w:bottom w:w="100" w:type="dxa"/>
              <w:right w:w="100" w:type="dxa"/>
            </w:tcMar>
            <w:vAlign w:val="top"/>
          </w:tcPr>
          <w:p w14:paraId="0000006F">
            <w:pPr>
              <w:rPr>
                <w:sz w:val="28"/>
                <w:szCs w:val="28"/>
              </w:rPr>
            </w:pPr>
            <w:r>
              <w:rPr>
                <w:sz w:val="28"/>
                <w:szCs w:val="28"/>
                <w:rtl w:val="0"/>
              </w:rPr>
              <w:t>Equal emphasis on technical, creative, and social activities.</w:t>
            </w:r>
          </w:p>
        </w:tc>
      </w:tr>
      <w:tr w14:paraId="5F75ED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70">
            <w:pPr>
              <w:rPr>
                <w:sz w:val="28"/>
                <w:szCs w:val="28"/>
              </w:rPr>
            </w:pPr>
            <w:r>
              <w:rPr>
                <w:b/>
                <w:sz w:val="28"/>
                <w:szCs w:val="28"/>
                <w:rtl w:val="0"/>
              </w:rPr>
              <w:t>Recognition</w:t>
            </w:r>
          </w:p>
        </w:tc>
        <w:tc>
          <w:tcPr>
            <w:tcBorders>
              <w:top w:val="nil"/>
              <w:left w:val="nil"/>
              <w:bottom w:val="nil"/>
              <w:right w:val="nil"/>
            </w:tcBorders>
            <w:tcMar>
              <w:top w:w="100" w:type="dxa"/>
              <w:left w:w="100" w:type="dxa"/>
              <w:bottom w:w="100" w:type="dxa"/>
              <w:right w:w="100" w:type="dxa"/>
            </w:tcMar>
            <w:vAlign w:val="top"/>
          </w:tcPr>
          <w:p w14:paraId="00000071">
            <w:pPr>
              <w:rPr>
                <w:sz w:val="28"/>
                <w:szCs w:val="28"/>
              </w:rPr>
            </w:pPr>
            <w:r>
              <w:rPr>
                <w:sz w:val="28"/>
                <w:szCs w:val="28"/>
                <w:rtl w:val="0"/>
              </w:rPr>
              <w:t>Multiple national/international awards for quality and innovation.</w:t>
            </w:r>
          </w:p>
        </w:tc>
      </w:tr>
    </w:tbl>
    <w:p w14:paraId="00000072">
      <w:pPr>
        <w:rPr>
          <w:sz w:val="28"/>
          <w:szCs w:val="28"/>
        </w:rPr>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073">
      <w:pPr>
        <w:pStyle w:val="3"/>
        <w:keepNext w:val="0"/>
        <w:keepLines w:val="0"/>
        <w:spacing w:after="80"/>
        <w:rPr>
          <w:b/>
          <w:sz w:val="34"/>
          <w:szCs w:val="34"/>
        </w:rPr>
      </w:pPr>
      <w:bookmarkStart w:id="13" w:name="_6bbo18eq7oc9" w:colFirst="0" w:colLast="0"/>
      <w:bookmarkEnd w:id="13"/>
      <w:r>
        <w:rPr>
          <w:b/>
          <w:sz w:val="34"/>
          <w:szCs w:val="34"/>
          <w:rtl w:val="0"/>
        </w:rPr>
        <w:t>9. Conclusion</w:t>
      </w:r>
    </w:p>
    <w:p w14:paraId="00000074">
      <w:pPr>
        <w:spacing w:before="240" w:after="240"/>
        <w:rPr>
          <w:sz w:val="28"/>
          <w:szCs w:val="28"/>
        </w:rPr>
      </w:pPr>
      <w:r>
        <w:rPr>
          <w:sz w:val="28"/>
          <w:szCs w:val="28"/>
          <w:rtl w:val="0"/>
        </w:rPr>
        <w:t xml:space="preserve">Bannari Amman Institute of Technology stands as a </w:t>
      </w:r>
      <w:r>
        <w:rPr>
          <w:b/>
          <w:sz w:val="28"/>
          <w:szCs w:val="28"/>
          <w:rtl w:val="0"/>
        </w:rPr>
        <w:t>benchmark institution</w:t>
      </w:r>
      <w:r>
        <w:rPr>
          <w:sz w:val="28"/>
          <w:szCs w:val="28"/>
          <w:rtl w:val="0"/>
        </w:rPr>
        <w:t xml:space="preserve"> in engineering education, known for its </w:t>
      </w:r>
      <w:r>
        <w:rPr>
          <w:b/>
          <w:sz w:val="28"/>
          <w:szCs w:val="28"/>
          <w:rtl w:val="0"/>
        </w:rPr>
        <w:t>academic rigor, innovative mindset, and human-centric values</w:t>
      </w:r>
      <w:r>
        <w:rPr>
          <w:sz w:val="28"/>
          <w:szCs w:val="28"/>
          <w:rtl w:val="0"/>
        </w:rPr>
        <w:t>.</w:t>
      </w:r>
      <w:r>
        <w:rPr>
          <w:sz w:val="28"/>
          <w:szCs w:val="28"/>
          <w:rtl w:val="0"/>
        </w:rPr>
        <w:br w:type="textWrapping"/>
      </w:r>
      <w:r>
        <w:rPr>
          <w:sz w:val="28"/>
          <w:szCs w:val="28"/>
          <w:rtl w:val="0"/>
        </w:rPr>
        <w:t xml:space="preserve"> BIT’s continuous achievements across global platforms affirm its mission to create </w:t>
      </w:r>
      <w:r>
        <w:rPr>
          <w:b/>
          <w:sz w:val="28"/>
          <w:szCs w:val="28"/>
          <w:rtl w:val="0"/>
        </w:rPr>
        <w:t>competent, compassionate, and visionary engineers</w:t>
      </w:r>
      <w:r>
        <w:rPr>
          <w:sz w:val="28"/>
          <w:szCs w:val="28"/>
          <w:rtl w:val="0"/>
        </w:rPr>
        <w:t xml:space="preserve"> ready for the challenges of the modern world.</w:t>
      </w:r>
    </w:p>
    <w:p w14:paraId="00000075">
      <w:pPr>
        <w:rPr>
          <w:sz w:val="28"/>
          <w:szCs w:val="28"/>
        </w:rPr>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2C11D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style>
  <w:style w:type="table" w:customStyle="1" w:styleId="14">
    <w:name w:val="_Style 11"/>
    <w:basedOn w:val="12"/>
    <w:qFormat/>
    <w:uiPriority w:val="0"/>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748</Words>
  <Characters>4891</Characters>
  <TotalTime>1</TotalTime>
  <ScaleCrop>false</ScaleCrop>
  <LinksUpToDate>false</LinksUpToDate>
  <CharactersWithSpaces>5532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2026-06-13T18:11:42Z</dcterms:created>
  <dc:creator>kalai</dc:creator>
  <cp:lastModifiedBy>LOGITHKUMAR K R</cp:lastModifiedBy>
  <dcterms:modified xsi:type="dcterms:W3CDTF">2026-06-13T18:12:47Z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eyJoZGlkIjoiMjVlMzQ1ZDEyZTRmYmFhMTI2NDBhMjQ4MGZhZTk4MTgiLCJ1c2VySWQiOiI1Njc1OTUwNzc4NzMifQ==</vt:lpwstr>
  </property>
  <property fmtid="{D5CDD505-2E9C-101B-9397-08002B2CF9AE}" pid="3" name="KSOProductBuildVer">
    <vt:lpwstr>1033-12.1.0.26880</vt:lpwstr>
  </property>
  <property fmtid="{D5CDD505-2E9C-101B-9397-08002B2CF9AE}" pid="4" name="ICV">
    <vt:lpwstr>D78D98A4A502455F998F02A3526BD9C3_12</vt:lpwstr>
  </property>
</Properties>
</file>