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B1A" w:rsidRDefault="00502894">
      <w:pPr>
        <w:spacing w:after="509" w:line="263" w:lineRule="auto"/>
        <w:ind w:left="715" w:hanging="10"/>
        <w:jc w:val="left"/>
      </w:pPr>
      <w:r>
        <w:rPr>
          <w:b/>
          <w:sz w:val="50"/>
        </w:rPr>
        <w:t>Appendix B</w:t>
      </w:r>
    </w:p>
    <w:p w:rsidR="008C2B1A" w:rsidRDefault="00502894">
      <w:pPr>
        <w:spacing w:after="379" w:line="263" w:lineRule="auto"/>
        <w:ind w:left="715" w:hanging="10"/>
        <w:jc w:val="left"/>
      </w:pPr>
      <w:r>
        <w:rPr>
          <w:b/>
          <w:sz w:val="50"/>
        </w:rPr>
        <w:t>Simplified Framework Conceptual Scheme</w:t>
      </w:r>
    </w:p>
    <w:p w:rsidR="008C2B1A" w:rsidRDefault="00502894">
      <w:pPr>
        <w:spacing w:after="236" w:line="259" w:lineRule="auto"/>
        <w:ind w:left="1623" w:firstLine="0"/>
        <w:jc w:val="left"/>
      </w:pPr>
      <w:r>
        <w:rPr>
          <w:noProof/>
        </w:rPr>
        <w:drawing>
          <wp:inline distT="0" distB="0" distL="0" distR="0">
            <wp:extent cx="4585282" cy="3510042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282" cy="35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1A" w:rsidRDefault="00502894">
      <w:pPr>
        <w:spacing w:after="489" w:line="265" w:lineRule="auto"/>
        <w:ind w:left="745" w:right="15" w:hanging="10"/>
        <w:jc w:val="center"/>
      </w:pPr>
      <w:r>
        <w:t>Figure B.1: Obstacle avoidance based on Reach sets concept [1].</w:t>
      </w:r>
    </w:p>
    <w:p w:rsidR="008C2B1A" w:rsidRDefault="00502894">
      <w:pPr>
        <w:spacing w:after="325"/>
        <w:ind w:left="705" w:firstLine="0"/>
      </w:pPr>
      <w:r>
        <w:rPr>
          <w:b/>
        </w:rPr>
        <w:t xml:space="preserve">Conceptual scheme: </w:t>
      </w:r>
      <w:r>
        <w:t xml:space="preserve">The overall concept of </w:t>
      </w:r>
      <w:r>
        <w:rPr>
          <w:i/>
        </w:rPr>
        <w:t xml:space="preserve">Detect and Avoid Framework </w:t>
      </w:r>
      <w:r>
        <w:t xml:space="preserve">(fig. B.1) is taking architecture from LSTS </w:t>
      </w:r>
      <w:r w:rsidRPr="00552F24">
        <w:rPr>
          <w:noProof/>
        </w:rPr>
        <w:t>tool</w:t>
      </w:r>
      <w:r w:rsidRPr="00552F24">
        <w:rPr>
          <w:noProof/>
        </w:rPr>
        <w:t>chain</w:t>
      </w:r>
      <w:r>
        <w:t xml:space="preserve"> [2, 3]. The UAS part </w:t>
      </w:r>
      <w:r w:rsidRPr="00552F24">
        <w:rPr>
          <w:noProof/>
        </w:rPr>
        <w:t>is based</w:t>
      </w:r>
      <w:r>
        <w:t xml:space="preserve"> on </w:t>
      </w:r>
      <w:r>
        <w:rPr>
          <w:i/>
        </w:rPr>
        <w:t>LSTS Dune</w:t>
      </w:r>
      <w:r w:rsidR="00552F24">
        <w:rPr>
          <w:i/>
        </w:rPr>
        <w:t>,</w:t>
      </w:r>
      <w:r>
        <w:rPr>
          <w:i/>
        </w:rPr>
        <w:t xml:space="preserve"> </w:t>
      </w:r>
      <w:r w:rsidRPr="00552F24">
        <w:rPr>
          <w:noProof/>
        </w:rPr>
        <w:t>and</w:t>
      </w:r>
      <w:r>
        <w:t xml:space="preserve"> it can </w:t>
      </w:r>
      <w:r w:rsidRPr="00552F24">
        <w:rPr>
          <w:noProof/>
        </w:rPr>
        <w:t>be easily integrated</w:t>
      </w:r>
      <w:r>
        <w:t xml:space="preserve"> in </w:t>
      </w:r>
      <w:r w:rsidR="00552F24">
        <w:t xml:space="preserve">the </w:t>
      </w:r>
      <w:r w:rsidRPr="00552F24">
        <w:rPr>
          <w:noProof/>
        </w:rPr>
        <w:t>future</w:t>
      </w:r>
      <w:r>
        <w:t>.</w:t>
      </w:r>
    </w:p>
    <w:p w:rsidR="008C2B1A" w:rsidRDefault="00502894">
      <w:pPr>
        <w:numPr>
          <w:ilvl w:val="0"/>
          <w:numId w:val="1"/>
        </w:numPr>
        <w:spacing w:after="334" w:line="265" w:lineRule="auto"/>
        <w:ind w:hanging="299"/>
      </w:pPr>
      <w:r>
        <w:rPr>
          <w:i/>
        </w:rPr>
        <w:t xml:space="preserve">Continuous control </w:t>
      </w:r>
      <w:r>
        <w:t xml:space="preserve">- is not solved in this work, its kept in </w:t>
      </w:r>
      <w:r w:rsidR="00552F24">
        <w:t xml:space="preserve">the </w:t>
      </w:r>
      <w:r w:rsidRPr="00552F24">
        <w:rPr>
          <w:noProof/>
        </w:rPr>
        <w:t>scheme</w:t>
      </w:r>
      <w:r>
        <w:t xml:space="preserve"> for reference.</w:t>
      </w:r>
    </w:p>
    <w:p w:rsidR="008C2B1A" w:rsidRDefault="00502894">
      <w:pPr>
        <w:numPr>
          <w:ilvl w:val="0"/>
          <w:numId w:val="1"/>
        </w:numPr>
        <w:spacing w:after="256"/>
        <w:ind w:hanging="299"/>
      </w:pPr>
      <w:r>
        <w:rPr>
          <w:i/>
        </w:rPr>
        <w:t xml:space="preserve">Discrete control </w:t>
      </w:r>
      <w:r>
        <w:t>- it bridges ev</w:t>
      </w:r>
      <w:r>
        <w:t xml:space="preserve">ent based </w:t>
      </w:r>
      <w:r>
        <w:rPr>
          <w:i/>
        </w:rPr>
        <w:t xml:space="preserve">Detect and </w:t>
      </w:r>
      <w:r w:rsidRPr="00552F24">
        <w:rPr>
          <w:i/>
          <w:noProof/>
        </w:rPr>
        <w:t>Avoid</w:t>
      </w:r>
      <w:r>
        <w:rPr>
          <w:i/>
        </w:rPr>
        <w:t xml:space="preserve"> </w:t>
      </w:r>
      <w:r>
        <w:t xml:space="preserve">core functionality with </w:t>
      </w:r>
      <w:r>
        <w:rPr>
          <w:i/>
        </w:rPr>
        <w:t>Continuous control</w:t>
      </w:r>
      <w:r>
        <w:t xml:space="preserve">. Its covered by </w:t>
      </w:r>
      <w:r>
        <w:rPr>
          <w:i/>
        </w:rPr>
        <w:t xml:space="preserve">Movement Automaton </w:t>
      </w:r>
      <w:r>
        <w:t xml:space="preserve">(sec. </w:t>
      </w:r>
      <w:r w:rsidRPr="00552F24">
        <w:rPr>
          <w:b/>
          <w:noProof/>
        </w:rPr>
        <w:t>??</w:t>
      </w:r>
      <w:r>
        <w:t>).</w:t>
      </w:r>
    </w:p>
    <w:p w:rsidR="008C2B1A" w:rsidRDefault="00502894">
      <w:pPr>
        <w:numPr>
          <w:ilvl w:val="0"/>
          <w:numId w:val="1"/>
        </w:numPr>
        <w:spacing w:after="247" w:line="259" w:lineRule="auto"/>
        <w:ind w:hanging="299"/>
      </w:pPr>
      <w:r w:rsidRPr="00552F24">
        <w:rPr>
          <w:i/>
          <w:noProof/>
        </w:rPr>
        <w:t>Event</w:t>
      </w:r>
      <w:r w:rsidR="00552F24">
        <w:rPr>
          <w:i/>
          <w:noProof/>
        </w:rPr>
        <w:t>-</w:t>
      </w:r>
      <w:r w:rsidRPr="00552F24">
        <w:rPr>
          <w:i/>
          <w:noProof/>
        </w:rPr>
        <w:t>based</w:t>
      </w:r>
      <w:r>
        <w:rPr>
          <w:i/>
        </w:rPr>
        <w:t xml:space="preserve"> control </w:t>
      </w:r>
      <w:r>
        <w:t>- covers major functionalists:</w:t>
      </w:r>
    </w:p>
    <w:p w:rsidR="008C2B1A" w:rsidRDefault="00502894">
      <w:pPr>
        <w:spacing w:after="334" w:line="265" w:lineRule="auto"/>
        <w:ind w:left="745" w:right="15" w:hanging="10"/>
        <w:jc w:val="center"/>
      </w:pPr>
      <w:r>
        <w:t>1</w:t>
      </w:r>
    </w:p>
    <w:p w:rsidR="008C2B1A" w:rsidRDefault="00502894">
      <w:pPr>
        <w:spacing w:after="43" w:line="388" w:lineRule="auto"/>
        <w:ind w:left="585" w:right="720" w:hanging="585"/>
      </w:pPr>
      <w:r>
        <w:t xml:space="preserve">2 </w:t>
      </w:r>
      <w:r>
        <w:rPr>
          <w:rFonts w:ascii="Calibri" w:eastAsia="Calibri" w:hAnsi="Calibri" w:cs="Calibri"/>
        </w:rPr>
        <w:t xml:space="preserve">Appendix B. Simplified Framework Conceptual Scheme </w:t>
      </w:r>
      <w:r>
        <w:t xml:space="preserve">a. </w:t>
      </w:r>
      <w:r>
        <w:rPr>
          <w:i/>
        </w:rPr>
        <w:t xml:space="preserve">Sensor (Data) fusion </w:t>
      </w:r>
      <w:r>
        <w:t>- the main</w:t>
      </w:r>
      <w:r>
        <w:t xml:space="preserve"> feed of information, implementation of </w:t>
      </w:r>
      <w:r>
        <w:rPr>
          <w:i/>
        </w:rPr>
        <w:t xml:space="preserve">sensor fusion </w:t>
      </w:r>
      <w:r>
        <w:t xml:space="preserve">(sec. </w:t>
      </w:r>
      <w:r w:rsidRPr="00552F24">
        <w:rPr>
          <w:b/>
          <w:noProof/>
        </w:rPr>
        <w:t>??</w:t>
      </w:r>
      <w:r>
        <w:t xml:space="preserve">) and </w:t>
      </w:r>
      <w:r>
        <w:rPr>
          <w:i/>
        </w:rPr>
        <w:t xml:space="preserve">data fusion </w:t>
      </w:r>
      <w:r>
        <w:t xml:space="preserve">(sec. </w:t>
      </w:r>
      <w:r w:rsidRPr="00552F24">
        <w:rPr>
          <w:b/>
          <w:noProof/>
        </w:rPr>
        <w:t>??</w:t>
      </w:r>
      <w:r>
        <w:t xml:space="preserve">) contributing the avoidance events, introduced in (sec. </w:t>
      </w:r>
      <w:r w:rsidRPr="00552F24">
        <w:rPr>
          <w:b/>
          <w:noProof/>
        </w:rPr>
        <w:t>??</w:t>
      </w:r>
      <w:r>
        <w:t>).</w:t>
      </w:r>
    </w:p>
    <w:p w:rsidR="008C2B1A" w:rsidRDefault="00502894">
      <w:pPr>
        <w:numPr>
          <w:ilvl w:val="0"/>
          <w:numId w:val="2"/>
        </w:numPr>
        <w:spacing w:after="109"/>
        <w:ind w:right="375" w:hanging="312"/>
      </w:pPr>
      <w:r>
        <w:rPr>
          <w:i/>
        </w:rPr>
        <w:lastRenderedPageBreak/>
        <w:t xml:space="preserve">Mission plan </w:t>
      </w:r>
      <w:r>
        <w:t xml:space="preserve">- feeding actual goal and objectives to </w:t>
      </w:r>
      <w:r>
        <w:rPr>
          <w:i/>
        </w:rPr>
        <w:t xml:space="preserve">Navigation Algorithm </w:t>
      </w:r>
      <w:r>
        <w:t xml:space="preserve">(sec. </w:t>
      </w:r>
      <w:r w:rsidRPr="00552F24">
        <w:rPr>
          <w:b/>
          <w:noProof/>
        </w:rPr>
        <w:t>??</w:t>
      </w:r>
      <w:r>
        <w:t xml:space="preserve">) and obeying </w:t>
      </w:r>
      <w:r>
        <w:rPr>
          <w:i/>
        </w:rPr>
        <w:t xml:space="preserve">UTM directives </w:t>
      </w:r>
      <w:r>
        <w:t xml:space="preserve">(sec. </w:t>
      </w:r>
      <w:r w:rsidRPr="00552F24">
        <w:rPr>
          <w:b/>
          <w:noProof/>
        </w:rPr>
        <w:t>??</w:t>
      </w:r>
      <w:r>
        <w:t>).</w:t>
      </w:r>
    </w:p>
    <w:p w:rsidR="008C2B1A" w:rsidRDefault="00502894">
      <w:pPr>
        <w:numPr>
          <w:ilvl w:val="0"/>
          <w:numId w:val="2"/>
        </w:numPr>
        <w:spacing w:after="111" w:line="321" w:lineRule="auto"/>
        <w:ind w:right="375" w:hanging="312"/>
      </w:pPr>
      <w:r>
        <w:rPr>
          <w:i/>
        </w:rPr>
        <w:t xml:space="preserve">Avoidance Grid </w:t>
      </w:r>
      <w:r>
        <w:t xml:space="preserve">- using mainly </w:t>
      </w:r>
      <w:r>
        <w:rPr>
          <w:i/>
        </w:rPr>
        <w:t xml:space="preserve">Approximation of Reachable Space </w:t>
      </w:r>
      <w:r>
        <w:t xml:space="preserve">(sec. </w:t>
      </w:r>
      <w:r w:rsidRPr="00552F24">
        <w:rPr>
          <w:b/>
          <w:noProof/>
        </w:rPr>
        <w:t>??</w:t>
      </w:r>
      <w:r>
        <w:t xml:space="preserve">) in </w:t>
      </w:r>
      <w:r>
        <w:rPr>
          <w:i/>
        </w:rPr>
        <w:t>Avoidance Maneuver Estimation</w:t>
      </w:r>
      <w:r>
        <w:t>.</w:t>
      </w:r>
    </w:p>
    <w:p w:rsidR="008C2B1A" w:rsidRDefault="00502894">
      <w:pPr>
        <w:numPr>
          <w:ilvl w:val="0"/>
          <w:numId w:val="2"/>
        </w:numPr>
        <w:spacing w:after="359"/>
        <w:ind w:right="375" w:hanging="312"/>
      </w:pPr>
      <w:r>
        <w:rPr>
          <w:i/>
        </w:rPr>
        <w:t xml:space="preserve">Rule engine </w:t>
      </w:r>
      <w:r>
        <w:t xml:space="preserve">- enforcing UTM directives (sec. </w:t>
      </w:r>
      <w:r>
        <w:rPr>
          <w:b/>
        </w:rPr>
        <w:t>??</w:t>
      </w:r>
      <w:r>
        <w:t>).</w:t>
      </w:r>
    </w:p>
    <w:p w:rsidR="008C2B1A" w:rsidRDefault="00502894">
      <w:pPr>
        <w:tabs>
          <w:tab w:val="center" w:pos="7040"/>
        </w:tabs>
        <w:spacing w:after="95" w:line="259" w:lineRule="auto"/>
        <w:ind w:left="0" w:firstLine="0"/>
        <w:jc w:val="left"/>
      </w:pPr>
      <w:r>
        <w:rPr>
          <w:b/>
        </w:rPr>
        <w:t>Surveillance Improvements in Our Work:</w:t>
      </w:r>
      <w:r>
        <w:rPr>
          <w:b/>
        </w:rPr>
        <w:tab/>
      </w:r>
      <w:r>
        <w:rPr>
          <w:i/>
        </w:rPr>
        <w:t xml:space="preserve">Hierarchical calculation </w:t>
      </w:r>
      <w:r w:rsidRPr="00552F24">
        <w:rPr>
          <w:noProof/>
        </w:rPr>
        <w:t>is addres</w:t>
      </w:r>
      <w:r w:rsidRPr="00552F24">
        <w:rPr>
          <w:noProof/>
        </w:rPr>
        <w:t>sed</w:t>
      </w:r>
      <w:r>
        <w:t xml:space="preserve"> in</w:t>
      </w:r>
    </w:p>
    <w:p w:rsidR="008C2B1A" w:rsidRDefault="00502894">
      <w:pPr>
        <w:spacing w:after="95" w:line="259" w:lineRule="auto"/>
        <w:ind w:left="0" w:firstLine="0"/>
      </w:pPr>
      <w:r>
        <w:rPr>
          <w:i/>
        </w:rPr>
        <w:t xml:space="preserve">Mission Control run </w:t>
      </w:r>
      <w:r>
        <w:t xml:space="preserve">(sec: </w:t>
      </w:r>
      <w:r w:rsidRPr="00552F24">
        <w:rPr>
          <w:b/>
          <w:noProof/>
        </w:rPr>
        <w:t>??</w:t>
      </w:r>
      <w:r>
        <w:t xml:space="preserve">) where threats are hierarchically applied based on </w:t>
      </w:r>
      <w:r>
        <w:rPr>
          <w:i/>
        </w:rPr>
        <w:t>severity</w:t>
      </w:r>
      <w:r>
        <w:t>.</w:t>
      </w:r>
    </w:p>
    <w:p w:rsidR="008C2B1A" w:rsidRDefault="00502894">
      <w:pPr>
        <w:spacing w:after="9" w:line="321" w:lineRule="auto"/>
        <w:ind w:left="-15" w:right="705" w:firstLine="351"/>
      </w:pPr>
      <w:r>
        <w:rPr>
          <w:i/>
        </w:rPr>
        <w:t xml:space="preserve">Source reliability evaluation </w:t>
      </w:r>
      <w:r>
        <w:t xml:space="preserve">is addressed in </w:t>
      </w:r>
      <w:r>
        <w:rPr>
          <w:i/>
        </w:rPr>
        <w:t xml:space="preserve">Static Obstacles </w:t>
      </w:r>
      <w:r>
        <w:t xml:space="preserve">(sec. </w:t>
      </w:r>
      <w:r w:rsidRPr="00552F24">
        <w:rPr>
          <w:b/>
          <w:noProof/>
        </w:rPr>
        <w:t>??</w:t>
      </w:r>
      <w:r>
        <w:t xml:space="preserve">) and </w:t>
      </w:r>
      <w:r>
        <w:rPr>
          <w:i/>
        </w:rPr>
        <w:t xml:space="preserve">Moving Obstacles </w:t>
      </w:r>
      <w:r w:rsidRPr="00552F24">
        <w:rPr>
          <w:b/>
          <w:noProof/>
        </w:rPr>
        <w:t>??</w:t>
      </w:r>
      <w:r>
        <w:t xml:space="preserve">). The main rating for </w:t>
      </w:r>
      <w:r>
        <w:rPr>
          <w:i/>
        </w:rPr>
        <w:t xml:space="preserve">Detected obstacle, Map Obstacle </w:t>
      </w:r>
      <w:r>
        <w:t xml:space="preserve">and </w:t>
      </w:r>
      <w:r>
        <w:rPr>
          <w:i/>
        </w:rPr>
        <w:t xml:space="preserve">Visibility </w:t>
      </w:r>
      <w:r>
        <w:t xml:space="preserve">of space </w:t>
      </w:r>
      <w:r w:rsidRPr="00552F24">
        <w:rPr>
          <w:noProof/>
        </w:rPr>
        <w:t>are established</w:t>
      </w:r>
      <w:r>
        <w:t xml:space="preserve"> there.</w:t>
      </w:r>
    </w:p>
    <w:p w:rsidR="008C2B1A" w:rsidRDefault="00502894">
      <w:pPr>
        <w:spacing w:after="344"/>
        <w:ind w:left="0" w:firstLine="351"/>
      </w:pPr>
      <w:r>
        <w:rPr>
          <w:i/>
        </w:rPr>
        <w:t xml:space="preserve">Clear rating definition </w:t>
      </w:r>
      <w:r>
        <w:t xml:space="preserve">- the </w:t>
      </w:r>
      <w:r w:rsidRPr="00552F24">
        <w:rPr>
          <w:i/>
          <w:noProof/>
        </w:rPr>
        <w:t>Reach</w:t>
      </w:r>
      <w:r w:rsidR="00552F24">
        <w:rPr>
          <w:i/>
          <w:noProof/>
        </w:rPr>
        <w:t>a</w:t>
      </w:r>
      <w:r w:rsidRPr="00552F24">
        <w:rPr>
          <w:i/>
          <w:noProof/>
        </w:rPr>
        <w:t>bility</w:t>
      </w:r>
      <w:r>
        <w:rPr>
          <w:i/>
        </w:rPr>
        <w:t xml:space="preserve"> </w:t>
      </w:r>
      <w:r>
        <w:t xml:space="preserve">of space portion and </w:t>
      </w:r>
      <w:r>
        <w:rPr>
          <w:i/>
        </w:rPr>
        <w:t xml:space="preserve">Safety </w:t>
      </w:r>
      <w:r>
        <w:t xml:space="preserve">rating for trajectory </w:t>
      </w:r>
      <w:r w:rsidR="00552F24" w:rsidRPr="00233711">
        <w:rPr>
          <w:noProof/>
        </w:rPr>
        <w:t>are</w:t>
      </w:r>
      <w:r>
        <w:t xml:space="preserve"> established in </w:t>
      </w:r>
      <w:r>
        <w:rPr>
          <w:i/>
        </w:rPr>
        <w:t xml:space="preserve">Avoidance Grid Run </w:t>
      </w:r>
      <w:r>
        <w:t xml:space="preserve">(sec. </w:t>
      </w:r>
      <w:r w:rsidRPr="00552F24">
        <w:rPr>
          <w:b/>
          <w:noProof/>
        </w:rPr>
        <w:t>??</w:t>
      </w:r>
      <w:r>
        <w:t>)</w:t>
      </w:r>
    </w:p>
    <w:p w:rsidR="008C2B1A" w:rsidRDefault="00502894">
      <w:pPr>
        <w:spacing w:after="20" w:line="322" w:lineRule="auto"/>
        <w:ind w:left="0" w:right="317" w:firstLine="0"/>
        <w:jc w:val="left"/>
      </w:pPr>
      <w:r>
        <w:rPr>
          <w:b/>
        </w:rPr>
        <w:t>Reach Set Improvements in Our Work:</w:t>
      </w:r>
      <w:r>
        <w:rPr>
          <w:b/>
        </w:rPr>
        <w:tab/>
      </w:r>
      <w:r>
        <w:rPr>
          <w:i/>
        </w:rPr>
        <w:t xml:space="preserve">Limited system dimension </w:t>
      </w:r>
      <w:r>
        <w:t>- the discr</w:t>
      </w:r>
      <w:r>
        <w:t xml:space="preserve">etization </w:t>
      </w:r>
      <w:r w:rsidRPr="00233711">
        <w:rPr>
          <w:noProof/>
        </w:rPr>
        <w:t>due</w:t>
      </w:r>
      <w:r w:rsidR="00233711">
        <w:rPr>
          <w:noProof/>
        </w:rPr>
        <w:t xml:space="preserve"> to</w:t>
      </w:r>
      <w:r>
        <w:t xml:space="preserve"> the higher system dimension and increased maneuver complexity goes </w:t>
      </w:r>
      <w:r w:rsidRPr="00233711">
        <w:rPr>
          <w:noProof/>
        </w:rPr>
        <w:t>hand-</w:t>
      </w:r>
      <w:r w:rsidRPr="00233711">
        <w:rPr>
          <w:noProof/>
        </w:rPr>
        <w:t>in</w:t>
      </w:r>
      <w:r w:rsidR="00233711">
        <w:rPr>
          <w:noProof/>
        </w:rPr>
        <w:t>-</w:t>
      </w:r>
      <w:r w:rsidRPr="00233711">
        <w:rPr>
          <w:noProof/>
        </w:rPr>
        <w:t>hand</w:t>
      </w:r>
      <w:r>
        <w:t xml:space="preserve"> with </w:t>
      </w:r>
      <w:r>
        <w:rPr>
          <w:i/>
        </w:rPr>
        <w:t xml:space="preserve">pre-calculation </w:t>
      </w:r>
      <w:r>
        <w:t xml:space="preserve">of the </w:t>
      </w:r>
      <w:r>
        <w:rPr>
          <w:i/>
        </w:rPr>
        <w:t>Reach Set</w:t>
      </w:r>
      <w:r>
        <w:t xml:space="preserve">. This shortcoming is addressed in (sec. </w:t>
      </w:r>
      <w:r w:rsidRPr="00233711">
        <w:rPr>
          <w:b/>
          <w:noProof/>
        </w:rPr>
        <w:t>??</w:t>
      </w:r>
      <w:r>
        <w:t>).</w:t>
      </w:r>
    </w:p>
    <w:p w:rsidR="008C2B1A" w:rsidRDefault="00502894">
      <w:pPr>
        <w:spacing w:after="10"/>
        <w:ind w:left="0" w:right="720" w:firstLine="351"/>
      </w:pPr>
      <w:r w:rsidRPr="00233711">
        <w:rPr>
          <w:i/>
          <w:noProof/>
        </w:rPr>
        <w:t>Real</w:t>
      </w:r>
      <w:r w:rsidR="00233711">
        <w:rPr>
          <w:i/>
          <w:noProof/>
        </w:rPr>
        <w:t>-</w:t>
      </w:r>
      <w:r w:rsidRPr="00233711">
        <w:rPr>
          <w:i/>
          <w:noProof/>
        </w:rPr>
        <w:t>time</w:t>
      </w:r>
      <w:r>
        <w:rPr>
          <w:i/>
        </w:rPr>
        <w:t xml:space="preserve"> optimization </w:t>
      </w:r>
      <w:r>
        <w:t xml:space="preserve">- replaced by </w:t>
      </w:r>
      <w:r>
        <w:rPr>
          <w:i/>
        </w:rPr>
        <w:t>Discrete offline optimization problem</w:t>
      </w:r>
      <w:r>
        <w:t xml:space="preserve">. The </w:t>
      </w:r>
      <w:r>
        <w:rPr>
          <w:i/>
        </w:rPr>
        <w:t xml:space="preserve">general cost function </w:t>
      </w:r>
      <w:r>
        <w:t xml:space="preserve">is given in (eq. </w:t>
      </w:r>
      <w:r w:rsidRPr="00233711">
        <w:rPr>
          <w:b/>
          <w:noProof/>
        </w:rPr>
        <w:t>??</w:t>
      </w:r>
      <w:r>
        <w:t xml:space="preserve">). The optimization problem solved in this work is defined in (eq. </w:t>
      </w:r>
      <w:r w:rsidRPr="00233711">
        <w:rPr>
          <w:b/>
          <w:noProof/>
        </w:rPr>
        <w:t>??</w:t>
      </w:r>
      <w:r>
        <w:t>).</w:t>
      </w:r>
    </w:p>
    <w:p w:rsidR="008C2B1A" w:rsidRDefault="00502894">
      <w:pPr>
        <w:spacing w:after="2"/>
        <w:ind w:left="0" w:right="720" w:firstLine="351"/>
      </w:pPr>
      <w:r>
        <w:rPr>
          <w:i/>
        </w:rPr>
        <w:t xml:space="preserve">Continuous space disparity </w:t>
      </w:r>
      <w:r>
        <w:t xml:space="preserve">- The </w:t>
      </w:r>
      <w:r>
        <w:rPr>
          <w:i/>
        </w:rPr>
        <w:t xml:space="preserve">pre-calculated reach set estimation </w:t>
      </w:r>
      <w:r>
        <w:t xml:space="preserve">can be valid with </w:t>
      </w:r>
      <w:r w:rsidR="00233711">
        <w:t xml:space="preserve">a </w:t>
      </w:r>
      <w:r w:rsidRPr="00233711">
        <w:rPr>
          <w:noProof/>
        </w:rPr>
        <w:t>small</w:t>
      </w:r>
      <w:r>
        <w:t xml:space="preserve"> </w:t>
      </w:r>
      <w:r>
        <w:rPr>
          <w:i/>
        </w:rPr>
        <w:t xml:space="preserve">marginal error </w:t>
      </w:r>
      <w:r>
        <w:t xml:space="preserve">for some region in </w:t>
      </w:r>
      <w:r>
        <w:rPr>
          <w:i/>
        </w:rPr>
        <w:t>system state space</w:t>
      </w:r>
      <w:r>
        <w:t xml:space="preserve">. The dynamic method for state space segmentation can be used [4]. This aspect is not addressed in this work, because it </w:t>
      </w:r>
      <w:r w:rsidR="00233711">
        <w:rPr>
          <w:noProof/>
        </w:rPr>
        <w:t>strongly depends</w:t>
      </w:r>
      <w:r>
        <w:t xml:space="preserve"> on the system behind movement automaton.</w:t>
      </w:r>
    </w:p>
    <w:p w:rsidR="008C2B1A" w:rsidRDefault="00502894">
      <w:pPr>
        <w:ind w:left="0" w:right="720" w:firstLine="351"/>
      </w:pPr>
      <w:r>
        <w:rPr>
          <w:i/>
        </w:rPr>
        <w:t xml:space="preserve">Trajectory Tracking </w:t>
      </w:r>
      <w:r>
        <w:t xml:space="preserve">- The </w:t>
      </w:r>
      <w:r>
        <w:rPr>
          <w:i/>
        </w:rPr>
        <w:t xml:space="preserve">movement automaton </w:t>
      </w:r>
      <w:r>
        <w:t xml:space="preserve">(def. </w:t>
      </w:r>
      <w:r w:rsidRPr="00233711">
        <w:rPr>
          <w:b/>
          <w:noProof/>
        </w:rPr>
        <w:t>??</w:t>
      </w:r>
      <w:r>
        <w:t>)</w:t>
      </w:r>
      <w:r>
        <w:t xml:space="preserve"> in Control Mode can be used to track </w:t>
      </w:r>
      <w:r w:rsidR="00233711">
        <w:t xml:space="preserve">a </w:t>
      </w:r>
      <w:r w:rsidRPr="00233711">
        <w:rPr>
          <w:noProof/>
        </w:rPr>
        <w:t>reference</w:t>
      </w:r>
      <w:r>
        <w:t xml:space="preserve"> trajectory </w:t>
      </w:r>
      <w:r w:rsidRPr="00233711">
        <w:rPr>
          <w:noProof/>
        </w:rPr>
        <w:t>in</w:t>
      </w:r>
      <w:r w:rsidR="00233711">
        <w:rPr>
          <w:noProof/>
        </w:rPr>
        <w:t xml:space="preserve"> the</w:t>
      </w:r>
      <w:r w:rsidRPr="00233711">
        <w:rPr>
          <w:noProof/>
        </w:rPr>
        <w:t xml:space="preserve"> form of</w:t>
      </w:r>
      <w:r>
        <w:t xml:space="preserve"> </w:t>
      </w:r>
      <w:r>
        <w:rPr>
          <w:i/>
        </w:rPr>
        <w:t>Movement Buffer</w:t>
      </w:r>
      <w:r>
        <w:t xml:space="preserve">(def. </w:t>
      </w:r>
      <w:bookmarkStart w:id="0" w:name="_GoBack"/>
      <w:bookmarkEnd w:id="0"/>
      <w:r w:rsidRPr="00502894">
        <w:rPr>
          <w:b/>
          <w:noProof/>
        </w:rPr>
        <w:t>??</w:t>
      </w:r>
      <w:r>
        <w:t xml:space="preserve">). </w:t>
      </w:r>
      <w:r w:rsidR="00233711">
        <w:rPr>
          <w:noProof/>
        </w:rPr>
        <w:t>Ano</w:t>
      </w:r>
      <w:r w:rsidRPr="00233711">
        <w:rPr>
          <w:noProof/>
        </w:rPr>
        <w:t>ther</w:t>
      </w:r>
      <w:r>
        <w:t xml:space="preserve"> option is to use </w:t>
      </w:r>
      <w:r>
        <w:rPr>
          <w:i/>
        </w:rPr>
        <w:t xml:space="preserve">thick waypoint trajectory tracking for UAS </w:t>
      </w:r>
      <w:r>
        <w:t xml:space="preserve">like in [5] or [6]. The work will use only </w:t>
      </w:r>
      <w:r>
        <w:rPr>
          <w:i/>
        </w:rPr>
        <w:t xml:space="preserve">Movement Automaton </w:t>
      </w:r>
      <w:r>
        <w:t>as controller/predictor.</w:t>
      </w:r>
    </w:p>
    <w:p w:rsidR="008C2B1A" w:rsidRDefault="00502894">
      <w:pPr>
        <w:spacing w:after="544" w:line="263" w:lineRule="auto"/>
        <w:ind w:left="715" w:hanging="10"/>
        <w:jc w:val="left"/>
      </w:pPr>
      <w:r>
        <w:rPr>
          <w:b/>
          <w:sz w:val="50"/>
        </w:rPr>
        <w:t>Bibliog</w:t>
      </w:r>
      <w:r>
        <w:rPr>
          <w:b/>
          <w:sz w:val="50"/>
        </w:rPr>
        <w:t>raphy</w:t>
      </w:r>
    </w:p>
    <w:p w:rsidR="008C2B1A" w:rsidRDefault="00502894">
      <w:pPr>
        <w:numPr>
          <w:ilvl w:val="0"/>
          <w:numId w:val="3"/>
        </w:numPr>
        <w:ind w:hanging="364"/>
      </w:pPr>
      <w:r>
        <w:t xml:space="preserve">Alojz Gomola, </w:t>
      </w:r>
      <w:proofErr w:type="spellStart"/>
      <w:r>
        <w:t>Jo˜ao</w:t>
      </w:r>
      <w:proofErr w:type="spellEnd"/>
      <w:r>
        <w:t xml:space="preserve"> Borges de Sousa, Fernando Lobo Pereira, and Pavel Klang. Obstacle avoidance framework based on reach sets. In </w:t>
      </w:r>
      <w:r>
        <w:rPr>
          <w:i/>
        </w:rPr>
        <w:t>Iberian Robotics conference</w:t>
      </w:r>
      <w:r>
        <w:t>, pages 768–779. Springer, 2017.</w:t>
      </w:r>
    </w:p>
    <w:p w:rsidR="008C2B1A" w:rsidRDefault="00502894">
      <w:pPr>
        <w:numPr>
          <w:ilvl w:val="0"/>
          <w:numId w:val="3"/>
        </w:numPr>
        <w:ind w:hanging="364"/>
      </w:pPr>
      <w:proofErr w:type="spellStart"/>
      <w:r>
        <w:t>Jos´e</w:t>
      </w:r>
      <w:proofErr w:type="spellEnd"/>
      <w:r>
        <w:t xml:space="preserve"> Pinto, Paulo S Dias, Ricardo Martins, Joao Fortuna, Ed</w:t>
      </w:r>
      <w:r>
        <w:t xml:space="preserve">uardo Marques, and Joao Sousa. The </w:t>
      </w:r>
      <w:r w:rsidRPr="00233711">
        <w:rPr>
          <w:noProof/>
        </w:rPr>
        <w:t>lsts</w:t>
      </w:r>
      <w:r>
        <w:t xml:space="preserve"> toolchain for networked vehicle systems. In </w:t>
      </w:r>
      <w:r>
        <w:rPr>
          <w:i/>
        </w:rPr>
        <w:t>OCEANS-Bergen, 2013 MTS/IEEE</w:t>
      </w:r>
      <w:r>
        <w:t>, pages 1–9. IEEE, 2013.</w:t>
      </w:r>
    </w:p>
    <w:p w:rsidR="008C2B1A" w:rsidRDefault="00502894">
      <w:pPr>
        <w:numPr>
          <w:ilvl w:val="0"/>
          <w:numId w:val="3"/>
        </w:numPr>
        <w:ind w:hanging="364"/>
      </w:pPr>
      <w:proofErr w:type="spellStart"/>
      <w:r>
        <w:lastRenderedPageBreak/>
        <w:t>Jos´e</w:t>
      </w:r>
      <w:proofErr w:type="spellEnd"/>
      <w:r>
        <w:t xml:space="preserve"> Pinto, Pedro </w:t>
      </w:r>
      <w:proofErr w:type="spellStart"/>
      <w:r>
        <w:t>Calado</w:t>
      </w:r>
      <w:proofErr w:type="spellEnd"/>
      <w:r>
        <w:t xml:space="preserve">, </w:t>
      </w:r>
      <w:proofErr w:type="spellStart"/>
      <w:r>
        <w:t>Jos´e</w:t>
      </w:r>
      <w:proofErr w:type="spellEnd"/>
      <w:r>
        <w:t xml:space="preserve"> Braga, Paulo Dias, Ricardo Martins, Eduardo Marques, and JB Sousa. Implementation of a control architecture for networked vehicle systems. </w:t>
      </w:r>
      <w:r>
        <w:rPr>
          <w:i/>
        </w:rPr>
        <w:t>IFAC Proceedings Volumes</w:t>
      </w:r>
      <w:r>
        <w:t>, 45(5):100–105, 2012.</w:t>
      </w:r>
    </w:p>
    <w:p w:rsidR="008C2B1A" w:rsidRDefault="00502894">
      <w:pPr>
        <w:numPr>
          <w:ilvl w:val="0"/>
          <w:numId w:val="3"/>
        </w:numPr>
        <w:ind w:hanging="364"/>
      </w:pPr>
      <w:proofErr w:type="spellStart"/>
      <w:r>
        <w:t>Yasutake</w:t>
      </w:r>
      <w:proofErr w:type="spellEnd"/>
      <w:r>
        <w:t xml:space="preserve"> Takahashi, Minoru Asada, and</w:t>
      </w:r>
      <w:r>
        <w:t xml:space="preserve"> Koh </w:t>
      </w:r>
      <w:proofErr w:type="spellStart"/>
      <w:r>
        <w:t>Hosoda</w:t>
      </w:r>
      <w:proofErr w:type="spellEnd"/>
      <w:r>
        <w:t xml:space="preserve">. Reasonable performance in less learning time by real robot based on incremental state space segmentation. In </w:t>
      </w:r>
      <w:r>
        <w:rPr>
          <w:i/>
        </w:rPr>
        <w:t>Intelligent Robots and Systems’ 96, IROS 96, Proceedings of the 1996 IEEE/RSJ International Conference on</w:t>
      </w:r>
      <w:r>
        <w:t xml:space="preserve">, volume 3, pages 1518–1524. </w:t>
      </w:r>
      <w:r>
        <w:t>IEEE, 1996.</w:t>
      </w:r>
    </w:p>
    <w:p w:rsidR="008C2B1A" w:rsidRDefault="00502894">
      <w:pPr>
        <w:numPr>
          <w:ilvl w:val="0"/>
          <w:numId w:val="3"/>
        </w:numPr>
        <w:ind w:hanging="364"/>
      </w:pPr>
      <w:r>
        <w:t xml:space="preserve">Isaac </w:t>
      </w:r>
      <w:proofErr w:type="spellStart"/>
      <w:r>
        <w:t>Kaminer</w:t>
      </w:r>
      <w:proofErr w:type="spellEnd"/>
      <w:r>
        <w:t xml:space="preserve">, Antonio </w:t>
      </w:r>
      <w:proofErr w:type="spellStart"/>
      <w:r>
        <w:t>Pascoal</w:t>
      </w:r>
      <w:proofErr w:type="spellEnd"/>
      <w:r>
        <w:t xml:space="preserve">, Eric Hallberg, and Carlos Silvestre. Trajectory tracking for autonomous vehicles: An integrated approach to guidance and control. </w:t>
      </w:r>
      <w:r>
        <w:rPr>
          <w:i/>
        </w:rPr>
        <w:t>Journal of Guidance, Control, and Dynamics</w:t>
      </w:r>
      <w:r>
        <w:t>, 21(1):29–38, 1998.</w:t>
      </w:r>
    </w:p>
    <w:p w:rsidR="008C2B1A" w:rsidRDefault="00502894">
      <w:pPr>
        <w:numPr>
          <w:ilvl w:val="0"/>
          <w:numId w:val="3"/>
        </w:numPr>
        <w:spacing w:after="3888"/>
        <w:ind w:hanging="364"/>
      </w:pPr>
      <w:r>
        <w:t>Marina H Murillo, A</w:t>
      </w:r>
      <w:r>
        <w:t xml:space="preserve">lejandro C </w:t>
      </w:r>
      <w:proofErr w:type="spellStart"/>
      <w:r>
        <w:t>Limache</w:t>
      </w:r>
      <w:proofErr w:type="spellEnd"/>
      <w:r>
        <w:t xml:space="preserve">, Pablo S Rojas </w:t>
      </w:r>
      <w:proofErr w:type="spellStart"/>
      <w:r>
        <w:t>Fredini</w:t>
      </w:r>
      <w:proofErr w:type="spellEnd"/>
      <w:r>
        <w:t xml:space="preserve">, and Leonardo L </w:t>
      </w:r>
      <w:proofErr w:type="spellStart"/>
      <w:r>
        <w:t>Giovanini</w:t>
      </w:r>
      <w:proofErr w:type="spellEnd"/>
      <w:r>
        <w:t xml:space="preserve">. Generalized nonlinear optimal predictive control using iterative </w:t>
      </w:r>
      <w:proofErr w:type="spellStart"/>
      <w:r>
        <w:t>statespace</w:t>
      </w:r>
      <w:proofErr w:type="spellEnd"/>
      <w:r>
        <w:t xml:space="preserve"> trajectories: Applications to autonomous flight of </w:t>
      </w:r>
      <w:proofErr w:type="spellStart"/>
      <w:r>
        <w:t>uavs</w:t>
      </w:r>
      <w:proofErr w:type="spellEnd"/>
      <w:r>
        <w:t xml:space="preserve">. </w:t>
      </w:r>
      <w:r>
        <w:rPr>
          <w:i/>
        </w:rPr>
        <w:t>International Journal of Control, Automation and Syste</w:t>
      </w:r>
      <w:r>
        <w:rPr>
          <w:i/>
        </w:rPr>
        <w:t>ms</w:t>
      </w:r>
      <w:r>
        <w:t>, 13(2):361–370, 2015.</w:t>
      </w:r>
    </w:p>
    <w:p w:rsidR="008C2B1A" w:rsidRDefault="00502894">
      <w:pPr>
        <w:spacing w:after="334" w:line="265" w:lineRule="auto"/>
        <w:ind w:left="745" w:right="15" w:hanging="10"/>
        <w:jc w:val="center"/>
      </w:pPr>
      <w:r>
        <w:t>3</w:t>
      </w:r>
    </w:p>
    <w:sectPr w:rsidR="008C2B1A">
      <w:pgSz w:w="11906" w:h="16838"/>
      <w:pgMar w:top="600" w:right="1080" w:bottom="494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4B21"/>
    <w:multiLevelType w:val="hybridMultilevel"/>
    <w:tmpl w:val="EC0AC662"/>
    <w:lvl w:ilvl="0" w:tplc="2C10D86A">
      <w:start w:val="1"/>
      <w:numFmt w:val="decimal"/>
      <w:lvlText w:val="%1."/>
      <w:lvlJc w:val="left"/>
      <w:pPr>
        <w:ind w:left="13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904260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1C20E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86489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06CF9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36E5D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3E7A4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C23A4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A848F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DF41C6"/>
    <w:multiLevelType w:val="hybridMultilevel"/>
    <w:tmpl w:val="F2B82676"/>
    <w:lvl w:ilvl="0" w:tplc="C770B044">
      <w:start w:val="2"/>
      <w:numFmt w:val="lowerLetter"/>
      <w:lvlText w:val="%1."/>
      <w:lvlJc w:val="left"/>
      <w:pPr>
        <w:ind w:left="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065F14">
      <w:start w:val="1"/>
      <w:numFmt w:val="lowerLetter"/>
      <w:lvlText w:val="%2"/>
      <w:lvlJc w:val="left"/>
      <w:pPr>
        <w:ind w:left="16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CE5F80">
      <w:start w:val="1"/>
      <w:numFmt w:val="lowerRoman"/>
      <w:lvlText w:val="%3"/>
      <w:lvlJc w:val="left"/>
      <w:pPr>
        <w:ind w:left="23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C20AC2">
      <w:start w:val="1"/>
      <w:numFmt w:val="decimal"/>
      <w:lvlText w:val="%4"/>
      <w:lvlJc w:val="left"/>
      <w:pPr>
        <w:ind w:left="31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083D4C">
      <w:start w:val="1"/>
      <w:numFmt w:val="lowerLetter"/>
      <w:lvlText w:val="%5"/>
      <w:lvlJc w:val="left"/>
      <w:pPr>
        <w:ind w:left="38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CA85CA">
      <w:start w:val="1"/>
      <w:numFmt w:val="lowerRoman"/>
      <w:lvlText w:val="%6"/>
      <w:lvlJc w:val="left"/>
      <w:pPr>
        <w:ind w:left="4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AC06F0">
      <w:start w:val="1"/>
      <w:numFmt w:val="decimal"/>
      <w:lvlText w:val="%7"/>
      <w:lvlJc w:val="left"/>
      <w:pPr>
        <w:ind w:left="52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10CF60">
      <w:start w:val="1"/>
      <w:numFmt w:val="lowerLetter"/>
      <w:lvlText w:val="%8"/>
      <w:lvlJc w:val="left"/>
      <w:pPr>
        <w:ind w:left="59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A6AE36">
      <w:start w:val="1"/>
      <w:numFmt w:val="lowerRoman"/>
      <w:lvlText w:val="%9"/>
      <w:lvlJc w:val="left"/>
      <w:pPr>
        <w:ind w:left="67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0A0E74"/>
    <w:multiLevelType w:val="hybridMultilevel"/>
    <w:tmpl w:val="6DD2A50E"/>
    <w:lvl w:ilvl="0" w:tplc="7A14BF30">
      <w:start w:val="1"/>
      <w:numFmt w:val="decimal"/>
      <w:lvlText w:val="[%1]"/>
      <w:lvlJc w:val="left"/>
      <w:pPr>
        <w:ind w:left="10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0AB78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629E3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0EC3C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0676B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4E70C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04443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E4F1E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12E3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2MDA0NjAzsTQyMjBU0lEKTi0uzszPAykwrAUAjPIiRiwAAAA="/>
  </w:docVars>
  <w:rsids>
    <w:rsidRoot w:val="008C2B1A"/>
    <w:rsid w:val="00233711"/>
    <w:rsid w:val="00502894"/>
    <w:rsid w:val="00552F24"/>
    <w:rsid w:val="008C2B1A"/>
    <w:rsid w:val="00A251AC"/>
    <w:rsid w:val="00E0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AF722D-DCD1-416C-BD2B-0C99DD68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04" w:line="330" w:lineRule="auto"/>
      <w:ind w:left="1094" w:hanging="374"/>
      <w:jc w:val="both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623</Words>
  <Characters>3553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7</cp:revision>
  <dcterms:created xsi:type="dcterms:W3CDTF">2019-01-18T15:49:00Z</dcterms:created>
  <dcterms:modified xsi:type="dcterms:W3CDTF">2019-01-18T15:54:00Z</dcterms:modified>
</cp:coreProperties>
</file>