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2B61" w:rsidRDefault="00130214">
      <w:pPr>
        <w:tabs>
          <w:tab w:val="center" w:pos="4392"/>
        </w:tabs>
        <w:spacing w:after="233" w:line="259" w:lineRule="auto"/>
        <w:ind w:left="0" w:firstLine="0"/>
        <w:jc w:val="left"/>
      </w:pPr>
      <w:r>
        <w:rPr>
          <w:b/>
          <w:sz w:val="34"/>
        </w:rPr>
        <w:t>6.3</w:t>
      </w:r>
      <w:r>
        <w:rPr>
          <w:b/>
          <w:sz w:val="34"/>
        </w:rPr>
        <w:tab/>
        <w:t>Space Discretization - Avoidance Grid</w:t>
      </w:r>
    </w:p>
    <w:p w:rsidR="00702B61" w:rsidRDefault="00130214">
      <w:pPr>
        <w:spacing w:after="438"/>
        <w:ind w:left="-5"/>
      </w:pPr>
      <w:r>
        <w:rPr>
          <w:b/>
        </w:rPr>
        <w:t>Operation Space:</w:t>
      </w:r>
      <w:r>
        <w:rPr>
          <w:b/>
        </w:rPr>
        <w:tab/>
      </w:r>
      <w:r>
        <w:t xml:space="preserve">The </w:t>
      </w:r>
      <w:r>
        <w:rPr>
          <w:i/>
        </w:rPr>
        <w:t xml:space="preserve">Operation Space </w:t>
      </w:r>
      <w:r>
        <w:t>is a space where UAS can effectively surveillance its surroundings</w:t>
      </w:r>
      <w:r w:rsidR="00A41F5B">
        <w:t>,</w:t>
      </w:r>
      <w:r>
        <w:t xml:space="preserve"> </w:t>
      </w:r>
      <w:r w:rsidRPr="00A41F5B">
        <w:rPr>
          <w:noProof/>
        </w:rPr>
        <w:t>and</w:t>
      </w:r>
      <w:r>
        <w:t xml:space="preserve"> it </w:t>
      </w:r>
      <w:r w:rsidRPr="00A41F5B">
        <w:rPr>
          <w:noProof/>
        </w:rPr>
        <w:t xml:space="preserve">has </w:t>
      </w:r>
      <w:r w:rsidR="00A41F5B" w:rsidRPr="00A41F5B">
        <w:rPr>
          <w:noProof/>
        </w:rPr>
        <w:t xml:space="preserve">the </w:t>
      </w:r>
      <w:r w:rsidRPr="00A41F5B">
        <w:rPr>
          <w:noProof/>
        </w:rPr>
        <w:t>capability</w:t>
      </w:r>
      <w:r w:rsidRPr="00A41F5B">
        <w:rPr>
          <w:noProof/>
        </w:rPr>
        <w:t xml:space="preserve"> to</w:t>
      </w:r>
      <w:r>
        <w:t xml:space="preserve"> act.</w:t>
      </w:r>
    </w:p>
    <w:p w:rsidR="00702B61" w:rsidRDefault="00A41F5B">
      <w:pPr>
        <w:spacing w:after="375"/>
        <w:ind w:left="-5"/>
      </w:pPr>
      <w:r>
        <w:rPr>
          <w:b/>
          <w:noProof/>
        </w:rPr>
        <w:t>The m</w:t>
      </w:r>
      <w:r w:rsidR="00130214" w:rsidRPr="00A41F5B">
        <w:rPr>
          <w:b/>
          <w:noProof/>
        </w:rPr>
        <w:t>otivation</w:t>
      </w:r>
      <w:r w:rsidR="00130214">
        <w:rPr>
          <w:b/>
        </w:rPr>
        <w:t xml:space="preserve"> for Discretization: </w:t>
      </w:r>
      <w:r w:rsidR="00130214">
        <w:t xml:space="preserve">The UAS surroundings needs to </w:t>
      </w:r>
      <w:r w:rsidR="00130214" w:rsidRPr="00A41F5B">
        <w:rPr>
          <w:noProof/>
        </w:rPr>
        <w:t>be represented</w:t>
      </w:r>
      <w:r w:rsidR="00130214">
        <w:t xml:space="preserve"> in </w:t>
      </w:r>
      <w:r>
        <w:t xml:space="preserve">an </w:t>
      </w:r>
      <w:r w:rsidR="00130214" w:rsidRPr="00A41F5B">
        <w:rPr>
          <w:i/>
          <w:noProof/>
        </w:rPr>
        <w:t>avoidance-friendly</w:t>
      </w:r>
      <w:r w:rsidR="00130214">
        <w:rPr>
          <w:i/>
        </w:rPr>
        <w:t xml:space="preserve"> manner</w:t>
      </w:r>
      <w:r w:rsidR="00130214">
        <w:t>, following principles matters:</w:t>
      </w:r>
    </w:p>
    <w:p w:rsidR="00702B61" w:rsidRDefault="00130214">
      <w:pPr>
        <w:numPr>
          <w:ilvl w:val="0"/>
          <w:numId w:val="1"/>
        </w:numPr>
        <w:spacing w:after="286"/>
        <w:ind w:hanging="299"/>
      </w:pPr>
      <w:r>
        <w:rPr>
          <w:i/>
        </w:rPr>
        <w:t xml:space="preserve">Discrete representation </w:t>
      </w:r>
      <w:r>
        <w:t xml:space="preserve">- the space around UAS should </w:t>
      </w:r>
      <w:r w:rsidRPr="00A41F5B">
        <w:rPr>
          <w:noProof/>
        </w:rPr>
        <w:t>be segmented</w:t>
      </w:r>
      <w:r>
        <w:t xml:space="preserve"> into finite and exclusive portions which </w:t>
      </w:r>
      <w:r w:rsidRPr="00A41F5B">
        <w:rPr>
          <w:noProof/>
        </w:rPr>
        <w:t>are considered</w:t>
      </w:r>
      <w:r>
        <w:t xml:space="preserve"> as one point of the grid. </w:t>
      </w:r>
      <w:r w:rsidRPr="00A41F5B">
        <w:rPr>
          <w:noProof/>
        </w:rPr>
        <w:t>This</w:t>
      </w:r>
      <w:r>
        <w:t xml:space="preserve"> enables fast situation assessment.</w:t>
      </w:r>
    </w:p>
    <w:p w:rsidR="00702B61" w:rsidRDefault="00130214">
      <w:pPr>
        <w:numPr>
          <w:ilvl w:val="0"/>
          <w:numId w:val="1"/>
        </w:numPr>
        <w:spacing w:after="285"/>
        <w:ind w:hanging="299"/>
      </w:pPr>
      <w:r>
        <w:rPr>
          <w:i/>
        </w:rPr>
        <w:t>Threat pro</w:t>
      </w:r>
      <w:r>
        <w:rPr>
          <w:i/>
        </w:rPr>
        <w:t xml:space="preserve">ximity </w:t>
      </w:r>
      <w:r>
        <w:t xml:space="preserve">- </w:t>
      </w:r>
      <w:r w:rsidR="00A41F5B">
        <w:t xml:space="preserve">a </w:t>
      </w:r>
      <w:r w:rsidRPr="00A41F5B">
        <w:rPr>
          <w:noProof/>
        </w:rPr>
        <w:t>threat</w:t>
      </w:r>
      <w:r>
        <w:t xml:space="preserve"> in any form is getting more important with decreasing distance to UAS.</w:t>
      </w:r>
    </w:p>
    <w:p w:rsidR="00702B61" w:rsidRDefault="00130214">
      <w:pPr>
        <w:numPr>
          <w:ilvl w:val="0"/>
          <w:numId w:val="1"/>
        </w:numPr>
        <w:spacing w:after="375"/>
        <w:ind w:hanging="299"/>
      </w:pPr>
      <w:r>
        <w:rPr>
          <w:i/>
        </w:rPr>
        <w:t xml:space="preserve">LiDAR swipe density </w:t>
      </w:r>
      <w:r>
        <w:t xml:space="preserve">- one LiDAR swipe scans </w:t>
      </w:r>
      <w:r w:rsidR="00A41F5B">
        <w:rPr>
          <w:noProof/>
        </w:rPr>
        <w:t>many</w:t>
      </w:r>
      <w:r>
        <w:t xml:space="preserve"> points</w:t>
      </w:r>
      <w:r w:rsidR="00A41F5B">
        <w:rPr>
          <w:noProof/>
        </w:rPr>
        <w:t>;</w:t>
      </w:r>
      <w:r w:rsidRPr="00A41F5B">
        <w:rPr>
          <w:noProof/>
        </w:rPr>
        <w:t xml:space="preserve"> the</w:t>
      </w:r>
      <w:r>
        <w:t xml:space="preserve"> grid </w:t>
      </w:r>
      <w:r w:rsidRPr="00A41F5B">
        <w:rPr>
          <w:noProof/>
        </w:rPr>
        <w:t>need</w:t>
      </w:r>
      <w:r w:rsidR="00A41F5B">
        <w:rPr>
          <w:noProof/>
        </w:rPr>
        <w:t>s</w:t>
      </w:r>
      <w:r>
        <w:t xml:space="preserve"> to be customized to swipe characteristics.</w:t>
      </w:r>
    </w:p>
    <w:p w:rsidR="00702B61" w:rsidRDefault="00130214">
      <w:pPr>
        <w:spacing w:after="152"/>
        <w:ind w:left="-15" w:firstLine="351"/>
      </w:pPr>
      <w:r>
        <w:t xml:space="preserve">The </w:t>
      </w:r>
      <w:r>
        <w:rPr>
          <w:i/>
        </w:rPr>
        <w:t xml:space="preserve">Main Sensor </w:t>
      </w:r>
      <w:r>
        <w:t xml:space="preserve">is </w:t>
      </w:r>
      <w:r>
        <w:rPr>
          <w:i/>
        </w:rPr>
        <w:t xml:space="preserve">LiDAR </w:t>
      </w:r>
      <w:r>
        <w:t xml:space="preserve">(problems </w:t>
      </w:r>
      <w:r>
        <w:rPr>
          <w:b/>
        </w:rPr>
        <w:t>??</w:t>
      </w:r>
      <w:r>
        <w:t>.-</w:t>
      </w:r>
      <w:r>
        <w:rPr>
          <w:b/>
        </w:rPr>
        <w:t>??</w:t>
      </w:r>
      <w:r>
        <w:t xml:space="preserve">). The </w:t>
      </w:r>
      <w:r>
        <w:rPr>
          <w:i/>
        </w:rPr>
        <w:t>eff</w:t>
      </w:r>
      <w:r>
        <w:rPr>
          <w:i/>
        </w:rPr>
        <w:t xml:space="preserve">ective occupancy computation </w:t>
      </w:r>
      <w:r>
        <w:t xml:space="preserve">needs to </w:t>
      </w:r>
      <w:r w:rsidRPr="00A41F5B">
        <w:rPr>
          <w:noProof/>
        </w:rPr>
        <w:t>be done</w:t>
      </w:r>
      <w:r>
        <w:t xml:space="preserve"> for all problems; the inspiration </w:t>
      </w:r>
      <w:r w:rsidRPr="00A41F5B">
        <w:rPr>
          <w:noProof/>
        </w:rPr>
        <w:t>is taken</w:t>
      </w:r>
      <w:r>
        <w:t xml:space="preserve"> from [1]. The </w:t>
      </w:r>
      <w:r>
        <w:rPr>
          <w:i/>
        </w:rPr>
        <w:t xml:space="preserve">effective occupancy computation </w:t>
      </w:r>
      <w:r w:rsidRPr="00A41F5B">
        <w:rPr>
          <w:noProof/>
        </w:rPr>
        <w:t>is done</w:t>
      </w:r>
      <w:r>
        <w:t xml:space="preserve"> in </w:t>
      </w:r>
      <w:r>
        <w:rPr>
          <w:i/>
        </w:rPr>
        <w:t xml:space="preserve">LiDAR </w:t>
      </w:r>
      <w:r>
        <w:t xml:space="preserve">scan portioned into </w:t>
      </w:r>
      <w:r>
        <w:rPr>
          <w:i/>
        </w:rPr>
        <w:t>polar coordinates grid</w:t>
      </w:r>
      <w:r>
        <w:t xml:space="preserve">. </w:t>
      </w:r>
      <w:r w:rsidRPr="00A41F5B">
        <w:rPr>
          <w:noProof/>
        </w:rPr>
        <w:t>The</w:t>
      </w:r>
      <w:r w:rsidR="00A41F5B">
        <w:rPr>
          <w:noProof/>
        </w:rPr>
        <w:t xml:space="preserve"> </w:t>
      </w:r>
      <w:r w:rsidRPr="00A41F5B">
        <w:rPr>
          <w:i/>
          <w:noProof/>
        </w:rPr>
        <w:t>operation</w:t>
      </w:r>
      <w:r>
        <w:rPr>
          <w:i/>
        </w:rPr>
        <w:t xml:space="preserve"> space </w:t>
      </w:r>
      <w:r w:rsidRPr="000976D9">
        <w:rPr>
          <w:noProof/>
        </w:rPr>
        <w:t>is abstracted</w:t>
      </w:r>
      <w:r>
        <w:t xml:space="preserve"> as </w:t>
      </w:r>
      <w:r w:rsidR="00B81A16">
        <w:t xml:space="preserve">a </w:t>
      </w:r>
      <w:r w:rsidR="00A41F5B" w:rsidRPr="00B81A16">
        <w:rPr>
          <w:noProof/>
        </w:rPr>
        <w:t>grid</w:t>
      </w:r>
      <w:r>
        <w:t xml:space="preserve"> where </w:t>
      </w:r>
      <w:r>
        <w:rPr>
          <w:i/>
        </w:rPr>
        <w:t>space por</w:t>
      </w:r>
      <w:r>
        <w:rPr>
          <w:i/>
        </w:rPr>
        <w:t xml:space="preserve">tions </w:t>
      </w:r>
      <w:r>
        <w:t>are representing the points in the grid.</w:t>
      </w:r>
    </w:p>
    <w:p w:rsidR="00702B61" w:rsidRDefault="00130214">
      <w:pPr>
        <w:spacing w:after="156"/>
        <w:ind w:left="-5"/>
      </w:pPr>
      <w:r>
        <w:rPr>
          <w:i/>
        </w:rPr>
        <w:t xml:space="preserve">Note. </w:t>
      </w:r>
      <w:r>
        <w:t>Each member of the grid is a cell, represented as a point with shared properties, like threat level, visibility.</w:t>
      </w:r>
    </w:p>
    <w:p w:rsidR="00702B61" w:rsidRDefault="00130214">
      <w:pPr>
        <w:spacing w:after="445"/>
        <w:ind w:left="-15" w:firstLine="351"/>
      </w:pPr>
      <w:r>
        <w:t xml:space="preserve">The </w:t>
      </w:r>
      <w:r>
        <w:rPr>
          <w:i/>
        </w:rPr>
        <w:t xml:space="preserve">Discrete Situation Evaluation </w:t>
      </w:r>
      <w:r w:rsidRPr="000976D9">
        <w:rPr>
          <w:noProof/>
        </w:rPr>
        <w:t>is executed</w:t>
      </w:r>
      <w:r>
        <w:t xml:space="preserve"> for a </w:t>
      </w:r>
      <w:r>
        <w:rPr>
          <w:i/>
        </w:rPr>
        <w:t xml:space="preserve">UAS </w:t>
      </w:r>
      <w:r>
        <w:t xml:space="preserve">local coordinate frame in fixed </w:t>
      </w:r>
      <w:r>
        <w:rPr>
          <w:i/>
        </w:rPr>
        <w:t>ti</w:t>
      </w:r>
      <w:r>
        <w:rPr>
          <w:i/>
        </w:rPr>
        <w:t>me</w:t>
      </w:r>
      <w:r>
        <w:t xml:space="preserve">. The goal is to enable </w:t>
      </w:r>
      <w:r>
        <w:rPr>
          <w:i/>
        </w:rPr>
        <w:t>fast discrete situation assessment</w:t>
      </w:r>
      <w:r>
        <w:t>.</w:t>
      </w:r>
    </w:p>
    <w:p w:rsidR="00702B61" w:rsidRDefault="00130214">
      <w:pPr>
        <w:spacing w:after="377" w:line="340" w:lineRule="auto"/>
        <w:ind w:left="-5"/>
      </w:pPr>
      <w:r>
        <w:rPr>
          <w:b/>
        </w:rPr>
        <w:t xml:space="preserve">LiDAR Swipe: </w:t>
      </w:r>
      <w:r>
        <w:t xml:space="preserve">The </w:t>
      </w:r>
      <w:r>
        <w:rPr>
          <w:i/>
        </w:rPr>
        <w:t xml:space="preserve">point </w:t>
      </w:r>
      <w:r>
        <w:t xml:space="preserve">scanned by </w:t>
      </w:r>
      <w:r>
        <w:rPr>
          <w:i/>
        </w:rPr>
        <w:t>LiDAR</w:t>
      </w:r>
      <w:r>
        <w:t xml:space="preserve">, where the </w:t>
      </w:r>
      <w:r>
        <w:rPr>
          <w:i/>
        </w:rPr>
        <w:t xml:space="preserve">UAS position </w:t>
      </w:r>
      <w:r>
        <w:t xml:space="preserve">is center of </w:t>
      </w:r>
      <w:r w:rsidR="000976D9">
        <w:t xml:space="preserve">the </w:t>
      </w:r>
      <w:r w:rsidRPr="000976D9">
        <w:rPr>
          <w:i/>
          <w:noProof/>
        </w:rPr>
        <w:t>local</w:t>
      </w:r>
      <w:r>
        <w:rPr>
          <w:i/>
        </w:rPr>
        <w:t xml:space="preserve"> coordinate frame</w:t>
      </w:r>
      <w:r w:rsidR="000976D9">
        <w:rPr>
          <w:i/>
        </w:rPr>
        <w:t>,</w:t>
      </w:r>
      <w:r>
        <w:rPr>
          <w:i/>
        </w:rPr>
        <w:t xml:space="preserve"> </w:t>
      </w:r>
      <w:r w:rsidRPr="000976D9">
        <w:rPr>
          <w:noProof/>
        </w:rPr>
        <w:t>and</w:t>
      </w:r>
      <w:r>
        <w:t xml:space="preserve"> </w:t>
      </w:r>
      <w:r>
        <w:rPr>
          <w:i/>
        </w:rPr>
        <w:t xml:space="preserve">UAS heading is defining the main axes </w:t>
      </w:r>
      <w:r w:rsidRPr="000976D9">
        <w:rPr>
          <w:noProof/>
        </w:rPr>
        <w:t>is given</w:t>
      </w:r>
      <w:r>
        <w:t xml:space="preserve"> as:</w:t>
      </w:r>
    </w:p>
    <w:p w:rsidR="00702B61" w:rsidRDefault="00130214">
      <w:pPr>
        <w:tabs>
          <w:tab w:val="center" w:pos="4513"/>
          <w:tab w:val="right" w:pos="9026"/>
        </w:tabs>
        <w:spacing w:after="287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point </w:t>
      </w:r>
      <w:r>
        <w:t>= [</w:t>
      </w:r>
      <w:r>
        <w:rPr>
          <w:i/>
        </w:rPr>
        <w:t>distance,horizontal</w:t>
      </w:r>
      <w:r>
        <w:rPr>
          <w:vertAlign w:val="superscript"/>
        </w:rPr>
        <w:t>◦</w:t>
      </w:r>
      <w:r>
        <w:rPr>
          <w:i/>
        </w:rPr>
        <w:t>,vertical</w:t>
      </w:r>
      <w:r>
        <w:rPr>
          <w:vertAlign w:val="superscript"/>
        </w:rPr>
        <w:t>◦</w:t>
      </w:r>
      <w:r>
        <w:t>]</w:t>
      </w:r>
      <w:r>
        <w:rPr>
          <w:i/>
        </w:rPr>
        <w:t>.</w:t>
      </w:r>
      <w:r>
        <w:rPr>
          <w:i/>
        </w:rPr>
        <w:tab/>
      </w:r>
      <w:r>
        <w:t>(6.1)</w:t>
      </w:r>
    </w:p>
    <w:p w:rsidR="00702B61" w:rsidRDefault="00130214">
      <w:pPr>
        <w:spacing w:after="40"/>
        <w:ind w:left="-5"/>
      </w:pPr>
      <w:r>
        <w:rPr>
          <w:i/>
        </w:rPr>
        <w:t xml:space="preserve">Note. </w:t>
      </w:r>
      <w:r>
        <w:t>For polar/</w:t>
      </w:r>
      <w:r w:rsidR="000976D9">
        <w:rPr>
          <w:noProof/>
        </w:rPr>
        <w:t>E</w:t>
      </w:r>
      <w:r w:rsidRPr="000976D9">
        <w:rPr>
          <w:noProof/>
        </w:rPr>
        <w:t>uclidean</w:t>
      </w:r>
      <w:r>
        <w:t xml:space="preserve"> transformations and local/global coordinate frames refer to background theory (</w:t>
      </w:r>
      <w:r w:rsidRPr="000976D9">
        <w:rPr>
          <w:noProof/>
        </w:rPr>
        <w:t>app</w:t>
      </w:r>
      <w:r>
        <w:t xml:space="preserve">. </w:t>
      </w:r>
      <w:r w:rsidRPr="000976D9">
        <w:rPr>
          <w:b/>
          <w:noProof/>
        </w:rPr>
        <w:t>??</w:t>
      </w:r>
      <w:r>
        <w:t>).</w:t>
      </w:r>
    </w:p>
    <w:p w:rsidR="00702B61" w:rsidRDefault="00130214">
      <w:pPr>
        <w:spacing w:after="454"/>
        <w:ind w:left="-15" w:firstLine="351"/>
      </w:pPr>
      <w:r>
        <w:t xml:space="preserve">The </w:t>
      </w:r>
      <w:r>
        <w:rPr>
          <w:i/>
        </w:rPr>
        <w:t xml:space="preserve">right side </w:t>
      </w:r>
      <w:r>
        <w:t xml:space="preserve">of UAS </w:t>
      </w:r>
      <w:r>
        <w:rPr>
          <w:i/>
        </w:rPr>
        <w:t>horizontal</w:t>
      </w:r>
      <w:r>
        <w:rPr>
          <w:vertAlign w:val="superscript"/>
        </w:rPr>
        <w:t>◦</w:t>
      </w:r>
      <w:r>
        <w:rPr>
          <w:vertAlign w:val="superscript"/>
        </w:rPr>
        <w:t xml:space="preserve"> </w:t>
      </w:r>
      <w:r>
        <w:t xml:space="preserve">∈ </w:t>
      </w:r>
      <w:r>
        <w:t xml:space="preserve">] </w:t>
      </w:r>
      <w:r>
        <w:t>−</w:t>
      </w:r>
      <w:r>
        <w:t xml:space="preserve"> </w:t>
      </w:r>
      <w:r>
        <w:rPr>
          <w:i/>
        </w:rPr>
        <w:t>π,</w:t>
      </w:r>
      <w:r>
        <w:t xml:space="preserve">0[, the </w:t>
      </w:r>
      <w:r>
        <w:rPr>
          <w:i/>
        </w:rPr>
        <w:t xml:space="preserve">left side </w:t>
      </w:r>
      <w:r>
        <w:t xml:space="preserve">of UAS </w:t>
      </w:r>
      <w:r>
        <w:rPr>
          <w:i/>
        </w:rPr>
        <w:t>horizontal</w:t>
      </w:r>
      <w:r>
        <w:rPr>
          <w:vertAlign w:val="superscript"/>
        </w:rPr>
        <w:t>◦</w:t>
      </w:r>
      <w:r>
        <w:rPr>
          <w:vertAlign w:val="superscript"/>
        </w:rPr>
        <w:t xml:space="preserve"> </w:t>
      </w:r>
      <w:r>
        <w:t xml:space="preserve">∈ </w:t>
      </w:r>
      <w:r>
        <w:t>[0</w:t>
      </w:r>
      <w:r>
        <w:rPr>
          <w:i/>
        </w:rPr>
        <w:t>,π</w:t>
      </w:r>
      <w:r>
        <w:t xml:space="preserve">], the </w:t>
      </w:r>
      <w:r w:rsidRPr="000976D9">
        <w:rPr>
          <w:i/>
          <w:noProof/>
        </w:rPr>
        <w:t>down</w:t>
      </w:r>
      <w:r w:rsidRPr="000976D9">
        <w:rPr>
          <w:i/>
          <w:noProof/>
        </w:rPr>
        <w:t>side</w:t>
      </w:r>
      <w:r>
        <w:rPr>
          <w:i/>
        </w:rPr>
        <w:t xml:space="preserve"> </w:t>
      </w:r>
      <w:r>
        <w:t xml:space="preserve">of UAS </w:t>
      </w:r>
      <w:r>
        <w:rPr>
          <w:i/>
        </w:rPr>
        <w:t>vertical</w:t>
      </w:r>
      <w:r>
        <w:rPr>
          <w:vertAlign w:val="superscript"/>
        </w:rPr>
        <w:t>◦</w:t>
      </w:r>
      <w:r>
        <w:rPr>
          <w:vertAlign w:val="superscript"/>
        </w:rPr>
        <w:t xml:space="preserve"> </w:t>
      </w:r>
      <w:r>
        <w:t xml:space="preserve">∈ </w:t>
      </w:r>
      <w:r>
        <w:t xml:space="preserve">] </w:t>
      </w:r>
      <w:r>
        <w:t>−</w:t>
      </w:r>
      <w:r>
        <w:t xml:space="preserve"> </w:t>
      </w:r>
      <w:r>
        <w:rPr>
          <w:i/>
        </w:rPr>
        <w:t>π,</w:t>
      </w:r>
      <w:r>
        <w:t xml:space="preserve">0[, the </w:t>
      </w:r>
      <w:r>
        <w:rPr>
          <w:i/>
        </w:rPr>
        <w:t xml:space="preserve">top side </w:t>
      </w:r>
      <w:r>
        <w:t xml:space="preserve">of UAS </w:t>
      </w:r>
      <w:r>
        <w:rPr>
          <w:i/>
        </w:rPr>
        <w:t>vertical</w:t>
      </w:r>
      <w:r>
        <w:rPr>
          <w:vertAlign w:val="superscript"/>
        </w:rPr>
        <w:t>◦</w:t>
      </w:r>
      <w:r>
        <w:rPr>
          <w:vertAlign w:val="superscript"/>
        </w:rPr>
        <w:t xml:space="preserve"> </w:t>
      </w:r>
      <w:r>
        <w:t xml:space="preserve">∈ </w:t>
      </w:r>
      <w:r>
        <w:t>[0</w:t>
      </w:r>
      <w:r>
        <w:rPr>
          <w:i/>
        </w:rPr>
        <w:t>,π</w:t>
      </w:r>
      <w:r>
        <w:t>]</w:t>
      </w:r>
    </w:p>
    <w:p w:rsidR="00702B61" w:rsidRDefault="00130214">
      <w:pPr>
        <w:ind w:left="-5"/>
      </w:pPr>
      <w:r>
        <w:rPr>
          <w:b/>
        </w:rPr>
        <w:lastRenderedPageBreak/>
        <w:t xml:space="preserve">LiDAR Swipe Portioning: </w:t>
      </w:r>
      <w:r>
        <w:t xml:space="preserve">The </w:t>
      </w:r>
      <w:r>
        <w:rPr>
          <w:i/>
        </w:rPr>
        <w:t xml:space="preserve">polar coordinate space </w:t>
      </w:r>
      <w:r>
        <w:t xml:space="preserve">can </w:t>
      </w:r>
      <w:r w:rsidRPr="000976D9">
        <w:rPr>
          <w:noProof/>
        </w:rPr>
        <w:t>be portioned</w:t>
      </w:r>
      <w:r>
        <w:t xml:space="preserve"> into </w:t>
      </w:r>
      <w:r w:rsidRPr="000976D9">
        <w:rPr>
          <w:noProof/>
        </w:rPr>
        <w:t>distin</w:t>
      </w:r>
      <w:r w:rsidR="000976D9">
        <w:rPr>
          <w:noProof/>
        </w:rPr>
        <w:t>c</w:t>
      </w:r>
      <w:r w:rsidRPr="000976D9">
        <w:rPr>
          <w:noProof/>
        </w:rPr>
        <w:t>tive</w:t>
      </w:r>
      <w:r>
        <w:t xml:space="preserve"> cells, which contains the portion </w:t>
      </w:r>
      <w:r w:rsidRPr="000976D9">
        <w:rPr>
          <w:noProof/>
        </w:rPr>
        <w:t>space</w:t>
      </w:r>
      <w:r>
        <w:t>. This cell then represents one point in the grid.</w:t>
      </w:r>
    </w:p>
    <w:p w:rsidR="00702B61" w:rsidRDefault="00130214">
      <w:pPr>
        <w:spacing w:after="258" w:line="259" w:lineRule="auto"/>
        <w:ind w:left="-5"/>
      </w:pPr>
      <w:r>
        <w:t>2</w:t>
      </w:r>
    </w:p>
    <w:p w:rsidR="00702B61" w:rsidRDefault="00130214">
      <w:pPr>
        <w:ind w:left="-15" w:firstLine="351"/>
      </w:pPr>
      <w:r>
        <w:t xml:space="preserve">The </w:t>
      </w:r>
      <w:r>
        <w:rPr>
          <w:i/>
        </w:rPr>
        <w:t xml:space="preserve">reason </w:t>
      </w:r>
      <w:r>
        <w:t>for this swipe portion</w:t>
      </w:r>
      <w:r>
        <w:t xml:space="preserve">ing is </w:t>
      </w:r>
      <w:r>
        <w:rPr>
          <w:i/>
        </w:rPr>
        <w:t xml:space="preserve">LiDAR </w:t>
      </w:r>
      <w:r>
        <w:t>scanning density</w:t>
      </w:r>
      <w:r>
        <w:rPr>
          <w:vertAlign w:val="superscript"/>
        </w:rPr>
        <w:t>1</w:t>
      </w:r>
      <w:r>
        <w:t xml:space="preserve">, which is </w:t>
      </w:r>
      <w:r w:rsidRPr="000976D9">
        <w:rPr>
          <w:noProof/>
        </w:rPr>
        <w:t>extrem</w:t>
      </w:r>
      <w:r w:rsidR="000976D9">
        <w:rPr>
          <w:noProof/>
        </w:rPr>
        <w:t>e</w:t>
      </w:r>
      <w:r w:rsidRPr="000976D9">
        <w:rPr>
          <w:noProof/>
        </w:rPr>
        <w:t>ly</w:t>
      </w:r>
      <w:r>
        <w:t xml:space="preserve"> dense. The </w:t>
      </w:r>
      <w:r>
        <w:rPr>
          <w:i/>
        </w:rPr>
        <w:t xml:space="preserve">threat </w:t>
      </w:r>
      <w:r>
        <w:t xml:space="preserve">state in the cell can </w:t>
      </w:r>
      <w:r w:rsidRPr="000976D9">
        <w:rPr>
          <w:noProof/>
        </w:rPr>
        <w:t>be assessed</w:t>
      </w:r>
      <w:r>
        <w:t xml:space="preserve"> with linear complexity.</w:t>
      </w:r>
    </w:p>
    <w:p w:rsidR="00702B61" w:rsidRDefault="00130214">
      <w:pPr>
        <w:spacing w:after="494"/>
        <w:ind w:left="-15" w:firstLine="351"/>
      </w:pPr>
      <w:r>
        <w:t xml:space="preserve">The </w:t>
      </w:r>
      <w:r>
        <w:rPr>
          <w:i/>
        </w:rPr>
        <w:t xml:space="preserve">polar </w:t>
      </w:r>
      <w:r>
        <w:t xml:space="preserve">→ </w:t>
      </w:r>
      <w:r>
        <w:rPr>
          <w:i/>
        </w:rPr>
        <w:t xml:space="preserve">euclidean </w:t>
      </w:r>
      <w:r>
        <w:t xml:space="preserve">coordinate frame transformation is not amenable for LiDAR swipe. The </w:t>
      </w:r>
      <w:r w:rsidRPr="000976D9">
        <w:rPr>
          <w:i/>
          <w:noProof/>
        </w:rPr>
        <w:t>threat</w:t>
      </w:r>
      <w:r>
        <w:rPr>
          <w:i/>
        </w:rPr>
        <w:t xml:space="preserve"> </w:t>
      </w:r>
      <w:r>
        <w:t xml:space="preserve">assessment based on </w:t>
      </w:r>
      <w:r>
        <w:rPr>
          <w:i/>
        </w:rPr>
        <w:t>LiDAR swipe</w:t>
      </w:r>
      <w:r>
        <w:rPr>
          <w:i/>
        </w:rPr>
        <w:t xml:space="preserve"> </w:t>
      </w:r>
      <w:r>
        <w:t xml:space="preserve">in </w:t>
      </w:r>
      <w:r>
        <w:rPr>
          <w:i/>
        </w:rPr>
        <w:t xml:space="preserve">planar space portions </w:t>
      </w:r>
      <w:r>
        <w:t>has minimal complexity</w:t>
      </w:r>
      <w:r w:rsidR="00222D0E">
        <w:t>,</w:t>
      </w:r>
      <w:r>
        <w:t xml:space="preserve"> </w:t>
      </w:r>
      <w:r w:rsidRPr="00222D0E">
        <w:rPr>
          <w:noProof/>
        </w:rPr>
        <w:t>and</w:t>
      </w:r>
      <w:r>
        <w:t xml:space="preserve"> it is cost effective. [2].</w:t>
      </w:r>
    </w:p>
    <w:p w:rsidR="00702B61" w:rsidRDefault="00130214">
      <w:pPr>
        <w:spacing w:after="329"/>
        <w:ind w:left="-5"/>
      </w:pPr>
      <w:r>
        <w:rPr>
          <w:b/>
        </w:rPr>
        <w:t xml:space="preserve">Cell: </w:t>
      </w:r>
      <w:r>
        <w:t xml:space="preserve">To discretize operational space into </w:t>
      </w:r>
      <w:r w:rsidR="00222D0E">
        <w:t xml:space="preserve">a </w:t>
      </w:r>
      <w:r w:rsidRPr="00222D0E">
        <w:rPr>
          <w:noProof/>
        </w:rPr>
        <w:t>grid</w:t>
      </w:r>
      <w:r>
        <w:t xml:space="preserve"> of points there is a need to define cell space, which bounds the portion of </w:t>
      </w:r>
      <w:r w:rsidR="00222D0E">
        <w:t xml:space="preserve">the </w:t>
      </w:r>
      <w:r w:rsidRPr="00222D0E">
        <w:rPr>
          <w:i/>
          <w:noProof/>
        </w:rPr>
        <w:t>local</w:t>
      </w:r>
      <w:r>
        <w:rPr>
          <w:i/>
        </w:rPr>
        <w:t xml:space="preserve"> planar coordinate frame</w:t>
      </w:r>
      <w:r>
        <w:t xml:space="preserve">. The point (eq. 6.1) </w:t>
      </w:r>
      <w:r w:rsidRPr="00222D0E">
        <w:rPr>
          <w:noProof/>
        </w:rPr>
        <w:t>i</w:t>
      </w:r>
      <w:r w:rsidRPr="00222D0E">
        <w:rPr>
          <w:noProof/>
        </w:rPr>
        <w:t>s defined</w:t>
      </w:r>
      <w:r>
        <w:t xml:space="preserve"> by distance, horizontal</w:t>
      </w:r>
      <w:r>
        <w:rPr>
          <w:vertAlign w:val="superscript"/>
        </w:rPr>
        <w:t>◦</w:t>
      </w:r>
      <w:r>
        <w:rPr>
          <w:vertAlign w:val="superscript"/>
        </w:rPr>
        <w:t xml:space="preserve"> </w:t>
      </w:r>
      <w:r>
        <w:t>offset angle, and vertical</w:t>
      </w:r>
      <w:r>
        <w:rPr>
          <w:vertAlign w:val="superscript"/>
        </w:rPr>
        <w:t>◦</w:t>
      </w:r>
      <w:r>
        <w:rPr>
          <w:vertAlign w:val="superscript"/>
        </w:rPr>
        <w:t xml:space="preserve"> </w:t>
      </w:r>
      <w:r>
        <w:t>offset angle. The cell is a closed compact set of such points. The boundary can be defined like follow:</w:t>
      </w:r>
    </w:p>
    <w:p w:rsidR="00702B61" w:rsidRDefault="00130214">
      <w:pPr>
        <w:spacing w:after="113" w:line="265" w:lineRule="auto"/>
        <w:ind w:left="-5"/>
        <w:jc w:val="left"/>
      </w:pPr>
      <w:r>
        <w:rPr>
          <w:b/>
        </w:rPr>
        <w:t xml:space="preserve">Definition 1. </w:t>
      </w:r>
      <w:r>
        <w:rPr>
          <w:i/>
        </w:rPr>
        <w:t>Cell</w:t>
      </w:r>
    </w:p>
    <w:p w:rsidR="00702B61" w:rsidRDefault="00130214">
      <w:pPr>
        <w:spacing w:after="423" w:line="265" w:lineRule="auto"/>
        <w:ind w:left="-5"/>
      </w:pPr>
      <w:r>
        <w:rPr>
          <w:i/>
        </w:rPr>
        <w:t xml:space="preserve">The </w:t>
      </w:r>
      <w:r>
        <w:t xml:space="preserve">cell </w:t>
      </w:r>
      <w:r>
        <w:rPr>
          <w:i/>
        </w:rPr>
        <w:t>bounds a portion of space in UAS local polar coordinate frame, defined by boundary ranges:</w:t>
      </w:r>
    </w:p>
    <w:p w:rsidR="00702B61" w:rsidRDefault="00130214">
      <w:pPr>
        <w:numPr>
          <w:ilvl w:val="0"/>
          <w:numId w:val="2"/>
        </w:numPr>
        <w:spacing w:after="363" w:line="265" w:lineRule="auto"/>
        <w:ind w:hanging="308"/>
      </w:pPr>
      <w:r>
        <w:t xml:space="preserve">Distance Range </w:t>
      </w:r>
      <w:r>
        <w:rPr>
          <w:i/>
        </w:rPr>
        <w:t xml:space="preserve">- starts and </w:t>
      </w:r>
      <w:r w:rsidRPr="00222D0E">
        <w:rPr>
          <w:i/>
          <w:noProof/>
        </w:rPr>
        <w:t>ends</w:t>
      </w:r>
      <w:r>
        <w:rPr>
          <w:i/>
        </w:rPr>
        <w:t xml:space="preserve"> </w:t>
      </w:r>
      <w:r w:rsidRPr="00222D0E">
        <w:rPr>
          <w:i/>
          <w:noProof/>
        </w:rPr>
        <w:t>distance</w:t>
      </w:r>
      <w:r w:rsidRPr="00222D0E">
        <w:rPr>
          <w:i/>
          <w:noProof/>
          <w:vertAlign w:val="subscript"/>
        </w:rPr>
        <w:t>start</w:t>
      </w:r>
      <w:r>
        <w:rPr>
          <w:i/>
          <w:vertAlign w:val="subscript"/>
        </w:rPr>
        <w:t xml:space="preserve"> </w:t>
      </w:r>
      <w:r>
        <w:rPr>
          <w:i/>
        </w:rPr>
        <w:t xml:space="preserve">&lt; </w:t>
      </w:r>
      <w:r w:rsidRPr="00222D0E">
        <w:rPr>
          <w:i/>
          <w:noProof/>
        </w:rPr>
        <w:t>distance</w:t>
      </w:r>
      <w:r w:rsidRPr="00222D0E">
        <w:rPr>
          <w:i/>
          <w:noProof/>
          <w:vertAlign w:val="subscript"/>
        </w:rPr>
        <w:t>end</w:t>
      </w:r>
      <w:r>
        <w:rPr>
          <w:i/>
          <w:vertAlign w:val="subscript"/>
        </w:rPr>
        <w:t xml:space="preserve"> </w:t>
      </w:r>
      <w:r>
        <w:rPr>
          <w:i/>
        </w:rPr>
        <w:t xml:space="preserve">in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+</w:t>
      </w:r>
      <w:r>
        <w:rPr>
          <w:i/>
        </w:rPr>
        <w:t>.</w:t>
      </w:r>
    </w:p>
    <w:p w:rsidR="00702B61" w:rsidRDefault="00130214">
      <w:pPr>
        <w:numPr>
          <w:ilvl w:val="0"/>
          <w:numId w:val="2"/>
        </w:numPr>
        <w:spacing w:after="308" w:line="259" w:lineRule="auto"/>
        <w:ind w:hanging="308"/>
      </w:pPr>
      <w:r>
        <w:t xml:space="preserve">Horizontal Range </w:t>
      </w:r>
      <w:r>
        <w:rPr>
          <w:i/>
        </w:rPr>
        <w:t xml:space="preserve">- starts and ends: </w:t>
      </w:r>
      <w:r>
        <w:rPr>
          <w:noProof/>
        </w:rPr>
        <w:drawing>
          <wp:inline distT="0" distB="0" distL="0" distR="0">
            <wp:extent cx="2724912" cy="161544"/>
            <wp:effectExtent l="0" t="0" r="0" b="0"/>
            <wp:docPr id="8140" name="Picture 8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" name="Picture 81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.</w:t>
      </w:r>
    </w:p>
    <w:p w:rsidR="00702B61" w:rsidRDefault="00130214">
      <w:pPr>
        <w:numPr>
          <w:ilvl w:val="0"/>
          <w:numId w:val="2"/>
        </w:numPr>
        <w:spacing w:after="379" w:line="265" w:lineRule="auto"/>
        <w:ind w:hanging="308"/>
      </w:pPr>
      <w:r>
        <w:t xml:space="preserve">Vertical Range </w:t>
      </w:r>
      <w:r>
        <w:rPr>
          <w:i/>
        </w:rPr>
        <w:t xml:space="preserve">- starts and ends: by </w:t>
      </w:r>
      <w:r>
        <w:rPr>
          <w:noProof/>
        </w:rPr>
        <w:drawing>
          <wp:inline distT="0" distB="0" distL="0" distR="0">
            <wp:extent cx="2362200" cy="158496"/>
            <wp:effectExtent l="0" t="0" r="0" b="0"/>
            <wp:docPr id="8141" name="Picture 8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" name="Picture 81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.</w:t>
      </w:r>
    </w:p>
    <w:p w:rsidR="00702B61" w:rsidRDefault="00130214">
      <w:pPr>
        <w:spacing w:after="799" w:line="265" w:lineRule="auto"/>
        <w:ind w:left="-5"/>
      </w:pPr>
      <w:r>
        <w:rPr>
          <w:i/>
        </w:rPr>
        <w:t xml:space="preserve">The </w:t>
      </w:r>
      <w:r>
        <w:t>space portion</w:t>
      </w:r>
      <w:r>
        <w:t xml:space="preserve"> </w:t>
      </w:r>
      <w:r>
        <w:rPr>
          <w:i/>
        </w:rPr>
        <w:t xml:space="preserve">belonging to the </w:t>
      </w:r>
      <w:r>
        <w:t xml:space="preserve">cell </w:t>
      </w:r>
      <w:r>
        <w:rPr>
          <w:i/>
        </w:rPr>
        <w:t>is given by function as:</w:t>
      </w:r>
    </w:p>
    <w:p w:rsidR="00702B61" w:rsidRDefault="00130214">
      <w:pPr>
        <w:spacing w:after="35" w:line="265" w:lineRule="auto"/>
        <w:ind w:left="194"/>
        <w:jc w:val="left"/>
      </w:pPr>
      <w:r>
        <w:rPr>
          <w:i/>
        </w:rPr>
        <w:t>cell.spacePortion...</w:t>
      </w:r>
    </w:p>
    <w:p w:rsidR="00702B61" w:rsidRDefault="00130214">
      <w:pPr>
        <w:spacing w:after="0" w:line="259" w:lineRule="auto"/>
        <w:ind w:left="530"/>
      </w:pPr>
      <w:r>
        <w:rPr>
          <w:noProof/>
        </w:rPr>
        <w:drawing>
          <wp:inline distT="0" distB="0" distL="0" distR="0">
            <wp:extent cx="4876800" cy="234696"/>
            <wp:effectExtent l="0" t="0" r="0" b="0"/>
            <wp:docPr id="8142" name="Picture 8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" name="Picture 814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</w:t>
      </w:r>
    </w:p>
    <w:p w:rsidR="00702B61" w:rsidRDefault="00130214">
      <w:pPr>
        <w:spacing w:after="693" w:line="265" w:lineRule="auto"/>
        <w:ind w:left="486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812802</wp:posOffset>
            </wp:positionH>
            <wp:positionV relativeFrom="paragraph">
              <wp:posOffset>-109417</wp:posOffset>
            </wp:positionV>
            <wp:extent cx="4864608" cy="783336"/>
            <wp:effectExtent l="0" t="0" r="0" b="0"/>
            <wp:wrapSquare wrapText="bothSides"/>
            <wp:docPr id="8143" name="Picture 8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" name="Picture 814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4608" cy="783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</w:t>
      </w:r>
    </w:p>
    <w:p w:rsidR="00702B61" w:rsidRDefault="00130214">
      <w:pPr>
        <w:pStyle w:val="Heading1"/>
        <w:spacing w:after="827"/>
        <w:ind w:left="486"/>
      </w:pPr>
      <w:r>
        <w:lastRenderedPageBreak/>
        <w:t></w:t>
      </w:r>
    </w:p>
    <w:p w:rsidR="00702B61" w:rsidRDefault="00130214">
      <w:pPr>
        <w:spacing w:after="299" w:line="327" w:lineRule="auto"/>
        <w:ind w:left="-5"/>
      </w:pPr>
      <w:r w:rsidRPr="00DB3302">
        <w:rPr>
          <w:i/>
          <w:noProof/>
        </w:rPr>
        <w:t xml:space="preserve">To evaluate </w:t>
      </w:r>
      <w:r w:rsidR="00847724">
        <w:rPr>
          <w:i/>
          <w:noProof/>
        </w:rPr>
        <w:t xml:space="preserve">a </w:t>
      </w:r>
      <w:r w:rsidRPr="00847724">
        <w:rPr>
          <w:noProof/>
        </w:rPr>
        <w:t>static</w:t>
      </w:r>
      <w:r w:rsidRPr="00DB3302">
        <w:rPr>
          <w:noProof/>
        </w:rPr>
        <w:t xml:space="preserve"> obstacle threat</w:t>
      </w:r>
      <w:r>
        <w:rPr>
          <w:i/>
        </w:rPr>
        <w:t xml:space="preserve">, it is necessary to know how many LiDAR hits landed in </w:t>
      </w:r>
      <w:r w:rsidR="00DB3302">
        <w:rPr>
          <w:i/>
        </w:rPr>
        <w:t xml:space="preserve">the </w:t>
      </w:r>
      <w:r w:rsidRPr="00DB3302">
        <w:rPr>
          <w:i/>
          <w:noProof/>
        </w:rPr>
        <w:t>cell</w:t>
      </w:r>
      <w:r>
        <w:rPr>
          <w:i/>
        </w:rPr>
        <w:t xml:space="preserve"> space portion. For one </w:t>
      </w:r>
      <w:r>
        <w:t xml:space="preserve">LiDAR Scan </w:t>
      </w:r>
      <w:r>
        <w:rPr>
          <w:i/>
        </w:rPr>
        <w:t xml:space="preserve">the </w:t>
      </w:r>
      <w:r>
        <w:t xml:space="preserve">hits set </w:t>
      </w:r>
      <w:r>
        <w:rPr>
          <w:i/>
        </w:rPr>
        <w:t xml:space="preserve">is given </w:t>
      </w:r>
      <w:r w:rsidR="00847724" w:rsidRPr="00847724">
        <w:rPr>
          <w:i/>
          <w:noProof/>
        </w:rPr>
        <w:t xml:space="preserve">a </w:t>
      </w:r>
      <w:r w:rsidRPr="00847724">
        <w:rPr>
          <w:noProof/>
        </w:rPr>
        <w:t>set</w:t>
      </w:r>
      <w:r>
        <w:t xml:space="preserve"> </w:t>
      </w:r>
      <w:r>
        <w:rPr>
          <w:i/>
        </w:rPr>
        <w:t xml:space="preserve">of </w:t>
      </w:r>
      <w:r>
        <w:t xml:space="preserve">all points </w:t>
      </w:r>
      <w:r>
        <w:rPr>
          <w:i/>
        </w:rPr>
        <w:t>which lands into cell space portion:</w:t>
      </w:r>
    </w:p>
    <w:p w:rsidR="00702B61" w:rsidRDefault="00130214">
      <w:pPr>
        <w:tabs>
          <w:tab w:val="center" w:pos="3793"/>
          <w:tab w:val="center" w:pos="8065"/>
        </w:tabs>
        <w:spacing w:after="410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Pr="00847724">
        <w:rPr>
          <w:i/>
          <w:noProof/>
        </w:rPr>
        <w:t>cell</w:t>
      </w:r>
      <w:r>
        <w:rPr>
          <w:i/>
        </w:rPr>
        <w:t xml:space="preserve">.LiDARHits </w:t>
      </w:r>
      <w:r>
        <w:t xml:space="preserve">= </w:t>
      </w:r>
      <w:r>
        <w:t>{</w:t>
      </w:r>
      <w:r>
        <w:rPr>
          <w:i/>
        </w:rPr>
        <w:t xml:space="preserve">point </w:t>
      </w:r>
      <w:r>
        <w:t xml:space="preserve">∈ </w:t>
      </w:r>
      <w:r>
        <w:rPr>
          <w:i/>
        </w:rPr>
        <w:t xml:space="preserve">LidarScan </w:t>
      </w:r>
      <w:r>
        <w:t xml:space="preserve">: </w:t>
      </w:r>
      <w:r>
        <w:rPr>
          <w:i/>
        </w:rPr>
        <w:t xml:space="preserve">point </w:t>
      </w:r>
      <w:r>
        <w:t xml:space="preserve">∈ </w:t>
      </w:r>
      <w:r>
        <w:rPr>
          <w:i/>
        </w:rPr>
        <w:t>cell.spacePortion</w:t>
      </w:r>
      <w:r>
        <w:t>}</w:t>
      </w:r>
      <w:r>
        <w:tab/>
      </w:r>
      <w:r>
        <w:t>(6.3)</w:t>
      </w:r>
    </w:p>
    <w:p w:rsidR="00702B61" w:rsidRDefault="00130214">
      <w:pPr>
        <w:spacing w:after="0"/>
        <w:ind w:left="-5"/>
      </w:pPr>
      <w:r>
        <w:rPr>
          <w:i/>
        </w:rPr>
        <w:t xml:space="preserve">Note. </w:t>
      </w:r>
      <w:r>
        <w:t xml:space="preserve">The </w:t>
      </w:r>
      <w:r>
        <w:rPr>
          <w:i/>
        </w:rPr>
        <w:t xml:space="preserve">cell </w:t>
      </w:r>
      <w:r>
        <w:t xml:space="preserve">space portion volume is increasing with the distance. </w:t>
      </w:r>
      <w:r w:rsidRPr="00847724">
        <w:rPr>
          <w:noProof/>
        </w:rPr>
        <w:t>This</w:t>
      </w:r>
      <w:r>
        <w:t xml:space="preserve"> </w:t>
      </w:r>
      <w:r w:rsidRPr="00847724">
        <w:rPr>
          <w:noProof/>
        </w:rPr>
        <w:t>satisf</w:t>
      </w:r>
      <w:r w:rsidR="00847724">
        <w:rPr>
          <w:noProof/>
        </w:rPr>
        <w:t>ies</w:t>
      </w:r>
      <w:r>
        <w:t xml:space="preserve"> the requirement for threat-distance importance. The ce</w:t>
      </w:r>
      <w:r>
        <w:t xml:space="preserve">ll </w:t>
      </w:r>
      <w:r w:rsidRPr="00847724">
        <w:rPr>
          <w:noProof/>
        </w:rPr>
        <w:t>is considered</w:t>
      </w:r>
      <w:r>
        <w:t xml:space="preserve"> as a point of </w:t>
      </w:r>
      <w:r w:rsidR="00847724">
        <w:t xml:space="preserve">the </w:t>
      </w:r>
      <w:r w:rsidRPr="00847724">
        <w:rPr>
          <w:noProof/>
        </w:rPr>
        <w:t>grid</w:t>
      </w:r>
      <w:r>
        <w:t xml:space="preserve"> with common properties abstraction valid for all cell space portion.</w:t>
      </w:r>
    </w:p>
    <w:p w:rsidR="00702B61" w:rsidRDefault="00130214">
      <w:pPr>
        <w:spacing w:after="93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292439" cy="5055"/>
                <wp:effectExtent l="0" t="0" r="0" b="0"/>
                <wp:docPr id="7166" name="Group 7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2439" cy="5055"/>
                          <a:chOff x="0" y="0"/>
                          <a:chExt cx="2292439" cy="5055"/>
                        </a:xfrm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0" y="0"/>
                            <a:ext cx="22924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439">
                                <a:moveTo>
                                  <a:pt x="0" y="0"/>
                                </a:moveTo>
                                <a:lnTo>
                                  <a:pt x="2292439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66" style="width:180.507pt;height:0.398pt;mso-position-horizontal-relative:char;mso-position-vertical-relative:line" coordsize="22924,50">
                <v:shape id="Shape 344" style="position:absolute;width:22924;height:0;left:0;top:0;" coordsize="2292439,0" path="m0,0l2292439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02B61" w:rsidRDefault="00130214">
      <w:pPr>
        <w:spacing w:after="0" w:line="259" w:lineRule="auto"/>
        <w:ind w:left="0" w:firstLine="0"/>
        <w:jc w:val="right"/>
      </w:pPr>
      <w:r>
        <w:rPr>
          <w:sz w:val="20"/>
          <w:vertAlign w:val="superscript"/>
        </w:rPr>
        <w:t>1</w:t>
      </w:r>
      <w:r>
        <w:rPr>
          <w:sz w:val="20"/>
        </w:rPr>
        <w:t xml:space="preserve">Example rotary LiDAR Velodyne VL-16 specs: </w:t>
      </w:r>
      <w:hyperlink r:id="rId11">
        <w:r>
          <w:rPr>
            <w:rFonts w:ascii="Calibri" w:eastAsia="Calibri" w:hAnsi="Calibri" w:cs="Calibri"/>
            <w:sz w:val="20"/>
          </w:rPr>
          <w:t>https://www.cadden.fr/wp-content/uploads/</w:t>
        </w:r>
      </w:hyperlink>
    </w:p>
    <w:p w:rsidR="00702B61" w:rsidRDefault="00130214">
      <w:pPr>
        <w:spacing w:after="0" w:line="259" w:lineRule="auto"/>
        <w:ind w:left="0" w:firstLine="0"/>
        <w:jc w:val="left"/>
      </w:pPr>
      <w:hyperlink r:id="rId12">
        <w:r>
          <w:rPr>
            <w:rFonts w:ascii="Calibri" w:eastAsia="Calibri" w:hAnsi="Calibri" w:cs="Calibri"/>
            <w:sz w:val="20"/>
          </w:rPr>
          <w:t>2017/02/Velodyne_VLP-16-Puck.pdf</w:t>
        </w:r>
      </w:hyperlink>
    </w:p>
    <w:p w:rsidR="00702B61" w:rsidRDefault="00130214">
      <w:pPr>
        <w:spacing w:after="131"/>
        <w:ind w:left="-5"/>
      </w:pPr>
      <w:r>
        <w:rPr>
          <w:b/>
        </w:rPr>
        <w:t xml:space="preserve">Effective Operation Space: </w:t>
      </w:r>
      <w:r>
        <w:t>The goal is to determine which of the operation space is goin</w:t>
      </w:r>
      <w:r>
        <w:t xml:space="preserve">g to </w:t>
      </w:r>
      <w:r w:rsidRPr="00847724">
        <w:rPr>
          <w:noProof/>
        </w:rPr>
        <w:t>be considered</w:t>
      </w:r>
      <w:r>
        <w:t xml:space="preserve"> in our avoidance grid. </w:t>
      </w:r>
      <w:r w:rsidRPr="00847724">
        <w:rPr>
          <w:noProof/>
        </w:rPr>
        <w:t>The effective operation space determination according to [3] is influenced by the following factors</w:t>
      </w:r>
      <w:r>
        <w:t>:</w:t>
      </w:r>
    </w:p>
    <w:p w:rsidR="00702B61" w:rsidRDefault="00130214">
      <w:pPr>
        <w:numPr>
          <w:ilvl w:val="0"/>
          <w:numId w:val="3"/>
        </w:numPr>
        <w:spacing w:after="259" w:line="259" w:lineRule="auto"/>
        <w:ind w:hanging="299"/>
      </w:pPr>
      <w:r>
        <w:rPr>
          <w:i/>
        </w:rPr>
        <w:t xml:space="preserve">Sensors ranges </w:t>
      </w:r>
      <w:r>
        <w:t xml:space="preserve">- there is no reason to assess </w:t>
      </w:r>
      <w:r w:rsidR="00EB4BD2">
        <w:t xml:space="preserve">the </w:t>
      </w:r>
      <w:r w:rsidRPr="00EB4BD2">
        <w:rPr>
          <w:noProof/>
        </w:rPr>
        <w:t>situation</w:t>
      </w:r>
      <w:r>
        <w:t xml:space="preserve"> over effective </w:t>
      </w:r>
      <w:r>
        <w:rPr>
          <w:i/>
        </w:rPr>
        <w:t>sensor range</w:t>
      </w:r>
      <w:r>
        <w:t>.</w:t>
      </w:r>
    </w:p>
    <w:p w:rsidR="00702B61" w:rsidRDefault="00130214">
      <w:pPr>
        <w:numPr>
          <w:ilvl w:val="0"/>
          <w:numId w:val="3"/>
        </w:numPr>
        <w:spacing w:after="175"/>
        <w:ind w:hanging="299"/>
      </w:pPr>
      <w:r>
        <w:rPr>
          <w:i/>
        </w:rPr>
        <w:t xml:space="preserve">Information sources </w:t>
      </w:r>
      <w:r>
        <w:t xml:space="preserve">impact - there is no real impact on </w:t>
      </w:r>
      <w:r>
        <w:rPr>
          <w:i/>
        </w:rPr>
        <w:t>effective space boundary</w:t>
      </w:r>
      <w:r>
        <w:t>, the information search and intersection algorithms are only of the importance.</w:t>
      </w:r>
    </w:p>
    <w:p w:rsidR="00702B61" w:rsidRDefault="00130214">
      <w:pPr>
        <w:numPr>
          <w:ilvl w:val="0"/>
          <w:numId w:val="3"/>
        </w:numPr>
        <w:spacing w:after="175"/>
        <w:ind w:hanging="299"/>
      </w:pPr>
      <w:r>
        <w:rPr>
          <w:i/>
        </w:rPr>
        <w:t xml:space="preserve">UAS maneuverability </w:t>
      </w:r>
      <w:r>
        <w:t>- the space where UAS can maneuver, bounded by space-time (reach set boundary).</w:t>
      </w:r>
    </w:p>
    <w:p w:rsidR="00702B61" w:rsidRDefault="00130214">
      <w:pPr>
        <w:numPr>
          <w:ilvl w:val="0"/>
          <w:numId w:val="3"/>
        </w:numPr>
        <w:spacing w:after="175"/>
        <w:ind w:hanging="299"/>
      </w:pPr>
      <w:r w:rsidRPr="00EB4BD2">
        <w:rPr>
          <w:i/>
          <w:noProof/>
        </w:rPr>
        <w:t>Computation pow</w:t>
      </w:r>
      <w:r w:rsidRPr="00EB4BD2">
        <w:rPr>
          <w:i/>
          <w:noProof/>
        </w:rPr>
        <w:t xml:space="preserve">er </w:t>
      </w:r>
      <w:r w:rsidRPr="00EB4BD2">
        <w:rPr>
          <w:noProof/>
        </w:rPr>
        <w:t xml:space="preserve">- the situation evaluation and threat assessment capabilities of </w:t>
      </w:r>
      <w:r w:rsidR="00EB4BD2">
        <w:rPr>
          <w:noProof/>
        </w:rPr>
        <w:t xml:space="preserve">the </w:t>
      </w:r>
      <w:r w:rsidRPr="00EB4BD2">
        <w:rPr>
          <w:noProof/>
        </w:rPr>
        <w:t>onboard computer.</w:t>
      </w:r>
    </w:p>
    <w:p w:rsidR="00702B61" w:rsidRDefault="00130214">
      <w:pPr>
        <w:numPr>
          <w:ilvl w:val="0"/>
          <w:numId w:val="3"/>
        </w:numPr>
        <w:spacing w:after="119" w:line="340" w:lineRule="auto"/>
        <w:ind w:hanging="299"/>
      </w:pPr>
      <w:r>
        <w:rPr>
          <w:i/>
        </w:rPr>
        <w:t xml:space="preserve">Airworthiness requirements </w:t>
      </w:r>
      <w:r>
        <w:t xml:space="preserve">- the </w:t>
      </w:r>
      <w:r>
        <w:rPr>
          <w:i/>
        </w:rPr>
        <w:t xml:space="preserve">regulations </w:t>
      </w:r>
      <w:r>
        <w:t xml:space="preserve">can impose some minimal requirements on </w:t>
      </w:r>
      <w:r>
        <w:rPr>
          <w:i/>
        </w:rPr>
        <w:t>effective operation space boundary</w:t>
      </w:r>
      <w:r>
        <w:t>.</w:t>
      </w:r>
    </w:p>
    <w:p w:rsidR="00702B61" w:rsidRDefault="00130214">
      <w:pPr>
        <w:ind w:left="-15" w:firstLine="351"/>
      </w:pPr>
      <w:r>
        <w:t xml:space="preserve">Let show an example of </w:t>
      </w:r>
      <w:r w:rsidR="00EB4BD2">
        <w:t xml:space="preserve">an </w:t>
      </w:r>
      <w:r w:rsidRPr="00EB4BD2">
        <w:rPr>
          <w:i/>
          <w:noProof/>
        </w:rPr>
        <w:t>effective</w:t>
      </w:r>
      <w:r>
        <w:rPr>
          <w:i/>
        </w:rPr>
        <w:t xml:space="preserve"> operation space </w:t>
      </w:r>
      <w:r>
        <w:t xml:space="preserve">for the UAS (fig. 6.1). The </w:t>
      </w:r>
      <w:r>
        <w:rPr>
          <w:i/>
        </w:rPr>
        <w:t xml:space="preserve">full LiDAR Swipe </w:t>
      </w:r>
      <w:r>
        <w:t xml:space="preserve">(cyan and red lines) of </w:t>
      </w:r>
      <w:r>
        <w:rPr>
          <w:i/>
        </w:rPr>
        <w:t xml:space="preserve">UAS </w:t>
      </w:r>
      <w:r>
        <w:t xml:space="preserve">(blue plane) has </w:t>
      </w:r>
      <w:r w:rsidR="00EB4BD2">
        <w:t xml:space="preserve">a </w:t>
      </w:r>
      <w:r w:rsidRPr="00EB4BD2">
        <w:rPr>
          <w:i/>
          <w:noProof/>
        </w:rPr>
        <w:t>shape</w:t>
      </w:r>
      <w:r>
        <w:rPr>
          <w:i/>
        </w:rPr>
        <w:t xml:space="preserve"> </w:t>
      </w:r>
      <w:r>
        <w:t xml:space="preserve">of </w:t>
      </w:r>
      <w:r w:rsidR="00EB4BD2">
        <w:t xml:space="preserve">the </w:t>
      </w:r>
      <w:r w:rsidRPr="00EB4BD2">
        <w:rPr>
          <w:noProof/>
        </w:rPr>
        <w:t>conical</w:t>
      </w:r>
      <w:r>
        <w:t xml:space="preserve"> cylinder.</w:t>
      </w:r>
    </w:p>
    <w:p w:rsidR="00702B61" w:rsidRDefault="00130214">
      <w:pPr>
        <w:ind w:left="-5"/>
      </w:pPr>
      <w:r>
        <w:rPr>
          <w:i/>
        </w:rPr>
        <w:t xml:space="preserve">Note. </w:t>
      </w:r>
      <w:r>
        <w:t xml:space="preserve">Under </w:t>
      </w:r>
      <w:r>
        <w:rPr>
          <w:i/>
        </w:rPr>
        <w:t xml:space="preserve">ideal </w:t>
      </w:r>
      <w:r w:rsidRPr="00EB4BD2">
        <w:rPr>
          <w:i/>
          <w:noProof/>
        </w:rPr>
        <w:t>circumstances</w:t>
      </w:r>
      <w:r w:rsidR="00EB4BD2">
        <w:rPr>
          <w:i/>
          <w:noProof/>
        </w:rPr>
        <w:t>,</w:t>
      </w:r>
      <w:r>
        <w:rPr>
          <w:i/>
        </w:rPr>
        <w:t xml:space="preserve"> </w:t>
      </w:r>
      <w:r>
        <w:t xml:space="preserve">the </w:t>
      </w:r>
      <w:r>
        <w:rPr>
          <w:i/>
        </w:rPr>
        <w:t xml:space="preserve">LiDAR swipe </w:t>
      </w:r>
      <w:r>
        <w:t xml:space="preserve">would have </w:t>
      </w:r>
      <w:r w:rsidR="00EB4BD2">
        <w:t xml:space="preserve">a </w:t>
      </w:r>
      <w:r w:rsidRPr="00EB4BD2">
        <w:rPr>
          <w:i/>
          <w:noProof/>
        </w:rPr>
        <w:t>ball</w:t>
      </w:r>
      <w:r>
        <w:rPr>
          <w:i/>
        </w:rPr>
        <w:t xml:space="preserve"> shape</w:t>
      </w:r>
      <w:r>
        <w:t xml:space="preserve">, but in real cases the </w:t>
      </w:r>
      <w:r>
        <w:rPr>
          <w:i/>
        </w:rPr>
        <w:t xml:space="preserve">UAS body portion </w:t>
      </w:r>
      <w:r>
        <w:t xml:space="preserve">where </w:t>
      </w:r>
      <w:r>
        <w:rPr>
          <w:i/>
        </w:rPr>
        <w:t xml:space="preserve">LiDAR </w:t>
      </w:r>
      <w:r>
        <w:t>is mounted is unu</w:t>
      </w:r>
      <w:r>
        <w:t>sed.</w:t>
      </w:r>
    </w:p>
    <w:p w:rsidR="00702B61" w:rsidRDefault="00130214">
      <w:pPr>
        <w:spacing w:after="6"/>
        <w:ind w:left="-15" w:firstLine="351"/>
      </w:pPr>
      <w:r>
        <w:t xml:space="preserve">The </w:t>
      </w:r>
      <w:r>
        <w:rPr>
          <w:i/>
        </w:rPr>
        <w:t xml:space="preserve">frontal portion </w:t>
      </w:r>
      <w:r>
        <w:t xml:space="preserve">(red line) is a set of cells where </w:t>
      </w:r>
      <w:r>
        <w:rPr>
          <w:i/>
        </w:rPr>
        <w:t xml:space="preserve">UAS </w:t>
      </w:r>
      <w:r>
        <w:t xml:space="preserve">can make maneuvers. According to the </w:t>
      </w:r>
      <w:r>
        <w:rPr>
          <w:i/>
        </w:rPr>
        <w:t>previous conditions</w:t>
      </w:r>
      <w:r>
        <w:t xml:space="preserve">, there is no reason to consider </w:t>
      </w:r>
      <w:r w:rsidR="00EB4BD2">
        <w:t xml:space="preserve">a </w:t>
      </w:r>
      <w:r w:rsidRPr="00EB4BD2">
        <w:rPr>
          <w:noProof/>
        </w:rPr>
        <w:t>space</w:t>
      </w:r>
      <w:r>
        <w:t xml:space="preserve"> portion out of the maneuverable area.</w:t>
      </w:r>
    </w:p>
    <w:p w:rsidR="00702B61" w:rsidRDefault="00130214">
      <w:pPr>
        <w:spacing w:after="236" w:line="259" w:lineRule="auto"/>
        <w:ind w:left="903" w:firstLine="0"/>
        <w:jc w:val="left"/>
      </w:pPr>
      <w:r>
        <w:rPr>
          <w:noProof/>
        </w:rPr>
        <w:lastRenderedPageBreak/>
        <w:drawing>
          <wp:inline distT="0" distB="0" distL="0" distR="0">
            <wp:extent cx="4585039" cy="3986454"/>
            <wp:effectExtent l="0" t="0" r="0" b="0"/>
            <wp:docPr id="448" name="Pictur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5039" cy="398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61" w:rsidRDefault="00130214">
      <w:pPr>
        <w:spacing w:after="129" w:line="259" w:lineRule="auto"/>
        <w:jc w:val="center"/>
      </w:pPr>
      <w:r>
        <w:t xml:space="preserve">Figure 6.1: Example: The </w:t>
      </w:r>
      <w:r>
        <w:rPr>
          <w:i/>
        </w:rPr>
        <w:t xml:space="preserve">LiDAR </w:t>
      </w:r>
      <w:r>
        <w:t>reading portioning - cells.</w:t>
      </w:r>
    </w:p>
    <w:p w:rsidR="00702B61" w:rsidRDefault="00130214">
      <w:pPr>
        <w:spacing w:after="264" w:line="259" w:lineRule="auto"/>
        <w:ind w:left="-5"/>
      </w:pPr>
      <w:r>
        <w:t>4</w:t>
      </w:r>
    </w:p>
    <w:p w:rsidR="00702B61" w:rsidRDefault="00130214">
      <w:pPr>
        <w:spacing w:after="245"/>
        <w:ind w:left="-5"/>
      </w:pPr>
      <w:r>
        <w:rPr>
          <w:b/>
        </w:rPr>
        <w:t xml:space="preserve">Avoidance Grid Definition: </w:t>
      </w:r>
      <w:r>
        <w:t xml:space="preserve">The </w:t>
      </w:r>
      <w:r>
        <w:rPr>
          <w:i/>
        </w:rPr>
        <w:t xml:space="preserve">effective operation space </w:t>
      </w:r>
      <w:r>
        <w:t xml:space="preserve">is going to </w:t>
      </w:r>
      <w:r w:rsidRPr="004F6BC0">
        <w:rPr>
          <w:noProof/>
        </w:rPr>
        <w:t>be portioned</w:t>
      </w:r>
      <w:r>
        <w:t xml:space="preserve"> into cells. The set of these cells is going to be called </w:t>
      </w:r>
      <w:r>
        <w:rPr>
          <w:i/>
        </w:rPr>
        <w:t>Avoidance Grid</w:t>
      </w:r>
      <w:r>
        <w:t>. The idea is to split operational space into cells with even distance, h</w:t>
      </w:r>
      <w:r>
        <w:t>orizontal angle, and vertical angle ranges.</w:t>
      </w:r>
    </w:p>
    <w:p w:rsidR="00702B61" w:rsidRDefault="00130214">
      <w:pPr>
        <w:spacing w:after="96" w:line="265" w:lineRule="auto"/>
        <w:ind w:left="-5"/>
      </w:pPr>
      <w:r>
        <w:rPr>
          <w:b/>
        </w:rPr>
        <w:t xml:space="preserve">Definition 2. </w:t>
      </w:r>
      <w:r>
        <w:rPr>
          <w:i/>
        </w:rPr>
        <w:t>Avoidance Grid</w:t>
      </w:r>
    </w:p>
    <w:p w:rsidR="00702B61" w:rsidRDefault="00130214">
      <w:pPr>
        <w:spacing w:after="326" w:line="265" w:lineRule="auto"/>
        <w:ind w:left="-5"/>
      </w:pPr>
      <w:r>
        <w:rPr>
          <w:i/>
        </w:rPr>
        <w:t xml:space="preserve">The </w:t>
      </w:r>
      <w:r>
        <w:t xml:space="preserve">effective space portion </w:t>
      </w:r>
      <w:r>
        <w:rPr>
          <w:i/>
        </w:rPr>
        <w:t>(fig. 6.1 red lines) given by a portion of space in UAS local polar coordinate frame, bounded by:</w:t>
      </w:r>
    </w:p>
    <w:p w:rsidR="00702B61" w:rsidRDefault="00130214">
      <w:pPr>
        <w:numPr>
          <w:ilvl w:val="0"/>
          <w:numId w:val="4"/>
        </w:numPr>
        <w:spacing w:after="297" w:line="265" w:lineRule="auto"/>
        <w:ind w:hanging="308"/>
      </w:pPr>
      <w:r>
        <w:t xml:space="preserve">Distance Range </w:t>
      </w:r>
      <w:r>
        <w:rPr>
          <w:i/>
        </w:rPr>
        <w:t xml:space="preserve">- in range </w:t>
      </w:r>
      <w:r w:rsidRPr="004F6BC0">
        <w:rPr>
          <w:i/>
          <w:noProof/>
        </w:rPr>
        <w:t>distance</w:t>
      </w:r>
      <w:r w:rsidRPr="004F6BC0">
        <w:rPr>
          <w:i/>
          <w:noProof/>
          <w:vertAlign w:val="subscript"/>
        </w:rPr>
        <w:t>start</w:t>
      </w:r>
      <w:r>
        <w:rPr>
          <w:i/>
          <w:vertAlign w:val="subscript"/>
        </w:rPr>
        <w:t xml:space="preserve"> </w:t>
      </w:r>
      <w:r>
        <w:rPr>
          <w:i/>
        </w:rPr>
        <w:t xml:space="preserve">&lt; </w:t>
      </w:r>
      <w:r w:rsidRPr="004F6BC0">
        <w:rPr>
          <w:i/>
          <w:noProof/>
        </w:rPr>
        <w:t>distance</w:t>
      </w:r>
      <w:r w:rsidRPr="004F6BC0">
        <w:rPr>
          <w:i/>
          <w:noProof/>
          <w:vertAlign w:val="subscript"/>
        </w:rPr>
        <w:t>end</w:t>
      </w:r>
      <w:r>
        <w:rPr>
          <w:i/>
          <w:vertAlign w:val="subscript"/>
        </w:rPr>
        <w:t xml:space="preserve"> </w:t>
      </w:r>
      <w:r>
        <w:rPr>
          <w:i/>
        </w:rPr>
        <w:t xml:space="preserve">in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+</w:t>
      </w:r>
      <w:r>
        <w:rPr>
          <w:i/>
        </w:rPr>
        <w:t>.</w:t>
      </w:r>
    </w:p>
    <w:p w:rsidR="00702B61" w:rsidRDefault="00130214">
      <w:pPr>
        <w:numPr>
          <w:ilvl w:val="0"/>
          <w:numId w:val="4"/>
        </w:numPr>
        <w:spacing w:after="268" w:line="259" w:lineRule="auto"/>
        <w:ind w:hanging="308"/>
      </w:pPr>
      <w:r>
        <w:t xml:space="preserve">Horizontal Range </w:t>
      </w:r>
      <w:r>
        <w:rPr>
          <w:i/>
        </w:rPr>
        <w:t>- in range by</w:t>
      </w:r>
      <w:r>
        <w:rPr>
          <w:noProof/>
        </w:rPr>
        <w:drawing>
          <wp:inline distT="0" distB="0" distL="0" distR="0">
            <wp:extent cx="2721864" cy="161544"/>
            <wp:effectExtent l="0" t="0" r="0" b="0"/>
            <wp:docPr id="8144" name="Picture 8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" name="Picture 814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1864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.</w:t>
      </w:r>
    </w:p>
    <w:p w:rsidR="00702B61" w:rsidRDefault="00130214">
      <w:pPr>
        <w:numPr>
          <w:ilvl w:val="0"/>
          <w:numId w:val="4"/>
        </w:numPr>
        <w:spacing w:after="312" w:line="259" w:lineRule="auto"/>
        <w:ind w:hanging="308"/>
      </w:pPr>
      <w:r>
        <w:t xml:space="preserve">Vertical Range </w:t>
      </w:r>
      <w:r>
        <w:rPr>
          <w:i/>
        </w:rPr>
        <w:t xml:space="preserve">-in range </w:t>
      </w:r>
      <w:r>
        <w:rPr>
          <w:noProof/>
        </w:rPr>
        <w:drawing>
          <wp:inline distT="0" distB="0" distL="0" distR="0">
            <wp:extent cx="2362200" cy="158496"/>
            <wp:effectExtent l="0" t="0" r="0" b="0"/>
            <wp:docPr id="8145" name="Picture 8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" name="Picture 814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.</w:t>
      </w:r>
    </w:p>
    <w:p w:rsidR="00702B61" w:rsidRDefault="00130214">
      <w:pPr>
        <w:spacing w:after="95" w:line="362" w:lineRule="auto"/>
        <w:ind w:left="-5"/>
      </w:pPr>
      <w:r>
        <w:rPr>
          <w:i/>
        </w:rPr>
        <w:t xml:space="preserve">The goal is to separate the </w:t>
      </w:r>
      <w:r>
        <w:t xml:space="preserve">effective operation space </w:t>
      </w:r>
      <w:r>
        <w:rPr>
          <w:i/>
        </w:rPr>
        <w:t xml:space="preserve">into cells (def. 1). The idea is to split distance range into multiple distinctive distance ranges with count layerCount </w:t>
      </w:r>
      <w:r>
        <w:t>∈</w:t>
      </w:r>
      <w:r>
        <w:rPr>
          <w:rFonts w:ascii="Calibri" w:eastAsia="Calibri" w:hAnsi="Calibri" w:cs="Calibri"/>
        </w:rPr>
        <w:t>N</w:t>
      </w:r>
      <w:r>
        <w:rPr>
          <w:vertAlign w:val="superscript"/>
        </w:rPr>
        <w:t>+</w:t>
      </w:r>
      <w:r>
        <w:rPr>
          <w:i/>
        </w:rPr>
        <w:t xml:space="preserve">. The ranges </w:t>
      </w:r>
      <w:r>
        <w:rPr>
          <w:i/>
        </w:rPr>
        <w:t xml:space="preserve">for </w:t>
      </w:r>
      <w:r>
        <w:t xml:space="preserve">distance layers </w:t>
      </w:r>
      <w:r w:rsidRPr="004F6BC0">
        <w:rPr>
          <w:i/>
          <w:noProof/>
        </w:rPr>
        <w:t>are given</w:t>
      </w:r>
      <w:r>
        <w:rPr>
          <w:i/>
        </w:rPr>
        <w:t xml:space="preserve"> as follow:</w:t>
      </w:r>
    </w:p>
    <w:p w:rsidR="00702B61" w:rsidRDefault="00130214">
      <w:pPr>
        <w:tabs>
          <w:tab w:val="center" w:pos="6190"/>
          <w:tab w:val="center" w:pos="8065"/>
        </w:tabs>
        <w:spacing w:after="250" w:line="265" w:lineRule="auto"/>
        <w:ind w:left="0" w:right="-15" w:firstLine="0"/>
        <w:jc w:val="left"/>
      </w:pPr>
      <w:r>
        <w:rPr>
          <w:noProof/>
        </w:rPr>
        <w:lastRenderedPageBreak/>
        <w:drawing>
          <wp:inline distT="0" distB="0" distL="0" distR="0">
            <wp:extent cx="3115056" cy="740664"/>
            <wp:effectExtent l="0" t="0" r="0" b="0"/>
            <wp:docPr id="8146" name="Picture 8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" name="Picture 814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5056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  <w:r>
        <w:tab/>
      </w:r>
      <w:r>
        <w:rPr>
          <w:i/>
        </w:rPr>
        <w:t xml:space="preserve">i </w:t>
      </w:r>
      <w:r>
        <w:t xml:space="preserve">∈ </w:t>
      </w:r>
      <w:r>
        <w:t>1</w:t>
      </w:r>
      <w:r>
        <w:rPr>
          <w:i/>
        </w:rPr>
        <w:t>...layerCount</w:t>
      </w:r>
      <w:r>
        <w:rPr>
          <w:i/>
        </w:rPr>
        <w:tab/>
      </w:r>
      <w:r>
        <w:t>(6.4)</w:t>
      </w:r>
    </w:p>
    <w:p w:rsidR="00702B61" w:rsidRDefault="00130214">
      <w:pPr>
        <w:spacing w:after="475" w:line="331" w:lineRule="auto"/>
        <w:ind w:left="-5"/>
      </w:pPr>
      <w:r>
        <w:rPr>
          <w:i/>
        </w:rPr>
        <w:t xml:space="preserve">The same separation Layer horizontal/vertical </w:t>
      </w:r>
      <w:r w:rsidRPr="00002E5F">
        <w:rPr>
          <w:i/>
          <w:noProof/>
        </w:rPr>
        <w:t xml:space="preserve">separations </w:t>
      </w:r>
      <w:r>
        <w:rPr>
          <w:i/>
        </w:rPr>
        <w:t xml:space="preserve">defined by </w:t>
      </w:r>
      <w:r w:rsidRPr="00002E5F">
        <w:rPr>
          <w:i/>
          <w:noProof/>
        </w:rPr>
        <w:t>horizontalCount</w:t>
      </w:r>
      <w:r>
        <w:rPr>
          <w:i/>
        </w:rPr>
        <w:t xml:space="preserve"> </w:t>
      </w:r>
      <w:r>
        <w:t>∈</w:t>
      </w:r>
      <w:r>
        <w:rPr>
          <w:rFonts w:ascii="Calibri" w:eastAsia="Calibri" w:hAnsi="Calibri" w:cs="Calibri"/>
        </w:rPr>
        <w:t>N</w:t>
      </w:r>
      <w:r>
        <w:rPr>
          <w:vertAlign w:val="superscript"/>
        </w:rPr>
        <w:t>+</w:t>
      </w:r>
      <w:r>
        <w:rPr>
          <w:i/>
        </w:rPr>
        <w:t xml:space="preserve">/verticalCount </w:t>
      </w:r>
      <w:r>
        <w:t>∈</w:t>
      </w:r>
      <w:r>
        <w:rPr>
          <w:rFonts w:ascii="Calibri" w:eastAsia="Calibri" w:hAnsi="Calibri" w:cs="Calibri"/>
        </w:rPr>
        <w:t>N</w:t>
      </w:r>
      <w:r>
        <w:rPr>
          <w:vertAlign w:val="superscript"/>
        </w:rPr>
        <w:t>+</w:t>
      </w:r>
      <w:r>
        <w:rPr>
          <w:i/>
        </w:rPr>
        <w:t>:</w:t>
      </w:r>
    </w:p>
    <w:p w:rsidR="00702B61" w:rsidRDefault="00130214">
      <w:pPr>
        <w:tabs>
          <w:tab w:val="center" w:pos="6942"/>
        </w:tabs>
        <w:spacing w:after="0" w:line="265" w:lineRule="auto"/>
        <w:ind w:left="0" w:right="-15" w:firstLine="0"/>
        <w:jc w:val="left"/>
      </w:pPr>
      <w:r>
        <w:rPr>
          <w:noProof/>
        </w:rPr>
        <w:drawing>
          <wp:inline distT="0" distB="0" distL="0" distR="0">
            <wp:extent cx="3764280" cy="682752"/>
            <wp:effectExtent l="0" t="0" r="0" b="0"/>
            <wp:docPr id="8147" name="Picture 8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" name="Picture 814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68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  <w:r>
        <w:tab/>
      </w:r>
      <w:r>
        <w:rPr>
          <w:i/>
        </w:rPr>
        <w:t xml:space="preserve">j </w:t>
      </w:r>
      <w:r>
        <w:t xml:space="preserve">∈ </w:t>
      </w:r>
      <w:r>
        <w:t>1</w:t>
      </w:r>
      <w:r>
        <w:rPr>
          <w:i/>
        </w:rPr>
        <w:t>...horizontalCount</w:t>
      </w:r>
    </w:p>
    <w:p w:rsidR="00702B61" w:rsidRDefault="00130214">
      <w:pPr>
        <w:spacing w:after="512" w:line="265" w:lineRule="auto"/>
        <w:ind w:right="-15"/>
        <w:jc w:val="right"/>
      </w:pPr>
      <w:r>
        <w:t>(6.5)</w:t>
      </w:r>
    </w:p>
    <w:p w:rsidR="00702B61" w:rsidRDefault="00130214">
      <w:pPr>
        <w:tabs>
          <w:tab w:val="center" w:pos="6279"/>
          <w:tab w:val="center" w:pos="8065"/>
        </w:tabs>
        <w:spacing w:after="250" w:line="265" w:lineRule="auto"/>
        <w:ind w:left="0" w:right="-15" w:firstLine="0"/>
        <w:jc w:val="left"/>
      </w:pPr>
      <w:r>
        <w:rPr>
          <w:noProof/>
        </w:rPr>
        <w:drawing>
          <wp:inline distT="0" distB="0" distL="0" distR="0">
            <wp:extent cx="3230880" cy="682752"/>
            <wp:effectExtent l="0" t="0" r="0" b="0"/>
            <wp:docPr id="8148" name="Picture 8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" name="Picture 814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68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  <w:r>
        <w:tab/>
      </w:r>
      <w:r>
        <w:rPr>
          <w:i/>
        </w:rPr>
        <w:t xml:space="preserve">k </w:t>
      </w:r>
      <w:r>
        <w:t xml:space="preserve">∈ </w:t>
      </w:r>
      <w:r>
        <w:t>1</w:t>
      </w:r>
      <w:r>
        <w:rPr>
          <w:i/>
        </w:rPr>
        <w:t>...verticalCount</w:t>
      </w:r>
      <w:r>
        <w:rPr>
          <w:i/>
        </w:rPr>
        <w:tab/>
      </w:r>
      <w:r>
        <w:t>(6.6)</w:t>
      </w:r>
    </w:p>
    <w:p w:rsidR="00702B61" w:rsidRDefault="00130214">
      <w:pPr>
        <w:spacing w:after="326" w:line="265" w:lineRule="auto"/>
        <w:ind w:left="-5"/>
      </w:pPr>
      <w:r>
        <w:rPr>
          <w:i/>
        </w:rPr>
        <w:t xml:space="preserve">Then </w:t>
      </w:r>
      <w:r w:rsidRPr="00002E5F">
        <w:rPr>
          <w:i/>
          <w:noProof/>
        </w:rPr>
        <w:t>cell</w:t>
      </w:r>
      <w:r w:rsidRPr="00002E5F">
        <w:rPr>
          <w:i/>
          <w:noProof/>
          <w:vertAlign w:val="subscript"/>
        </w:rPr>
        <w:t>i</w:t>
      </w:r>
      <w:r>
        <w:rPr>
          <w:i/>
          <w:vertAlign w:val="subscript"/>
        </w:rPr>
        <w:t xml:space="preserve">,j,k </w:t>
      </w:r>
      <w:r>
        <w:rPr>
          <w:i/>
        </w:rPr>
        <w:t xml:space="preserve">space portion by (def. 1) has </w:t>
      </w:r>
      <w:r w:rsidR="00002E5F">
        <w:rPr>
          <w:i/>
        </w:rPr>
        <w:t xml:space="preserve">the </w:t>
      </w:r>
      <w:r w:rsidRPr="00002E5F">
        <w:rPr>
          <w:i/>
          <w:noProof/>
        </w:rPr>
        <w:t>following</w:t>
      </w:r>
      <w:r>
        <w:rPr>
          <w:i/>
        </w:rPr>
        <w:t xml:space="preserve"> ranges:</w:t>
      </w:r>
    </w:p>
    <w:p w:rsidR="00702B61" w:rsidRDefault="00130214">
      <w:pPr>
        <w:numPr>
          <w:ilvl w:val="0"/>
          <w:numId w:val="5"/>
        </w:numPr>
        <w:spacing w:after="326" w:line="265" w:lineRule="auto"/>
        <w:ind w:hanging="308"/>
      </w:pPr>
      <w:r>
        <w:t xml:space="preserve">Cell Distance Range </w:t>
      </w:r>
      <w:r>
        <w:rPr>
          <w:i/>
        </w:rPr>
        <w:t>(eq. 6.4) depending on layer index i.</w:t>
      </w:r>
    </w:p>
    <w:p w:rsidR="00702B61" w:rsidRDefault="00130214">
      <w:pPr>
        <w:numPr>
          <w:ilvl w:val="0"/>
          <w:numId w:val="5"/>
        </w:numPr>
        <w:spacing w:after="326" w:line="265" w:lineRule="auto"/>
        <w:ind w:hanging="308"/>
      </w:pPr>
      <w:r>
        <w:t xml:space="preserve">Cell Horizontal Angle Range </w:t>
      </w:r>
      <w:r>
        <w:rPr>
          <w:i/>
        </w:rPr>
        <w:t>(eq. 6.5) depending on horizontal angle index j.</w:t>
      </w:r>
    </w:p>
    <w:p w:rsidR="00702B61" w:rsidRDefault="00130214">
      <w:pPr>
        <w:numPr>
          <w:ilvl w:val="0"/>
          <w:numId w:val="5"/>
        </w:numPr>
        <w:spacing w:after="326" w:line="265" w:lineRule="auto"/>
        <w:ind w:hanging="308"/>
      </w:pPr>
      <w:r>
        <w:t xml:space="preserve">Cell Vertical Angle Range </w:t>
      </w:r>
      <w:r>
        <w:rPr>
          <w:i/>
        </w:rPr>
        <w:t xml:space="preserve">(eq. 6.6) depending on vertical </w:t>
      </w:r>
      <w:r>
        <w:rPr>
          <w:i/>
        </w:rPr>
        <w:t>index k.</w:t>
      </w:r>
    </w:p>
    <w:p w:rsidR="00702B61" w:rsidRDefault="00130214">
      <w:pPr>
        <w:spacing w:line="259" w:lineRule="auto"/>
        <w:ind w:left="-5"/>
      </w:pPr>
      <w:r>
        <w:rPr>
          <w:i/>
        </w:rPr>
        <w:t xml:space="preserve">Note. </w:t>
      </w:r>
      <w:r>
        <w:t xml:space="preserve">The example of </w:t>
      </w:r>
      <w:r>
        <w:rPr>
          <w:i/>
        </w:rPr>
        <w:t xml:space="preserve">Avoidance Grid Cells </w:t>
      </w:r>
      <w:r>
        <w:t xml:space="preserve">is given in (fig. 6.1 red </w:t>
      </w:r>
      <w:r w:rsidRPr="00002E5F">
        <w:rPr>
          <w:noProof/>
        </w:rPr>
        <w:t>boundary</w:t>
      </w:r>
      <w:r>
        <w:t>).</w:t>
      </w:r>
    </w:p>
    <w:p w:rsidR="00702B61" w:rsidRDefault="00130214">
      <w:pPr>
        <w:spacing w:after="289" w:line="265" w:lineRule="auto"/>
        <w:ind w:left="361"/>
      </w:pPr>
      <w:r>
        <w:rPr>
          <w:i/>
        </w:rPr>
        <w:t xml:space="preserve">The </w:t>
      </w:r>
      <w:r>
        <w:t xml:space="preserve">Avoidance Grid </w:t>
      </w:r>
      <w:r>
        <w:rPr>
          <w:i/>
        </w:rPr>
        <w:t>is the set of cells:</w:t>
      </w:r>
    </w:p>
    <w:p w:rsidR="00702B61" w:rsidRDefault="00130214">
      <w:pPr>
        <w:spacing w:after="0" w:line="265" w:lineRule="auto"/>
        <w:ind w:left="4587" w:right="1524" w:hanging="1087"/>
        <w:jc w:val="left"/>
      </w:pPr>
      <w:r>
        <w:t></w:t>
      </w:r>
      <w:r>
        <w:tab/>
        <w:t xml:space="preserve"> </w:t>
      </w:r>
      <w:r>
        <w:rPr>
          <w:i/>
        </w:rPr>
        <w:t xml:space="preserve">i </w:t>
      </w:r>
      <w:r>
        <w:t xml:space="preserve">∈ </w:t>
      </w:r>
      <w:r>
        <w:t>1</w:t>
      </w:r>
      <w:r>
        <w:rPr>
          <w:i/>
        </w:rPr>
        <w:t>...layerCount</w:t>
      </w:r>
    </w:p>
    <w:p w:rsidR="00702B61" w:rsidRDefault="00130214">
      <w:pPr>
        <w:pStyle w:val="Heading1"/>
        <w:tabs>
          <w:tab w:val="center" w:pos="3606"/>
          <w:tab w:val="center" w:pos="7315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</w:t>
      </w:r>
      <w:r>
        <w:tab/>
        <w:t></w:t>
      </w:r>
    </w:p>
    <w:p w:rsidR="00702B61" w:rsidRDefault="00130214">
      <w:pPr>
        <w:spacing w:after="162" w:line="265" w:lineRule="auto"/>
        <w:ind w:left="3500" w:hanging="1896"/>
        <w:jc w:val="left"/>
      </w:pPr>
      <w:r>
        <w:rPr>
          <w:i/>
        </w:rPr>
        <w:t xml:space="preserve">AvoidanceGrid </w:t>
      </w:r>
      <w:r>
        <w:t>=</w:t>
      </w:r>
      <w:r>
        <w:tab/>
      </w:r>
      <w:r>
        <w:rPr>
          <w:i/>
        </w:rPr>
        <w:t>cell</w:t>
      </w:r>
      <w:r>
        <w:rPr>
          <w:i/>
          <w:vertAlign w:val="subscript"/>
        </w:rPr>
        <w:t xml:space="preserve">i,j,k </w:t>
      </w:r>
      <w:r>
        <w:t xml:space="preserve">: </w:t>
      </w:r>
      <w:r>
        <w:rPr>
          <w:i/>
        </w:rPr>
        <w:t xml:space="preserve">j </w:t>
      </w:r>
      <w:r>
        <w:t xml:space="preserve">∈ </w:t>
      </w:r>
      <w:r>
        <w:t>1</w:t>
      </w:r>
      <w:r>
        <w:rPr>
          <w:i/>
        </w:rPr>
        <w:t>...horizontalCount</w:t>
      </w:r>
      <w:r>
        <w:rPr>
          <w:i/>
        </w:rPr>
        <w:tab/>
      </w:r>
      <w:r>
        <w:t xml:space="preserve">(6.7) </w:t>
      </w:r>
      <w:r>
        <w:rPr>
          <w:sz w:val="37"/>
          <w:vertAlign w:val="superscript"/>
        </w:rPr>
        <w:t></w:t>
      </w:r>
      <w:r>
        <w:t></w:t>
      </w:r>
      <w:r>
        <w:tab/>
      </w:r>
      <w:r>
        <w:rPr>
          <w:i/>
        </w:rPr>
        <w:t xml:space="preserve">k </w:t>
      </w:r>
      <w:r>
        <w:t xml:space="preserve">∈ </w:t>
      </w:r>
      <w:r>
        <w:t>1</w:t>
      </w:r>
      <w:r>
        <w:rPr>
          <w:i/>
        </w:rPr>
        <w:t xml:space="preserve">...verticalCount </w:t>
      </w:r>
      <w:r>
        <w:rPr>
          <w:sz w:val="37"/>
          <w:vertAlign w:val="superscript"/>
        </w:rPr>
        <w:t></w:t>
      </w:r>
      <w:r>
        <w:t></w:t>
      </w:r>
    </w:p>
    <w:p w:rsidR="00702B61" w:rsidRDefault="00130214">
      <w:pPr>
        <w:ind w:left="-5"/>
      </w:pPr>
      <w:r>
        <w:rPr>
          <w:i/>
        </w:rPr>
        <w:t xml:space="preserve">Note. </w:t>
      </w:r>
      <w:r>
        <w:t xml:space="preserve">For any distinctive cells </w:t>
      </w:r>
      <w:r>
        <w:rPr>
          <w:i/>
        </w:rPr>
        <w:t>cell</w:t>
      </w:r>
      <w:r>
        <w:rPr>
          <w:i/>
          <w:vertAlign w:val="subscript"/>
        </w:rPr>
        <w:t>i,j,k</w:t>
      </w:r>
      <w:r>
        <w:t xml:space="preserve">, </w:t>
      </w:r>
      <w:r>
        <w:rPr>
          <w:i/>
        </w:rPr>
        <w:t>cell</w:t>
      </w:r>
      <w:r>
        <w:rPr>
          <w:i/>
          <w:vertAlign w:val="subscript"/>
        </w:rPr>
        <w:t xml:space="preserve">m,n,o </w:t>
      </w:r>
      <w:r>
        <w:t xml:space="preserve">their </w:t>
      </w:r>
      <w:r>
        <w:rPr>
          <w:i/>
        </w:rPr>
        <w:t xml:space="preserve">space portion intersection </w:t>
      </w:r>
      <w:r>
        <w:t>is empty set:</w:t>
      </w:r>
    </w:p>
    <w:p w:rsidR="00702B61" w:rsidRDefault="00130214">
      <w:pPr>
        <w:tabs>
          <w:tab w:val="center" w:pos="4413"/>
          <w:tab w:val="right" w:pos="9026"/>
        </w:tabs>
        <w:spacing w:after="438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∀</w:t>
      </w:r>
      <w:r>
        <w:rPr>
          <w:i/>
        </w:rPr>
        <w:t>cell</w:t>
      </w:r>
      <w:r>
        <w:rPr>
          <w:i/>
          <w:vertAlign w:val="subscript"/>
        </w:rPr>
        <w:t>i,j,k</w:t>
      </w:r>
      <w:r>
        <w:rPr>
          <w:i/>
        </w:rPr>
        <w:t>,cell</w:t>
      </w:r>
      <w:r>
        <w:rPr>
          <w:i/>
          <w:vertAlign w:val="subscript"/>
        </w:rPr>
        <w:t xml:space="preserve">m,n,o </w:t>
      </w:r>
      <w:r>
        <w:t xml:space="preserve">: </w:t>
      </w:r>
      <w:r>
        <w:rPr>
          <w:i/>
        </w:rPr>
        <w:t>cell</w:t>
      </w:r>
      <w:r>
        <w:rPr>
          <w:i/>
          <w:vertAlign w:val="subscript"/>
        </w:rPr>
        <w:t xml:space="preserve">i,j,k </w:t>
      </w:r>
      <w:r>
        <w:t xml:space="preserve">∩ </w:t>
      </w:r>
      <w:r>
        <w:rPr>
          <w:i/>
        </w:rPr>
        <w:t>cell</w:t>
      </w:r>
      <w:r>
        <w:rPr>
          <w:i/>
          <w:vertAlign w:val="subscript"/>
        </w:rPr>
        <w:t xml:space="preserve">m,n,o </w:t>
      </w:r>
      <w:r>
        <w:t xml:space="preserve">= </w:t>
      </w:r>
      <w:r>
        <w:rPr>
          <w:rFonts w:ascii="Calibri" w:eastAsia="Calibri" w:hAnsi="Calibri" w:cs="Calibri"/>
        </w:rPr>
        <w:t>∅</w:t>
      </w:r>
      <w:r>
        <w:rPr>
          <w:i/>
        </w:rPr>
        <w:t xml:space="preserve">,i </w:t>
      </w:r>
      <w:r>
        <w:t>6</w:t>
      </w:r>
      <w:r>
        <w:t xml:space="preserve">= </w:t>
      </w:r>
      <w:r>
        <w:rPr>
          <w:i/>
        </w:rPr>
        <w:t xml:space="preserve">o </w:t>
      </w:r>
      <w:r>
        <w:t xml:space="preserve">∨ </w:t>
      </w:r>
      <w:r>
        <w:rPr>
          <w:i/>
        </w:rPr>
        <w:t xml:space="preserve">j </w:t>
      </w:r>
      <w:r>
        <w:t>6</w:t>
      </w:r>
      <w:r>
        <w:t xml:space="preserve">= </w:t>
      </w:r>
      <w:r>
        <w:rPr>
          <w:i/>
        </w:rPr>
        <w:t xml:space="preserve">n </w:t>
      </w:r>
      <w:r>
        <w:t xml:space="preserve">∨ </w:t>
      </w:r>
      <w:r>
        <w:rPr>
          <w:i/>
        </w:rPr>
        <w:t xml:space="preserve">k </w:t>
      </w:r>
      <w:r>
        <w:t>6</w:t>
      </w:r>
      <w:r>
        <w:t xml:space="preserve">= </w:t>
      </w:r>
      <w:r>
        <w:rPr>
          <w:i/>
        </w:rPr>
        <w:t>o</w:t>
      </w:r>
      <w:r>
        <w:rPr>
          <w:i/>
        </w:rPr>
        <w:tab/>
      </w:r>
      <w:r>
        <w:t>(6.8)</w:t>
      </w:r>
    </w:p>
    <w:p w:rsidR="00702B61" w:rsidRDefault="00130214">
      <w:pPr>
        <w:tabs>
          <w:tab w:val="right" w:pos="9026"/>
        </w:tabs>
        <w:spacing w:line="259" w:lineRule="auto"/>
        <w:ind w:left="-15" w:firstLine="0"/>
        <w:jc w:val="left"/>
      </w:pPr>
      <w:r>
        <w:rPr>
          <w:b/>
        </w:rPr>
        <w:t>Grid Sizing Approach:</w:t>
      </w:r>
      <w:r>
        <w:rPr>
          <w:b/>
        </w:rPr>
        <w:tab/>
      </w:r>
      <w:r>
        <w:t>The sizing approach used in this work is outlined in (app.</w:t>
      </w:r>
    </w:p>
    <w:p w:rsidR="00702B61" w:rsidRDefault="00130214">
      <w:pPr>
        <w:spacing w:after="419" w:line="265" w:lineRule="auto"/>
        <w:ind w:left="-5"/>
        <w:jc w:val="left"/>
      </w:pPr>
      <w:r>
        <w:rPr>
          <w:b/>
        </w:rPr>
        <w:t>??</w:t>
      </w:r>
      <w:r>
        <w:t>).</w:t>
      </w:r>
    </w:p>
    <w:p w:rsidR="00702B61" w:rsidRDefault="00130214">
      <w:pPr>
        <w:spacing w:after="261"/>
        <w:ind w:left="-5"/>
      </w:pPr>
      <w:r w:rsidRPr="00002E5F">
        <w:rPr>
          <w:b/>
          <w:noProof/>
        </w:rPr>
        <w:t>Cell</w:t>
      </w:r>
      <w:r>
        <w:rPr>
          <w:b/>
        </w:rPr>
        <w:t xml:space="preserve"> in Avoidance Grid Properties: </w:t>
      </w:r>
      <w:r>
        <w:t xml:space="preserve">For each cell </w:t>
      </w:r>
      <w:r>
        <w:rPr>
          <w:i/>
        </w:rPr>
        <w:t xml:space="preserve">p~ </w:t>
      </w:r>
      <w:r>
        <w:t>∈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>in the there are properties to be checked:</w:t>
      </w:r>
    </w:p>
    <w:p w:rsidR="00702B61" w:rsidRDefault="00130214">
      <w:pPr>
        <w:numPr>
          <w:ilvl w:val="0"/>
          <w:numId w:val="6"/>
        </w:numPr>
        <w:spacing w:after="59" w:line="265" w:lineRule="auto"/>
        <w:ind w:hanging="299"/>
      </w:pPr>
      <w:r>
        <w:rPr>
          <w:i/>
        </w:rPr>
        <w:lastRenderedPageBreak/>
        <w:t xml:space="preserve">Is there visibility to the </w:t>
      </w:r>
      <w:r w:rsidRPr="00002E5F">
        <w:rPr>
          <w:i/>
          <w:noProof/>
        </w:rPr>
        <w:t>cell</w:t>
      </w:r>
      <w:r w:rsidRPr="00002E5F">
        <w:rPr>
          <w:i/>
          <w:noProof/>
        </w:rPr>
        <w:t>?</w:t>
      </w:r>
      <w:r>
        <w:rPr>
          <w:i/>
        </w:rPr>
        <w:t xml:space="preserve"> </w:t>
      </w:r>
      <w:r>
        <w:t>- how good is an observation of the cell by Sensor</w:t>
      </w:r>
    </w:p>
    <w:p w:rsidR="00702B61" w:rsidRDefault="00130214">
      <w:pPr>
        <w:spacing w:after="282" w:line="259" w:lineRule="auto"/>
        <w:ind w:left="595"/>
      </w:pPr>
      <w:r>
        <w:t>Field.</w:t>
      </w:r>
    </w:p>
    <w:p w:rsidR="00702B61" w:rsidRDefault="00130214">
      <w:pPr>
        <w:numPr>
          <w:ilvl w:val="0"/>
          <w:numId w:val="6"/>
        </w:numPr>
        <w:spacing w:after="210"/>
        <w:ind w:hanging="299"/>
      </w:pPr>
      <w:r>
        <w:rPr>
          <w:i/>
        </w:rPr>
        <w:t xml:space="preserve">Is there threat present ? </w:t>
      </w:r>
      <w:r>
        <w:t>- how sure the data fusion is that</w:t>
      </w:r>
      <w:r>
        <w:t xml:space="preserve"> there is </w:t>
      </w:r>
      <w:r w:rsidRPr="001F6A98">
        <w:rPr>
          <w:noProof/>
        </w:rPr>
        <w:t>eminent</w:t>
      </w:r>
      <w:r>
        <w:t xml:space="preserve"> threat in the cell.</w:t>
      </w:r>
    </w:p>
    <w:p w:rsidR="00702B61" w:rsidRDefault="00130214">
      <w:pPr>
        <w:numPr>
          <w:ilvl w:val="0"/>
          <w:numId w:val="6"/>
        </w:numPr>
        <w:spacing w:after="270"/>
        <w:ind w:hanging="299"/>
      </w:pPr>
      <w:r>
        <w:rPr>
          <w:i/>
        </w:rPr>
        <w:t xml:space="preserve">Is the cell </w:t>
      </w:r>
      <w:r w:rsidRPr="00002E5F">
        <w:rPr>
          <w:i/>
          <w:noProof/>
        </w:rPr>
        <w:t>reachable</w:t>
      </w:r>
      <w:r w:rsidRPr="00002E5F">
        <w:rPr>
          <w:i/>
          <w:noProof/>
        </w:rPr>
        <w:t>?</w:t>
      </w:r>
      <w:r>
        <w:rPr>
          <w:i/>
        </w:rPr>
        <w:t xml:space="preserve"> </w:t>
      </w:r>
      <w:r>
        <w:t>- if there is any trajectory which can get UAS to that cell without too much threat along the way.</w:t>
      </w:r>
    </w:p>
    <w:p w:rsidR="00702B61" w:rsidRDefault="00130214">
      <w:pPr>
        <w:spacing w:line="259" w:lineRule="auto"/>
        <w:ind w:left="-5"/>
      </w:pPr>
      <w:r>
        <w:t xml:space="preserve">The answers to these questions are given later in </w:t>
      </w:r>
      <w:r>
        <w:rPr>
          <w:i/>
        </w:rPr>
        <w:t xml:space="preserve">data fusion </w:t>
      </w:r>
      <w:r w:rsidRPr="00002E5F">
        <w:rPr>
          <w:i/>
          <w:noProof/>
        </w:rPr>
        <w:t>procedure</w:t>
      </w:r>
      <w:r w:rsidR="00002E5F">
        <w:rPr>
          <w:i/>
          <w:noProof/>
        </w:rPr>
        <w:t xml:space="preserve"> </w:t>
      </w:r>
      <w:r w:rsidRPr="00002E5F">
        <w:rPr>
          <w:noProof/>
        </w:rPr>
        <w:t>outline</w:t>
      </w:r>
      <w:r>
        <w:t xml:space="preserve"> (tab. </w:t>
      </w:r>
      <w:r w:rsidRPr="001F6A98">
        <w:rPr>
          <w:b/>
          <w:noProof/>
        </w:rPr>
        <w:t>??</w:t>
      </w:r>
      <w:r>
        <w:t>). 6</w:t>
      </w:r>
    </w:p>
    <w:p w:rsidR="00702B61" w:rsidRDefault="00702B61">
      <w:pPr>
        <w:sectPr w:rsidR="00702B61">
          <w:headerReference w:type="even" r:id="rId19"/>
          <w:headerReference w:type="default" r:id="rId20"/>
          <w:headerReference w:type="first" r:id="rId21"/>
          <w:pgSz w:w="11906" w:h="16838"/>
          <w:pgMar w:top="613" w:right="1080" w:bottom="1034" w:left="1800" w:header="720" w:footer="720" w:gutter="0"/>
          <w:cols w:space="720"/>
        </w:sectPr>
      </w:pPr>
    </w:p>
    <w:p w:rsidR="00702B61" w:rsidRDefault="00130214">
      <w:pPr>
        <w:pStyle w:val="Heading1"/>
        <w:spacing w:after="553" w:line="259" w:lineRule="auto"/>
        <w:ind w:left="0" w:firstLine="0"/>
      </w:pPr>
      <w:r>
        <w:rPr>
          <w:b/>
          <w:sz w:val="50"/>
        </w:rPr>
        <w:lastRenderedPageBreak/>
        <w:t>Bibliography</w:t>
      </w:r>
    </w:p>
    <w:p w:rsidR="00702B61" w:rsidRDefault="00130214">
      <w:pPr>
        <w:numPr>
          <w:ilvl w:val="0"/>
          <w:numId w:val="7"/>
        </w:numPr>
        <w:spacing w:after="211"/>
        <w:ind w:hanging="364"/>
      </w:pPr>
      <w:r>
        <w:t xml:space="preserve">Florian Homm, Nico Kaempchen, Jeff Ota, and Darius Burschka. Efficient occupancy grid computation on the </w:t>
      </w:r>
      <w:r w:rsidRPr="00B81A16">
        <w:rPr>
          <w:noProof/>
        </w:rPr>
        <w:t>gpu</w:t>
      </w:r>
      <w:r>
        <w:t xml:space="preserve"> with lidar and radar for road boundary detection. In </w:t>
      </w:r>
      <w:r>
        <w:rPr>
          <w:i/>
        </w:rPr>
        <w:t>Intelligent Vehicles Symposium (IV), 2010 IEEE</w:t>
      </w:r>
      <w:r>
        <w:t>, pages 1006–1013. IEEE, 2010.</w:t>
      </w:r>
    </w:p>
    <w:p w:rsidR="00702B61" w:rsidRDefault="00130214">
      <w:pPr>
        <w:numPr>
          <w:ilvl w:val="0"/>
          <w:numId w:val="7"/>
        </w:numPr>
        <w:spacing w:after="220"/>
        <w:ind w:hanging="364"/>
      </w:pPr>
      <w:r>
        <w:t>Sandeep Gupta, Ho</w:t>
      </w:r>
      <w:r>
        <w:t xml:space="preserve">lger Weinacker, and Barbara Koch. Comparative analysis of clustering-based approaches for 3-d single tree detection using airborne </w:t>
      </w:r>
      <w:bookmarkStart w:id="0" w:name="_GoBack"/>
      <w:bookmarkEnd w:id="0"/>
      <w:r w:rsidRPr="00B81A16">
        <w:rPr>
          <w:noProof/>
        </w:rPr>
        <w:t>fullwave</w:t>
      </w:r>
      <w:r>
        <w:t xml:space="preserve"> lidar data. </w:t>
      </w:r>
      <w:r>
        <w:rPr>
          <w:i/>
        </w:rPr>
        <w:t>Remote Sensing</w:t>
      </w:r>
      <w:r>
        <w:t>, 2(4):968–989, 2010.</w:t>
      </w:r>
    </w:p>
    <w:p w:rsidR="00702B61" w:rsidRDefault="00130214">
      <w:pPr>
        <w:numPr>
          <w:ilvl w:val="0"/>
          <w:numId w:val="7"/>
        </w:numPr>
        <w:spacing w:after="8439"/>
        <w:ind w:hanging="364"/>
      </w:pPr>
      <w:r>
        <w:t>Osmar R Za¨ıane and Chi-Hoon Lee. Clustering spatial data when facin</w:t>
      </w:r>
      <w:r>
        <w:t xml:space="preserve">g physical constraints. In </w:t>
      </w:r>
      <w:r>
        <w:rPr>
          <w:i/>
        </w:rPr>
        <w:t>Data Mining, 2002. ICDM 2003. Proceedings. 2002 IEEE International Conference on</w:t>
      </w:r>
      <w:r>
        <w:t>, pages 737–740. IEEE, 2002.</w:t>
      </w:r>
    </w:p>
    <w:p w:rsidR="00702B61" w:rsidRDefault="00130214">
      <w:pPr>
        <w:spacing w:after="129" w:line="259" w:lineRule="auto"/>
        <w:jc w:val="center"/>
      </w:pPr>
      <w:r>
        <w:t>7</w:t>
      </w:r>
    </w:p>
    <w:sectPr w:rsidR="00702B61">
      <w:headerReference w:type="even" r:id="rId22"/>
      <w:headerReference w:type="default" r:id="rId23"/>
      <w:headerReference w:type="first" r:id="rId24"/>
      <w:pgSz w:w="11906" w:h="16838"/>
      <w:pgMar w:top="1440" w:right="108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0214" w:rsidRDefault="00130214">
      <w:pPr>
        <w:spacing w:after="0" w:line="240" w:lineRule="auto"/>
      </w:pPr>
      <w:r>
        <w:separator/>
      </w:r>
    </w:p>
  </w:endnote>
  <w:endnote w:type="continuationSeparator" w:id="0">
    <w:p w:rsidR="00130214" w:rsidRDefault="00130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0214" w:rsidRDefault="00130214">
      <w:pPr>
        <w:spacing w:after="0" w:line="240" w:lineRule="auto"/>
      </w:pPr>
      <w:r>
        <w:separator/>
      </w:r>
    </w:p>
  </w:footnote>
  <w:footnote w:type="continuationSeparator" w:id="0">
    <w:p w:rsidR="00130214" w:rsidRDefault="001302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2B61" w:rsidRDefault="00702B61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2B61" w:rsidRDefault="00130214">
    <w:pPr>
      <w:tabs>
        <w:tab w:val="center" w:pos="3222"/>
        <w:tab w:val="right" w:pos="902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</w:rPr>
      <w:t>6.3.</w:t>
    </w:r>
    <w:r>
      <w:rPr>
        <w:rFonts w:ascii="Calibri" w:eastAsia="Calibri" w:hAnsi="Calibri" w:cs="Calibri"/>
      </w:rPr>
      <w:tab/>
      <w:t>Space Discretization - Avoidance Grid</w:t>
    </w:r>
    <w:r>
      <w:rPr>
        <w:rFonts w:ascii="Calibri" w:eastAsia="Calibri" w:hAnsi="Calibri" w:cs="Calibri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B81A16">
      <w:rPr>
        <w:noProof/>
      </w:rPr>
      <w:t>1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2B61" w:rsidRDefault="00130214">
    <w:pPr>
      <w:tabs>
        <w:tab w:val="center" w:pos="3222"/>
        <w:tab w:val="right" w:pos="902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</w:rPr>
      <w:t>6.3.</w:t>
    </w:r>
    <w:r>
      <w:rPr>
        <w:rFonts w:ascii="Calibri" w:eastAsia="Calibri" w:hAnsi="Calibri" w:cs="Calibri"/>
      </w:rPr>
      <w:tab/>
      <w:t>Space Discretization - Avoidance Grid</w:t>
    </w:r>
    <w:r>
      <w:rPr>
        <w:rFonts w:ascii="Calibri" w:eastAsia="Calibri" w:hAnsi="Calibri" w:cs="Calibri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2B61" w:rsidRDefault="00702B61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2B61" w:rsidRDefault="00702B61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2B61" w:rsidRDefault="00702B61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175CC"/>
    <w:multiLevelType w:val="hybridMultilevel"/>
    <w:tmpl w:val="AB660A82"/>
    <w:lvl w:ilvl="0" w:tplc="6BF29104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0CD35C">
      <w:start w:val="1"/>
      <w:numFmt w:val="lowerLetter"/>
      <w:lvlText w:val="%2"/>
      <w:lvlJc w:val="left"/>
      <w:pPr>
        <w:ind w:left="135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903DCC">
      <w:start w:val="1"/>
      <w:numFmt w:val="lowerRoman"/>
      <w:lvlText w:val="%3"/>
      <w:lvlJc w:val="left"/>
      <w:pPr>
        <w:ind w:left="207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FA301C">
      <w:start w:val="1"/>
      <w:numFmt w:val="decimal"/>
      <w:lvlText w:val="%4"/>
      <w:lvlJc w:val="left"/>
      <w:pPr>
        <w:ind w:left="279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00F59A">
      <w:start w:val="1"/>
      <w:numFmt w:val="lowerLetter"/>
      <w:lvlText w:val="%5"/>
      <w:lvlJc w:val="left"/>
      <w:pPr>
        <w:ind w:left="351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8AC1DC">
      <w:start w:val="1"/>
      <w:numFmt w:val="lowerRoman"/>
      <w:lvlText w:val="%6"/>
      <w:lvlJc w:val="left"/>
      <w:pPr>
        <w:ind w:left="423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BC140E">
      <w:start w:val="1"/>
      <w:numFmt w:val="decimal"/>
      <w:lvlText w:val="%7"/>
      <w:lvlJc w:val="left"/>
      <w:pPr>
        <w:ind w:left="495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9A1A12">
      <w:start w:val="1"/>
      <w:numFmt w:val="lowerLetter"/>
      <w:lvlText w:val="%8"/>
      <w:lvlJc w:val="left"/>
      <w:pPr>
        <w:ind w:left="567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D6F336">
      <w:start w:val="1"/>
      <w:numFmt w:val="lowerRoman"/>
      <w:lvlText w:val="%9"/>
      <w:lvlJc w:val="left"/>
      <w:pPr>
        <w:ind w:left="639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E7353C"/>
    <w:multiLevelType w:val="hybridMultilevel"/>
    <w:tmpl w:val="E048B798"/>
    <w:lvl w:ilvl="0" w:tplc="D994ADBE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6A238C">
      <w:start w:val="1"/>
      <w:numFmt w:val="lowerLetter"/>
      <w:lvlText w:val="%2"/>
      <w:lvlJc w:val="left"/>
      <w:pPr>
        <w:ind w:left="135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98861A">
      <w:start w:val="1"/>
      <w:numFmt w:val="lowerRoman"/>
      <w:lvlText w:val="%3"/>
      <w:lvlJc w:val="left"/>
      <w:pPr>
        <w:ind w:left="207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826C54">
      <w:start w:val="1"/>
      <w:numFmt w:val="decimal"/>
      <w:lvlText w:val="%4"/>
      <w:lvlJc w:val="left"/>
      <w:pPr>
        <w:ind w:left="279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EE9BD4">
      <w:start w:val="1"/>
      <w:numFmt w:val="lowerLetter"/>
      <w:lvlText w:val="%5"/>
      <w:lvlJc w:val="left"/>
      <w:pPr>
        <w:ind w:left="351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14FB9C">
      <w:start w:val="1"/>
      <w:numFmt w:val="lowerRoman"/>
      <w:lvlText w:val="%6"/>
      <w:lvlJc w:val="left"/>
      <w:pPr>
        <w:ind w:left="423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5A1756">
      <w:start w:val="1"/>
      <w:numFmt w:val="decimal"/>
      <w:lvlText w:val="%7"/>
      <w:lvlJc w:val="left"/>
      <w:pPr>
        <w:ind w:left="495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EA7682">
      <w:start w:val="1"/>
      <w:numFmt w:val="lowerLetter"/>
      <w:lvlText w:val="%8"/>
      <w:lvlJc w:val="left"/>
      <w:pPr>
        <w:ind w:left="567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58A764">
      <w:start w:val="1"/>
      <w:numFmt w:val="lowerRoman"/>
      <w:lvlText w:val="%9"/>
      <w:lvlJc w:val="left"/>
      <w:pPr>
        <w:ind w:left="639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693D85"/>
    <w:multiLevelType w:val="hybridMultilevel"/>
    <w:tmpl w:val="C1D8F0A8"/>
    <w:lvl w:ilvl="0" w:tplc="089E130E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D2B34E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904D96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767152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8C9CC8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B8CC86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3810E4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B89B52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A61004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A25499"/>
    <w:multiLevelType w:val="hybridMultilevel"/>
    <w:tmpl w:val="79C4D06E"/>
    <w:lvl w:ilvl="0" w:tplc="B84A7518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2E3096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92F912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2ECE90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94716A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756733A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5CBF4C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223568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5CD6DA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D8577FC"/>
    <w:multiLevelType w:val="hybridMultilevel"/>
    <w:tmpl w:val="7C22BF40"/>
    <w:lvl w:ilvl="0" w:tplc="8318D5D0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E22BB8">
      <w:start w:val="1"/>
      <w:numFmt w:val="lowerLetter"/>
      <w:lvlText w:val="%2"/>
      <w:lvlJc w:val="left"/>
      <w:pPr>
        <w:ind w:left="135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9473D0">
      <w:start w:val="1"/>
      <w:numFmt w:val="lowerRoman"/>
      <w:lvlText w:val="%3"/>
      <w:lvlJc w:val="left"/>
      <w:pPr>
        <w:ind w:left="207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EC9D08">
      <w:start w:val="1"/>
      <w:numFmt w:val="decimal"/>
      <w:lvlText w:val="%4"/>
      <w:lvlJc w:val="left"/>
      <w:pPr>
        <w:ind w:left="279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FC53BE">
      <w:start w:val="1"/>
      <w:numFmt w:val="lowerLetter"/>
      <w:lvlText w:val="%5"/>
      <w:lvlJc w:val="left"/>
      <w:pPr>
        <w:ind w:left="351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6ED88E">
      <w:start w:val="1"/>
      <w:numFmt w:val="lowerRoman"/>
      <w:lvlText w:val="%6"/>
      <w:lvlJc w:val="left"/>
      <w:pPr>
        <w:ind w:left="423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B8DF34">
      <w:start w:val="1"/>
      <w:numFmt w:val="decimal"/>
      <w:lvlText w:val="%7"/>
      <w:lvlJc w:val="left"/>
      <w:pPr>
        <w:ind w:left="495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3AC8CE">
      <w:start w:val="1"/>
      <w:numFmt w:val="lowerLetter"/>
      <w:lvlText w:val="%8"/>
      <w:lvlJc w:val="left"/>
      <w:pPr>
        <w:ind w:left="567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A0CDF8">
      <w:start w:val="1"/>
      <w:numFmt w:val="lowerRoman"/>
      <w:lvlText w:val="%9"/>
      <w:lvlJc w:val="left"/>
      <w:pPr>
        <w:ind w:left="639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CAF7689"/>
    <w:multiLevelType w:val="hybridMultilevel"/>
    <w:tmpl w:val="677C64FA"/>
    <w:lvl w:ilvl="0" w:tplc="42DA2912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B6FCD6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6007A56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F626EC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A80AA4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545334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3AAF50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8A54A2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82F11C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D845FBB"/>
    <w:multiLevelType w:val="hybridMultilevel"/>
    <w:tmpl w:val="B7F8550A"/>
    <w:lvl w:ilvl="0" w:tplc="F6DAC1E8">
      <w:start w:val="1"/>
      <w:numFmt w:val="decimal"/>
      <w:lvlText w:val="[%1]"/>
      <w:lvlJc w:val="left"/>
      <w:pPr>
        <w:ind w:left="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F66AD0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9E784A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5E012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52F8E8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2E6834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1C9156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865E02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E22419A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mirrorMargins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IxM7G0tDAwMzYzNTZX0lEKTi0uzszPAykwrAUAW4M9oCwAAAA="/>
  </w:docVars>
  <w:rsids>
    <w:rsidRoot w:val="00702B61"/>
    <w:rsid w:val="00002E5F"/>
    <w:rsid w:val="000976D9"/>
    <w:rsid w:val="00130214"/>
    <w:rsid w:val="001F6A98"/>
    <w:rsid w:val="00222D0E"/>
    <w:rsid w:val="002C5557"/>
    <w:rsid w:val="004F6BC0"/>
    <w:rsid w:val="00702B61"/>
    <w:rsid w:val="00847724"/>
    <w:rsid w:val="00A41F5B"/>
    <w:rsid w:val="00B81A16"/>
    <w:rsid w:val="00DB3302"/>
    <w:rsid w:val="00EB4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27362"/>
  <w15:docId w15:val="{DC84751C-D062-49D1-9C0F-E94EA6780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65" w:line="322" w:lineRule="auto"/>
      <w:ind w:left="10" w:hanging="10"/>
      <w:jc w:val="both"/>
    </w:pPr>
    <w:rPr>
      <w:rFonts w:ascii="Cambria" w:eastAsia="Cambria" w:hAnsi="Cambria" w:cs="Cambria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46" w:line="265" w:lineRule="auto"/>
      <w:ind w:left="501" w:hanging="10"/>
      <w:outlineLvl w:val="0"/>
    </w:pPr>
    <w:rPr>
      <w:rFonts w:ascii="Cambria" w:eastAsia="Cambria" w:hAnsi="Cambria" w:cs="Cambria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hyperlink" Target="https://www.cadden.fr/wp-content/uploads/2017/02/Velodyne_VLP-16-Puck.pdf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adden.fr/wp-content/uploads/2017/02/Velodyne_VLP-16-Puck.pdf" TargetMode="External"/><Relationship Id="rId24" Type="http://schemas.openxmlformats.org/officeDocument/2006/relationships/header" Target="header6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5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1231</Words>
  <Characters>7023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LiDAR obstacle detection and avoidance</vt:lpstr>
    </vt:vector>
  </TitlesOfParts>
  <Company/>
  <LinksUpToDate>false</LinksUpToDate>
  <CharactersWithSpaces>8238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LiDAR obstacle detection and avoidance</dc:title>
  <dc:subject/>
  <dc:creator>Alojz Gomola</dc:creator>
  <cp:keywords/>
  <cp:lastModifiedBy>Gomola, Alojz (Alojz Gomola)</cp:lastModifiedBy>
  <cp:revision>14</cp:revision>
  <dcterms:created xsi:type="dcterms:W3CDTF">2019-01-20T13:37:00Z</dcterms:created>
  <dcterms:modified xsi:type="dcterms:W3CDTF">2019-01-20T14:00:00Z</dcterms:modified>
</cp:coreProperties>
</file>