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1E" w:rsidRDefault="00C91CF0">
      <w:pPr>
        <w:spacing w:after="1781" w:line="259" w:lineRule="auto"/>
        <w:ind w:left="1287" w:firstLine="0"/>
        <w:jc w:val="left"/>
      </w:pPr>
      <w:r>
        <w:rPr>
          <w:rFonts w:ascii="Calibri" w:eastAsia="Calibri" w:hAnsi="Calibri" w:cs="Calibri"/>
          <w:sz w:val="29"/>
        </w:rPr>
        <w:t>Obstacle Avoidance Framework based on Reach Sets</w:t>
      </w:r>
    </w:p>
    <w:p w:rsidR="00D32B1E" w:rsidRDefault="00C91CF0">
      <w:pPr>
        <w:spacing w:after="1790" w:line="263" w:lineRule="auto"/>
        <w:ind w:left="1646" w:right="995"/>
        <w:jc w:val="center"/>
      </w:pPr>
      <w:r>
        <w:rPr>
          <w:sz w:val="29"/>
        </w:rPr>
        <w:t>by</w:t>
      </w:r>
    </w:p>
    <w:p w:rsidR="00D32B1E" w:rsidRDefault="00C91CF0">
      <w:pPr>
        <w:spacing w:after="3590" w:line="263" w:lineRule="auto"/>
        <w:ind w:left="1646" w:right="995"/>
        <w:jc w:val="center"/>
      </w:pPr>
      <w:r>
        <w:rPr>
          <w:sz w:val="29"/>
        </w:rPr>
        <w:t>Alojz Gomola</w:t>
      </w:r>
    </w:p>
    <w:p w:rsidR="00D32B1E" w:rsidRDefault="00C91CF0">
      <w:pPr>
        <w:spacing w:line="263" w:lineRule="auto"/>
        <w:ind w:left="1646" w:right="995"/>
        <w:jc w:val="center"/>
      </w:pPr>
      <w:r>
        <w:rPr>
          <w:sz w:val="29"/>
        </w:rPr>
        <w:t>A thesis submitted in conformity with the requirements for the degree of Doctor of Philosophy</w:t>
      </w:r>
    </w:p>
    <w:p w:rsidR="00D32B1E" w:rsidRDefault="00C91CF0">
      <w:pPr>
        <w:spacing w:line="263" w:lineRule="auto"/>
        <w:ind w:left="1646" w:right="995"/>
        <w:jc w:val="center"/>
      </w:pPr>
      <w:r>
        <w:rPr>
          <w:sz w:val="29"/>
        </w:rPr>
        <w:t xml:space="preserve">Graduate Department of Departamento de </w:t>
      </w:r>
      <w:r w:rsidRPr="00780571">
        <w:rPr>
          <w:noProof/>
          <w:sz w:val="29"/>
        </w:rPr>
        <w:t>Matema´tica</w:t>
      </w:r>
    </w:p>
    <w:p w:rsidR="00D32B1E" w:rsidRDefault="00C91CF0">
      <w:pPr>
        <w:spacing w:after="1828" w:line="263" w:lineRule="auto"/>
        <w:ind w:left="1646" w:right="995"/>
        <w:jc w:val="center"/>
      </w:pPr>
      <w:r>
        <w:rPr>
          <w:sz w:val="29"/>
        </w:rPr>
        <w:t>University of Porto</w:t>
      </w:r>
    </w:p>
    <w:p w:rsidR="00D32B1E" w:rsidRDefault="00C91CF0">
      <w:pPr>
        <w:spacing w:line="263" w:lineRule="auto"/>
        <w:ind w:left="1646" w:right="995"/>
        <w:jc w:val="center"/>
      </w:pPr>
      <w:r>
        <w:rPr>
          <w:sz w:val="29"/>
        </w:rPr>
        <w:t xml:space="preserve"> </w:t>
      </w:r>
      <w:r>
        <w:rPr>
          <w:sz w:val="29"/>
        </w:rPr>
        <w:t>c Copyright 2019 by Alojz Gomola</w:t>
      </w:r>
    </w:p>
    <w:p w:rsidR="00D32B1E" w:rsidRDefault="00C91CF0">
      <w:pPr>
        <w:ind w:right="64"/>
      </w:pPr>
      <w:r>
        <w:t>ii</w:t>
      </w:r>
    </w:p>
    <w:p w:rsidR="00D32B1E" w:rsidRDefault="00C91CF0">
      <w:pPr>
        <w:pStyle w:val="Heading1"/>
        <w:spacing w:after="179" w:line="259" w:lineRule="auto"/>
        <w:ind w:left="651"/>
        <w:jc w:val="center"/>
      </w:pPr>
      <w:r>
        <w:rPr>
          <w:sz w:val="34"/>
        </w:rPr>
        <w:t>Dedication</w:t>
      </w:r>
    </w:p>
    <w:p w:rsidR="00D32B1E" w:rsidRDefault="00C91CF0">
      <w:pPr>
        <w:spacing w:after="427"/>
        <w:ind w:left="730" w:right="64"/>
      </w:pPr>
      <w:r>
        <w:t xml:space="preserve">This work is a commutation of a </w:t>
      </w:r>
      <w:r w:rsidRPr="00BC484B">
        <w:rPr>
          <w:noProof/>
        </w:rPr>
        <w:t>five</w:t>
      </w:r>
      <w:r w:rsidR="00780571" w:rsidRPr="00BC484B">
        <w:rPr>
          <w:noProof/>
        </w:rPr>
        <w:t>-</w:t>
      </w:r>
      <w:r w:rsidRPr="00BC484B">
        <w:rPr>
          <w:noProof/>
        </w:rPr>
        <w:t>year</w:t>
      </w:r>
      <w:r w:rsidR="00BC484B">
        <w:rPr>
          <w:noProof/>
        </w:rPr>
        <w:t>-</w:t>
      </w:r>
      <w:r w:rsidRPr="00BC484B">
        <w:rPr>
          <w:noProof/>
        </w:rPr>
        <w:t>long</w:t>
      </w:r>
      <w:r>
        <w:t xml:space="preserve"> journey. </w:t>
      </w:r>
      <w:r w:rsidR="00780571">
        <w:rPr>
          <w:noProof/>
        </w:rPr>
        <w:t>Many</w:t>
      </w:r>
      <w:r>
        <w:t xml:space="preserve"> sacrifices </w:t>
      </w:r>
      <w:r w:rsidRPr="00780571">
        <w:rPr>
          <w:noProof/>
        </w:rPr>
        <w:t>were made</w:t>
      </w:r>
      <w:r>
        <w:t xml:space="preserve"> along the way, at least now </w:t>
      </w:r>
      <w:r w:rsidRPr="00780571">
        <w:rPr>
          <w:noProof/>
        </w:rPr>
        <w:t>you</w:t>
      </w:r>
      <w:r>
        <w:t xml:space="preserve"> may hold the summary of it. The book in </w:t>
      </w:r>
      <w:r w:rsidRPr="00780571">
        <w:rPr>
          <w:noProof/>
        </w:rPr>
        <w:t>your</w:t>
      </w:r>
      <w:r>
        <w:t xml:space="preserve"> hands is applicable in many areas of </w:t>
      </w:r>
      <w:r w:rsidR="00780571">
        <w:t xml:space="preserve">the </w:t>
      </w:r>
      <w:r w:rsidRPr="00780571">
        <w:rPr>
          <w:noProof/>
        </w:rPr>
        <w:t>land</w:t>
      </w:r>
      <w:r>
        <w:t>/sea/</w:t>
      </w:r>
      <w:r>
        <w:t xml:space="preserve">air transportation. Please proceed with care and apply the knowledge to empower </w:t>
      </w:r>
      <w:r w:rsidRPr="00780571">
        <w:rPr>
          <w:noProof/>
        </w:rPr>
        <w:t>human</w:t>
      </w:r>
      <w:r w:rsidRPr="00780571">
        <w:rPr>
          <w:noProof/>
        </w:rPr>
        <w:t>kind</w:t>
      </w:r>
      <w:r>
        <w:t>.</w:t>
      </w:r>
    </w:p>
    <w:p w:rsidR="00D32B1E" w:rsidRDefault="00C91CF0">
      <w:pPr>
        <w:spacing w:after="332" w:line="327" w:lineRule="auto"/>
        <w:ind w:left="730" w:right="64"/>
      </w:pPr>
      <w:r w:rsidRPr="00780571">
        <w:rPr>
          <w:noProof/>
        </w:rPr>
        <w:lastRenderedPageBreak/>
        <w:t>I</w:t>
      </w:r>
      <w:r>
        <w:t xml:space="preserve"> </w:t>
      </w:r>
      <w:r>
        <w:rPr>
          <w:i/>
        </w:rPr>
        <w:t xml:space="preserve">dedicate </w:t>
      </w:r>
      <w:r>
        <w:t xml:space="preserve">this work to anyone who is seeking knowledge. </w:t>
      </w:r>
      <w:r w:rsidRPr="00780571">
        <w:rPr>
          <w:noProof/>
        </w:rPr>
        <w:t>I</w:t>
      </w:r>
      <w:r>
        <w:t xml:space="preserve"> would be glad if it can help </w:t>
      </w:r>
      <w:r w:rsidRPr="00780571">
        <w:rPr>
          <w:noProof/>
        </w:rPr>
        <w:t>you</w:t>
      </w:r>
      <w:r>
        <w:t xml:space="preserve"> to find </w:t>
      </w:r>
      <w:r w:rsidR="00780571">
        <w:t xml:space="preserve">the </w:t>
      </w:r>
      <w:r w:rsidRPr="00780571">
        <w:rPr>
          <w:noProof/>
        </w:rPr>
        <w:t>missing</w:t>
      </w:r>
      <w:r>
        <w:t xml:space="preserve"> piece in </w:t>
      </w:r>
      <w:r w:rsidR="00780571">
        <w:t xml:space="preserve">the </w:t>
      </w:r>
      <w:r w:rsidRPr="00780571">
        <w:rPr>
          <w:noProof/>
        </w:rPr>
        <w:t>jigsaw</w:t>
      </w:r>
      <w:r>
        <w:t xml:space="preserve"> of science. </w:t>
      </w:r>
      <w:r w:rsidRPr="00780571">
        <w:rPr>
          <w:noProof/>
        </w:rPr>
        <w:t>You</w:t>
      </w:r>
      <w:r>
        <w:t xml:space="preserve"> can expect a detailed co</w:t>
      </w:r>
      <w:r>
        <w:t>okbook with many useful ideas which needs to reach maturity.</w:t>
      </w:r>
    </w:p>
    <w:p w:rsidR="00D32B1E" w:rsidRDefault="00C91CF0">
      <w:pPr>
        <w:spacing w:after="786"/>
        <w:ind w:left="730" w:right="64"/>
      </w:pPr>
      <w:r>
        <w:t xml:space="preserve">The best is yet to come in </w:t>
      </w:r>
      <w:r w:rsidR="00780571">
        <w:t xml:space="preserve">the </w:t>
      </w:r>
      <w:r w:rsidRPr="00780571">
        <w:rPr>
          <w:noProof/>
        </w:rPr>
        <w:t>field</w:t>
      </w:r>
      <w:r>
        <w:t xml:space="preserve"> of autonomous systems</w:t>
      </w:r>
      <w:r w:rsidR="00780571">
        <w:rPr>
          <w:noProof/>
        </w:rPr>
        <w:t>;</w:t>
      </w:r>
      <w:r w:rsidRPr="00780571">
        <w:rPr>
          <w:noProof/>
        </w:rPr>
        <w:t xml:space="preserve"> the</w:t>
      </w:r>
      <w:r>
        <w:t xml:space="preserve"> full autonomy is in our grasp. To get there its </w:t>
      </w:r>
      <w:r w:rsidR="00780571">
        <w:rPr>
          <w:noProof/>
        </w:rPr>
        <w:t>n</w:t>
      </w:r>
      <w:r w:rsidRPr="00780571">
        <w:rPr>
          <w:noProof/>
        </w:rPr>
        <w:t>eed</w:t>
      </w:r>
      <w:r>
        <w:t xml:space="preserve"> to know what are the limits of </w:t>
      </w:r>
      <w:r w:rsidRPr="00BC484B">
        <w:rPr>
          <w:noProof/>
        </w:rPr>
        <w:t>your</w:t>
      </w:r>
      <w:r>
        <w:t xml:space="preserve"> maneuverability in </w:t>
      </w:r>
      <w:r w:rsidR="00780571">
        <w:t xml:space="preserve">a </w:t>
      </w:r>
      <w:r w:rsidRPr="00780571">
        <w:rPr>
          <w:noProof/>
        </w:rPr>
        <w:t>given</w:t>
      </w:r>
      <w:r>
        <w:t xml:space="preserve"> situation. This work </w:t>
      </w:r>
      <w:r>
        <w:t xml:space="preserve">offers </w:t>
      </w:r>
      <w:r w:rsidRPr="00BC484B">
        <w:rPr>
          <w:noProof/>
        </w:rPr>
        <w:t>you</w:t>
      </w:r>
      <w:r>
        <w:t xml:space="preserve"> that.</w:t>
      </w:r>
    </w:p>
    <w:p w:rsidR="00D32B1E" w:rsidRDefault="00C91CF0">
      <w:pPr>
        <w:spacing w:after="276" w:line="259" w:lineRule="auto"/>
        <w:ind w:left="10" w:right="79"/>
        <w:jc w:val="right"/>
      </w:pPr>
      <w:r>
        <w:t xml:space="preserve">Feel free to </w:t>
      </w:r>
      <w:r>
        <w:rPr>
          <w:i/>
        </w:rPr>
        <w:t xml:space="preserve">reach </w:t>
      </w:r>
      <w:r w:rsidRPr="00780571">
        <w:rPr>
          <w:noProof/>
        </w:rPr>
        <w:t>it</w:t>
      </w:r>
      <w:r w:rsidRPr="00780571">
        <w:rPr>
          <w:noProof/>
        </w:rPr>
        <w:t>!</w:t>
      </w:r>
      <w:r>
        <w:br w:type="page"/>
      </w:r>
    </w:p>
    <w:p w:rsidR="00D32B1E" w:rsidRDefault="00C91CF0">
      <w:pPr>
        <w:pStyle w:val="Heading1"/>
        <w:spacing w:after="208" w:line="259" w:lineRule="auto"/>
        <w:ind w:left="651" w:right="1440"/>
        <w:jc w:val="center"/>
      </w:pPr>
      <w:r w:rsidRPr="00780571">
        <w:rPr>
          <w:noProof/>
          <w:sz w:val="34"/>
        </w:rPr>
        <w:lastRenderedPageBreak/>
        <w:t>Acknowledgements</w:t>
      </w:r>
    </w:p>
    <w:p w:rsidR="00D32B1E" w:rsidRDefault="00C91CF0">
      <w:pPr>
        <w:spacing w:after="401"/>
        <w:ind w:left="-5" w:right="64"/>
      </w:pPr>
      <w:r>
        <w:rPr>
          <w:b/>
        </w:rPr>
        <w:t xml:space="preserve">This thesis </w:t>
      </w:r>
      <w:r w:rsidRPr="00780571">
        <w:rPr>
          <w:b/>
          <w:noProof/>
        </w:rPr>
        <w:t>was developed</w:t>
      </w:r>
      <w:r>
        <w:rPr>
          <w:b/>
        </w:rPr>
        <w:t xml:space="preserve"> </w:t>
      </w:r>
      <w:r w:rsidRPr="00780571">
        <w:rPr>
          <w:b/>
          <w:noProof/>
        </w:rPr>
        <w:t>under</w:t>
      </w:r>
      <w:r>
        <w:rPr>
          <w:b/>
        </w:rPr>
        <w:t xml:space="preserve"> </w:t>
      </w:r>
      <w:r w:rsidRPr="00780571">
        <w:rPr>
          <w:i/>
          <w:noProof/>
        </w:rPr>
        <w:t>MarineUAS</w:t>
      </w:r>
      <w:r>
        <w:rPr>
          <w:i/>
        </w:rPr>
        <w:t xml:space="preserve"> </w:t>
      </w:r>
      <w:r>
        <w:t>- Innovative Training Network on Autonomous Unmanned Aerial Systems for Marine and Coastal Monitoring.</w:t>
      </w:r>
    </w:p>
    <w:p w:rsidR="00D32B1E" w:rsidRDefault="00C91CF0">
      <w:pPr>
        <w:spacing w:after="402"/>
        <w:ind w:left="-5" w:right="799"/>
      </w:pPr>
      <w:r>
        <w:rPr>
          <w:b/>
        </w:rPr>
        <w:t xml:space="preserve">This project has received funding </w:t>
      </w:r>
      <w:r w:rsidRPr="00780571">
        <w:rPr>
          <w:b/>
          <w:noProof/>
        </w:rPr>
        <w:t>from</w:t>
      </w:r>
      <w:r>
        <w:rPr>
          <w:b/>
        </w:rPr>
        <w:t xml:space="preserve"> </w:t>
      </w:r>
      <w:r w:rsidR="00BC484B">
        <w:rPr>
          <w:b/>
        </w:rPr>
        <w:t xml:space="preserve">the </w:t>
      </w:r>
      <w:r w:rsidRPr="00BC484B">
        <w:rPr>
          <w:noProof/>
        </w:rPr>
        <w:t>European</w:t>
      </w:r>
      <w:r>
        <w:t xml:space="preserve"> Union‘s Horizon 2020 research and innovation programme, under the Marie Sklodowska-Curie grant agreement No. 642153.</w:t>
      </w:r>
    </w:p>
    <w:p w:rsidR="00D32B1E" w:rsidRDefault="00C91CF0">
      <w:pPr>
        <w:spacing w:after="326"/>
        <w:ind w:left="-5" w:right="64"/>
      </w:pPr>
      <w:r w:rsidRPr="00780571">
        <w:rPr>
          <w:b/>
          <w:noProof/>
        </w:rPr>
        <w:t>Acknowledgements</w:t>
      </w:r>
      <w:r>
        <w:rPr>
          <w:b/>
        </w:rPr>
        <w:t xml:space="preserve">: </w:t>
      </w:r>
      <w:r>
        <w:t>The author acknowledges the support received from following parties and organizations/scientists:</w:t>
      </w:r>
    </w:p>
    <w:p w:rsidR="00D32B1E" w:rsidRDefault="00C91CF0">
      <w:pPr>
        <w:numPr>
          <w:ilvl w:val="0"/>
          <w:numId w:val="1"/>
        </w:numPr>
        <w:spacing w:after="294" w:line="259" w:lineRule="auto"/>
        <w:ind w:left="571" w:hanging="237"/>
        <w:jc w:val="left"/>
      </w:pPr>
      <w:r w:rsidRPr="00780571">
        <w:rPr>
          <w:i/>
          <w:noProof/>
        </w:rPr>
        <w:t>Laborat´orio</w:t>
      </w:r>
      <w:r>
        <w:rPr>
          <w:i/>
        </w:rPr>
        <w:t xml:space="preserve"> d</w:t>
      </w:r>
      <w:r>
        <w:rPr>
          <w:i/>
        </w:rPr>
        <w:t xml:space="preserve">e Sistemas e Tecnologias Subaqu´aticas </w:t>
      </w:r>
      <w:r>
        <w:t>(LSTS FEUP):</w:t>
      </w:r>
    </w:p>
    <w:p w:rsidR="00D32B1E" w:rsidRDefault="00C91CF0">
      <w:pPr>
        <w:numPr>
          <w:ilvl w:val="1"/>
          <w:numId w:val="1"/>
        </w:numPr>
        <w:spacing w:after="288"/>
        <w:ind w:left="1101" w:right="64" w:hanging="252"/>
      </w:pPr>
      <w:r>
        <w:t>Joa˜o Tasso de Figueiredo Borges de Sousa (supervisor)</w:t>
      </w:r>
    </w:p>
    <w:p w:rsidR="00D32B1E" w:rsidRDefault="00C91CF0">
      <w:pPr>
        <w:numPr>
          <w:ilvl w:val="0"/>
          <w:numId w:val="1"/>
        </w:numPr>
        <w:spacing w:after="288"/>
        <w:ind w:left="571" w:hanging="237"/>
        <w:jc w:val="left"/>
      </w:pPr>
      <w:r>
        <w:t>Departamento de Engenharia Eletrot´ecnica e de Computadores (DEEC FEUP):</w:t>
      </w:r>
    </w:p>
    <w:p w:rsidR="00D32B1E" w:rsidRDefault="00C91CF0">
      <w:pPr>
        <w:numPr>
          <w:ilvl w:val="1"/>
          <w:numId w:val="1"/>
        </w:numPr>
        <w:spacing w:after="188"/>
        <w:ind w:left="1101" w:right="64" w:hanging="252"/>
      </w:pPr>
      <w:r>
        <w:t>Fernando Manuel Ferreira Lobo Pereira (co-supervisor)</w:t>
      </w:r>
    </w:p>
    <w:p w:rsidR="00D32B1E" w:rsidRDefault="00C91CF0">
      <w:pPr>
        <w:numPr>
          <w:ilvl w:val="1"/>
          <w:numId w:val="1"/>
        </w:numPr>
        <w:spacing w:after="288"/>
        <w:ind w:left="1101" w:right="64" w:hanging="252"/>
      </w:pPr>
      <w:r w:rsidRPr="00780571">
        <w:rPr>
          <w:noProof/>
        </w:rPr>
        <w:t>Anto´nio</w:t>
      </w:r>
      <w:r>
        <w:t xml:space="preserve"> Pedro Rodrigu</w:t>
      </w:r>
      <w:r>
        <w:t>es Aguiar (lecturer)</w:t>
      </w:r>
    </w:p>
    <w:p w:rsidR="00D32B1E" w:rsidRDefault="00C91CF0">
      <w:pPr>
        <w:numPr>
          <w:ilvl w:val="0"/>
          <w:numId w:val="1"/>
        </w:numPr>
        <w:spacing w:after="294" w:line="259" w:lineRule="auto"/>
        <w:ind w:left="571" w:hanging="237"/>
        <w:jc w:val="left"/>
      </w:pPr>
      <w:r w:rsidRPr="00780571">
        <w:rPr>
          <w:i/>
          <w:noProof/>
        </w:rPr>
        <w:t>Unmanned</w:t>
      </w:r>
      <w:r>
        <w:rPr>
          <w:i/>
        </w:rPr>
        <w:t xml:space="preserve"> Aerial Vehicles Laboratory </w:t>
      </w:r>
      <w:r>
        <w:t>(UAV-Lab ITK NTNU):</w:t>
      </w:r>
    </w:p>
    <w:p w:rsidR="00D32B1E" w:rsidRDefault="00C91CF0">
      <w:pPr>
        <w:numPr>
          <w:ilvl w:val="1"/>
          <w:numId w:val="1"/>
        </w:numPr>
        <w:spacing w:after="188"/>
        <w:ind w:left="1101" w:right="64" w:hanging="252"/>
      </w:pPr>
      <w:r>
        <w:t>Tor Arne Johansen (project manager)</w:t>
      </w:r>
    </w:p>
    <w:p w:rsidR="00D32B1E" w:rsidRDefault="00C91CF0">
      <w:pPr>
        <w:numPr>
          <w:ilvl w:val="1"/>
          <w:numId w:val="1"/>
        </w:numPr>
        <w:spacing w:after="287"/>
        <w:ind w:left="1101" w:right="64" w:hanging="252"/>
      </w:pPr>
      <w:r>
        <w:t>Kristian Klausen (researcher)</w:t>
      </w:r>
    </w:p>
    <w:p w:rsidR="00D32B1E" w:rsidRDefault="00C91CF0">
      <w:pPr>
        <w:numPr>
          <w:ilvl w:val="0"/>
          <w:numId w:val="1"/>
        </w:numPr>
        <w:spacing w:after="294" w:line="259" w:lineRule="auto"/>
        <w:ind w:left="571" w:hanging="237"/>
        <w:jc w:val="left"/>
      </w:pPr>
      <w:r>
        <w:rPr>
          <w:i/>
        </w:rPr>
        <w:t xml:space="preserve">Department of Electrical Engineering </w:t>
      </w:r>
      <w:r>
        <w:t>(ISY LIU):</w:t>
      </w:r>
    </w:p>
    <w:p w:rsidR="00D32B1E" w:rsidRDefault="00C91CF0">
      <w:pPr>
        <w:numPr>
          <w:ilvl w:val="1"/>
          <w:numId w:val="1"/>
        </w:numPr>
        <w:spacing w:after="188"/>
        <w:ind w:left="1101" w:right="64" w:hanging="252"/>
      </w:pPr>
      <w:r>
        <w:t>Martin Enqvist (professor)</w:t>
      </w:r>
    </w:p>
    <w:p w:rsidR="00D32B1E" w:rsidRDefault="00C91CF0">
      <w:pPr>
        <w:numPr>
          <w:ilvl w:val="1"/>
          <w:numId w:val="1"/>
        </w:numPr>
        <w:spacing w:after="287"/>
        <w:ind w:left="1101" w:right="64" w:hanging="252"/>
      </w:pPr>
      <w:r>
        <w:t xml:space="preserve">Gustaf Hendeby (associated </w:t>
      </w:r>
      <w:r w:rsidRPr="00780571">
        <w:rPr>
          <w:noProof/>
        </w:rPr>
        <w:t>prof</w:t>
      </w:r>
      <w:r w:rsidR="00780571">
        <w:rPr>
          <w:noProof/>
        </w:rPr>
        <w:t>es</w:t>
      </w:r>
      <w:r w:rsidRPr="00780571">
        <w:rPr>
          <w:noProof/>
        </w:rPr>
        <w:t>sor</w:t>
      </w:r>
      <w:r>
        <w:t>)</w:t>
      </w:r>
    </w:p>
    <w:p w:rsidR="00D32B1E" w:rsidRDefault="00C91CF0">
      <w:pPr>
        <w:numPr>
          <w:ilvl w:val="0"/>
          <w:numId w:val="1"/>
        </w:numPr>
        <w:spacing w:after="294" w:line="259" w:lineRule="auto"/>
        <w:ind w:left="571" w:hanging="237"/>
        <w:jc w:val="left"/>
      </w:pPr>
      <w:r>
        <w:rPr>
          <w:i/>
        </w:rPr>
        <w:t xml:space="preserve">Honeywell International </w:t>
      </w:r>
      <w:r>
        <w:t>(HISRO):</w:t>
      </w:r>
    </w:p>
    <w:p w:rsidR="00D32B1E" w:rsidRDefault="00C91CF0">
      <w:pPr>
        <w:numPr>
          <w:ilvl w:val="1"/>
          <w:numId w:val="1"/>
        </w:numPr>
        <w:spacing w:after="188"/>
        <w:ind w:left="1101" w:right="64" w:hanging="252"/>
      </w:pPr>
      <w:r>
        <w:t>Tom´aˇs Ka´brt (Technical Manager)</w:t>
      </w:r>
    </w:p>
    <w:p w:rsidR="00D32B1E" w:rsidRDefault="00C91CF0">
      <w:pPr>
        <w:numPr>
          <w:ilvl w:val="1"/>
          <w:numId w:val="1"/>
        </w:numPr>
        <w:spacing w:after="3125" w:line="424" w:lineRule="auto"/>
        <w:ind w:left="1101" w:right="64" w:hanging="252"/>
      </w:pPr>
      <w:r>
        <w:t xml:space="preserve">Va´clav Mareˇs (Research &amp; Development) </w:t>
      </w:r>
      <w:r>
        <w:rPr>
          <w:b/>
        </w:rPr>
        <w:t xml:space="preserve">– </w:t>
      </w:r>
      <w:r>
        <w:t>Milan Hrusecky (Supervisor)</w:t>
      </w:r>
    </w:p>
    <w:p w:rsidR="00D32B1E" w:rsidRDefault="00C91CF0">
      <w:pPr>
        <w:spacing w:after="212"/>
        <w:ind w:left="573" w:right="1362"/>
        <w:jc w:val="center"/>
      </w:pPr>
      <w:r>
        <w:lastRenderedPageBreak/>
        <w:t>iv</w:t>
      </w:r>
    </w:p>
    <w:p w:rsidR="00D32B1E" w:rsidRDefault="00C91CF0">
      <w:pPr>
        <w:pStyle w:val="Heading1"/>
        <w:spacing w:after="327" w:line="259" w:lineRule="auto"/>
        <w:ind w:left="651"/>
        <w:jc w:val="center"/>
      </w:pPr>
      <w:r>
        <w:rPr>
          <w:sz w:val="34"/>
        </w:rPr>
        <w:t>Abstract</w:t>
      </w:r>
    </w:p>
    <w:p w:rsidR="00D32B1E" w:rsidRDefault="00C91CF0">
      <w:pPr>
        <w:spacing w:line="441" w:lineRule="auto"/>
        <w:ind w:left="730" w:right="64"/>
      </w:pPr>
      <w:r>
        <w:t xml:space="preserve">This work addresses an issue of </w:t>
      </w:r>
      <w:r>
        <w:rPr>
          <w:i/>
        </w:rPr>
        <w:t xml:space="preserve">event-based/reactive obstacle avoidance </w:t>
      </w:r>
      <w:r>
        <w:t xml:space="preserve">for </w:t>
      </w:r>
      <w:r>
        <w:rPr>
          <w:i/>
        </w:rPr>
        <w:t xml:space="preserve">Unmanned Autonomous Systems </w:t>
      </w:r>
      <w:r>
        <w:t>(UAS) operating in non-segregated airspace.</w:t>
      </w:r>
    </w:p>
    <w:p w:rsidR="00D32B1E" w:rsidRDefault="00C91CF0">
      <w:pPr>
        <w:spacing w:line="441" w:lineRule="auto"/>
        <w:ind w:left="720" w:right="64" w:firstLine="351"/>
      </w:pPr>
      <w:r>
        <w:t xml:space="preserve">The </w:t>
      </w:r>
      <w:r>
        <w:rPr>
          <w:i/>
        </w:rPr>
        <w:t xml:space="preserve">UAS </w:t>
      </w:r>
      <w:r w:rsidRPr="00780571">
        <w:rPr>
          <w:noProof/>
        </w:rPr>
        <w:t>is controlled</w:t>
      </w:r>
      <w:r>
        <w:t xml:space="preserve"> through </w:t>
      </w:r>
      <w:r>
        <w:rPr>
          <w:i/>
        </w:rPr>
        <w:t>movement automaton</w:t>
      </w:r>
      <w:r w:rsidR="00780571">
        <w:rPr>
          <w:noProof/>
        </w:rPr>
        <w:t>;</w:t>
      </w:r>
      <w:r w:rsidRPr="00780571">
        <w:rPr>
          <w:noProof/>
        </w:rPr>
        <w:t xml:space="preserve"> this</w:t>
      </w:r>
      <w:r>
        <w:t xml:space="preserve"> enables trajectory discretization and </w:t>
      </w:r>
      <w:r>
        <w:rPr>
          <w:i/>
        </w:rPr>
        <w:t>control independence</w:t>
      </w:r>
      <w:r>
        <w:t xml:space="preserve">. The movement automaton acts as an </w:t>
      </w:r>
      <w:r>
        <w:rPr>
          <w:i/>
        </w:rPr>
        <w:t xml:space="preserve">interface </w:t>
      </w:r>
      <w:r>
        <w:t xml:space="preserve">consuming movement </w:t>
      </w:r>
      <w:r>
        <w:rPr>
          <w:i/>
        </w:rPr>
        <w:t xml:space="preserve">command chain </w:t>
      </w:r>
      <w:r>
        <w:t>to control UAS or ge</w:t>
      </w:r>
      <w:r>
        <w:t>nerate a reference trajectory</w:t>
      </w:r>
    </w:p>
    <w:p w:rsidR="00D32B1E" w:rsidRDefault="00C91CF0">
      <w:pPr>
        <w:spacing w:after="196"/>
        <w:ind w:left="730" w:right="64"/>
      </w:pPr>
      <w:r>
        <w:t>for low-level control.</w:t>
      </w:r>
    </w:p>
    <w:p w:rsidR="00D32B1E" w:rsidRDefault="00C91CF0">
      <w:pPr>
        <w:spacing w:line="429" w:lineRule="auto"/>
        <w:ind w:left="720" w:right="64" w:firstLine="351"/>
      </w:pPr>
      <w:r>
        <w:t xml:space="preserve">The </w:t>
      </w:r>
      <w:r>
        <w:rPr>
          <w:i/>
        </w:rPr>
        <w:t xml:space="preserve">sensor readings </w:t>
      </w:r>
      <w:r>
        <w:t xml:space="preserve">and </w:t>
      </w:r>
      <w:r>
        <w:rPr>
          <w:i/>
        </w:rPr>
        <w:t xml:space="preserve">information sources </w:t>
      </w:r>
      <w:r w:rsidRPr="00780571">
        <w:rPr>
          <w:noProof/>
        </w:rPr>
        <w:t>are fused</w:t>
      </w:r>
      <w:r>
        <w:t xml:space="preserve"> through rating-based </w:t>
      </w:r>
      <w:r>
        <w:rPr>
          <w:i/>
        </w:rPr>
        <w:t>data fusion</w:t>
      </w:r>
      <w:r w:rsidR="00780571">
        <w:rPr>
          <w:noProof/>
        </w:rPr>
        <w:t>;</w:t>
      </w:r>
      <w:r w:rsidRPr="00780571">
        <w:rPr>
          <w:noProof/>
        </w:rPr>
        <w:t xml:space="preserve"> this</w:t>
      </w:r>
      <w:r>
        <w:t xml:space="preserve"> provides </w:t>
      </w:r>
      <w:r>
        <w:rPr>
          <w:i/>
        </w:rPr>
        <w:t>sensor-platform independence</w:t>
      </w:r>
      <w:r>
        <w:t xml:space="preserve">. The situational assessment </w:t>
      </w:r>
      <w:r w:rsidRPr="00780571">
        <w:rPr>
          <w:noProof/>
        </w:rPr>
        <w:t>is projected</w:t>
      </w:r>
      <w:r>
        <w:t xml:space="preserve"> into operational space.</w:t>
      </w:r>
    </w:p>
    <w:p w:rsidR="00D32B1E" w:rsidRDefault="00C91CF0">
      <w:pPr>
        <w:spacing w:line="429" w:lineRule="auto"/>
        <w:ind w:left="720" w:right="64" w:firstLine="351"/>
      </w:pPr>
      <w:r>
        <w:t xml:space="preserve">The UAS </w:t>
      </w:r>
      <w:r>
        <w:rPr>
          <w:i/>
        </w:rPr>
        <w:t xml:space="preserve">operational space </w:t>
      </w:r>
      <w:r w:rsidRPr="00780571">
        <w:rPr>
          <w:noProof/>
        </w:rPr>
        <w:t>is represented</w:t>
      </w:r>
      <w:r>
        <w:t xml:space="preserve"> as </w:t>
      </w:r>
      <w:r w:rsidR="00780571">
        <w:t xml:space="preserve">a </w:t>
      </w:r>
      <w:r w:rsidRPr="00780571">
        <w:rPr>
          <w:i/>
          <w:noProof/>
        </w:rPr>
        <w:t>planar</w:t>
      </w:r>
      <w:r>
        <w:rPr>
          <w:i/>
        </w:rPr>
        <w:t xml:space="preserve"> grid</w:t>
      </w:r>
      <w:r w:rsidR="00780571">
        <w:rPr>
          <w:noProof/>
        </w:rPr>
        <w:t>;</w:t>
      </w:r>
      <w:r w:rsidRPr="00780571">
        <w:rPr>
          <w:noProof/>
        </w:rPr>
        <w:t xml:space="preserve"> this</w:t>
      </w:r>
      <w:r>
        <w:t xml:space="preserve"> </w:t>
      </w:r>
      <w:r w:rsidRPr="00780571">
        <w:rPr>
          <w:noProof/>
        </w:rPr>
        <w:t>is separated</w:t>
      </w:r>
      <w:r>
        <w:t xml:space="preserve"> into nonuniform cells. The </w:t>
      </w:r>
      <w:r>
        <w:rPr>
          <w:i/>
        </w:rPr>
        <w:t xml:space="preserve">threats </w:t>
      </w:r>
      <w:r w:rsidRPr="00780571">
        <w:rPr>
          <w:noProof/>
        </w:rPr>
        <w:t>are tracked</w:t>
      </w:r>
      <w:r>
        <w:t xml:space="preserve"> for each cell, namely obstacles or intruders presence, geo-fencing or weather impact.</w:t>
      </w:r>
    </w:p>
    <w:p w:rsidR="00D32B1E" w:rsidRDefault="00C91CF0">
      <w:pPr>
        <w:spacing w:line="418" w:lineRule="auto"/>
        <w:ind w:left="720" w:right="64" w:firstLine="351"/>
      </w:pPr>
      <w:r>
        <w:t xml:space="preserve">The </w:t>
      </w:r>
      <w:r>
        <w:rPr>
          <w:i/>
        </w:rPr>
        <w:t xml:space="preserve">avoidance </w:t>
      </w:r>
      <w:r>
        <w:t xml:space="preserve">or </w:t>
      </w:r>
      <w:r>
        <w:rPr>
          <w:i/>
        </w:rPr>
        <w:t xml:space="preserve">navigation strategy </w:t>
      </w:r>
      <w:r>
        <w:t xml:space="preserve">of UAS </w:t>
      </w:r>
      <w:r w:rsidRPr="00780571">
        <w:rPr>
          <w:noProof/>
        </w:rPr>
        <w:t>is r</w:t>
      </w:r>
      <w:r w:rsidRPr="00780571">
        <w:rPr>
          <w:noProof/>
        </w:rPr>
        <w:t>epresented</w:t>
      </w:r>
      <w:r>
        <w:t xml:space="preserve"> as a </w:t>
      </w:r>
      <w:r>
        <w:rPr>
          <w:i/>
        </w:rPr>
        <w:t xml:space="preserve">reach set </w:t>
      </w:r>
      <w:r>
        <w:t xml:space="preserve">in operational space. The </w:t>
      </w:r>
      <w:r>
        <w:rPr>
          <w:i/>
        </w:rPr>
        <w:t xml:space="preserve">reach set </w:t>
      </w:r>
      <w:r w:rsidRPr="00780571">
        <w:rPr>
          <w:noProof/>
        </w:rPr>
        <w:t>is approximated</w:t>
      </w:r>
      <w:r>
        <w:t xml:space="preserve"> as a tree where the root is initial system state</w:t>
      </w:r>
      <w:r w:rsidR="00780571">
        <w:rPr>
          <w:noProof/>
        </w:rPr>
        <w:t>;</w:t>
      </w:r>
      <w:r w:rsidRPr="00780571">
        <w:rPr>
          <w:noProof/>
        </w:rPr>
        <w:t xml:space="preserve"> the</w:t>
      </w:r>
      <w:r>
        <w:t xml:space="preserve"> nodes are expected states after movements application. The reach set is calculated for a range of initial states prior the f</w:t>
      </w:r>
      <w:r>
        <w:t>light, giving a low computational footprint, enabling approach implementation on embedded platforms.</w:t>
      </w:r>
    </w:p>
    <w:p w:rsidR="00D32B1E" w:rsidRDefault="00C91CF0">
      <w:pPr>
        <w:spacing w:line="441" w:lineRule="auto"/>
        <w:ind w:left="720" w:right="64" w:firstLine="351"/>
      </w:pPr>
      <w:r>
        <w:t xml:space="preserve">The reach set approximation can include various </w:t>
      </w:r>
      <w:r>
        <w:rPr>
          <w:i/>
        </w:rPr>
        <w:t>maneuvering properties</w:t>
      </w:r>
      <w:r>
        <w:t xml:space="preserve">, like </w:t>
      </w:r>
      <w:r>
        <w:rPr>
          <w:i/>
        </w:rPr>
        <w:t xml:space="preserve">high space coverage </w:t>
      </w:r>
      <w:r>
        <w:t xml:space="preserve">or </w:t>
      </w:r>
      <w:r>
        <w:rPr>
          <w:i/>
        </w:rPr>
        <w:t>trajectory smoothness</w:t>
      </w:r>
      <w:r>
        <w:t>, for avoidance or navigation task</w:t>
      </w:r>
      <w:r>
        <w:t xml:space="preserve">s. The </w:t>
      </w:r>
      <w:r>
        <w:rPr>
          <w:i/>
        </w:rPr>
        <w:t xml:space="preserve">customization </w:t>
      </w:r>
      <w:r>
        <w:t xml:space="preserve">is used to integrate UAS into </w:t>
      </w:r>
      <w:r>
        <w:rPr>
          <w:i/>
        </w:rPr>
        <w:t>controlled airspace</w:t>
      </w:r>
      <w:r>
        <w:t xml:space="preserve">, where </w:t>
      </w:r>
      <w:r>
        <w:rPr>
          <w:i/>
        </w:rPr>
        <w:t xml:space="preserve">separation requirements </w:t>
      </w:r>
      <w:r w:rsidRPr="00780571">
        <w:rPr>
          <w:noProof/>
        </w:rPr>
        <w:t>are included</w:t>
      </w:r>
      <w:r>
        <w:t xml:space="preserve"> in </w:t>
      </w:r>
      <w:r w:rsidRPr="00780571">
        <w:rPr>
          <w:i/>
          <w:noProof/>
        </w:rPr>
        <w:t>reach</w:t>
      </w:r>
      <w:r>
        <w:rPr>
          <w:i/>
        </w:rPr>
        <w:t xml:space="preserve"> set</w:t>
      </w:r>
      <w:r>
        <w:t>.</w:t>
      </w:r>
    </w:p>
    <w:p w:rsidR="00D32B1E" w:rsidRDefault="00C91CF0">
      <w:pPr>
        <w:spacing w:line="411" w:lineRule="auto"/>
        <w:ind w:left="720" w:right="64" w:firstLine="351"/>
      </w:pPr>
      <w:r>
        <w:t xml:space="preserve">The basic services of </w:t>
      </w:r>
      <w:r>
        <w:rPr>
          <w:i/>
        </w:rPr>
        <w:t xml:space="preserve">UAS Traffic Management </w:t>
      </w:r>
      <w:r>
        <w:t xml:space="preserve">like position notification, airspace restriction, directives, and micromanagement </w:t>
      </w:r>
      <w:r>
        <w:t>are implemented to prove the operational feasibility of approach in controlled airspace.</w:t>
      </w:r>
    </w:p>
    <w:p w:rsidR="00D32B1E" w:rsidRDefault="00C91CF0">
      <w:pPr>
        <w:spacing w:line="429" w:lineRule="auto"/>
        <w:ind w:left="720" w:right="64" w:firstLine="351"/>
      </w:pPr>
      <w:r>
        <w:lastRenderedPageBreak/>
        <w:t xml:space="preserve">The </w:t>
      </w:r>
      <w:r>
        <w:rPr>
          <w:i/>
        </w:rPr>
        <w:t xml:space="preserve">verification of approach feasibility </w:t>
      </w:r>
      <w:r w:rsidRPr="00780571">
        <w:rPr>
          <w:noProof/>
        </w:rPr>
        <w:t>was proven</w:t>
      </w:r>
      <w:r>
        <w:t xml:space="preserve"> through </w:t>
      </w:r>
      <w:r>
        <w:rPr>
          <w:i/>
        </w:rPr>
        <w:t xml:space="preserve">border-line case test scenarios </w:t>
      </w:r>
      <w:r>
        <w:t>taken from general aviation practices and experience. The complete simulati</w:t>
      </w:r>
      <w:r>
        <w:t xml:space="preserve">on environment with wide customization options </w:t>
      </w:r>
      <w:r w:rsidRPr="00780571">
        <w:rPr>
          <w:noProof/>
        </w:rPr>
        <w:t>is presented</w:t>
      </w:r>
      <w:r>
        <w:t>.</w:t>
      </w:r>
    </w:p>
    <w:p w:rsidR="00D32B1E" w:rsidRDefault="00C91CF0">
      <w:pPr>
        <w:pStyle w:val="Heading1"/>
        <w:spacing w:after="327" w:line="259" w:lineRule="auto"/>
        <w:ind w:left="651" w:right="1440"/>
        <w:jc w:val="center"/>
      </w:pPr>
      <w:r>
        <w:rPr>
          <w:sz w:val="34"/>
        </w:rPr>
        <w:t>Resumo</w:t>
      </w:r>
    </w:p>
    <w:p w:rsidR="00D32B1E" w:rsidRDefault="00C91CF0">
      <w:pPr>
        <w:spacing w:line="415" w:lineRule="auto"/>
        <w:ind w:left="-5" w:right="799"/>
      </w:pPr>
      <w:r>
        <w:t xml:space="preserve">Esse trabalho aborda o </w:t>
      </w:r>
      <w:r>
        <w:rPr>
          <w:i/>
        </w:rPr>
        <w:t xml:space="preserve">problema de desviar de obst´aculos baseado em eventos e de forma reactiva </w:t>
      </w:r>
      <w:r>
        <w:t xml:space="preserve">para um sistema aut´onomo n˜ao tripulado que opera em </w:t>
      </w:r>
      <w:r>
        <w:rPr>
          <w:i/>
        </w:rPr>
        <w:t>espa¸co a´ereo n˜ao segregado</w:t>
      </w:r>
      <w:r>
        <w:t>. O sist</w:t>
      </w:r>
      <w:r>
        <w:t>ema ´e controlado atrav´es de um autˆomato de movimento, dessa forma ´e poss´ıvel d</w:t>
      </w:r>
      <w:r>
        <w:rPr>
          <w:i/>
        </w:rPr>
        <w:t>iscretizar a trajet´oria e controlar o ve´ıculo de forma independente</w:t>
      </w:r>
      <w:r>
        <w:t>. O autˆomato actua como uma interface para controlar o sistema aut´onomo e gerar referˆencias de trajet</w:t>
      </w:r>
      <w:r>
        <w:t>o´rias para um controlador de baixo n´ıvel.</w:t>
      </w:r>
    </w:p>
    <w:p w:rsidR="00D32B1E" w:rsidRDefault="00C91CF0">
      <w:pPr>
        <w:spacing w:line="406" w:lineRule="auto"/>
        <w:ind w:left="-15" w:right="799" w:firstLine="351"/>
      </w:pPr>
      <w:r>
        <w:t>As leituras do sensor e outras fontes de informa¸c˜oes s˜ao combinadas atrav´es de uma t´ecnica de fus˜ao de dados baseado em escala, dessa forma o m´etodo ´e independente da plataforma. A avaliac¸˜ao situacional</w:t>
      </w:r>
      <w:r>
        <w:t xml:space="preserve"> ´e projetada no espa¸co operacional.</w:t>
      </w:r>
    </w:p>
    <w:p w:rsidR="00D32B1E" w:rsidRDefault="00C91CF0">
      <w:pPr>
        <w:spacing w:after="29" w:line="406" w:lineRule="auto"/>
        <w:ind w:left="-15" w:right="799" w:firstLine="351"/>
      </w:pPr>
      <w:r>
        <w:t>O espac¸o operacional do sistema aut´onomo ´e representado em uma grelha planar, separada em c´elulas na˜o uniformes. Os riscos s˜ao rastreados para cada c´elula, nomeadamente obsta´culos e a presen¸ca de intrusos, geo</w:t>
      </w:r>
      <w:r>
        <w:t>-fencing ou distu´rbios atmosf´ericos.</w:t>
      </w:r>
    </w:p>
    <w:p w:rsidR="00D32B1E" w:rsidRDefault="00C91CF0">
      <w:pPr>
        <w:spacing w:after="27" w:line="408" w:lineRule="auto"/>
        <w:ind w:left="-15" w:right="799" w:firstLine="351"/>
      </w:pPr>
      <w:r>
        <w:t xml:space="preserve">A </w:t>
      </w:r>
      <w:r>
        <w:rPr>
          <w:i/>
        </w:rPr>
        <w:t xml:space="preserve">estrat´egia de evas˜ao ou navega¸c˜ao </w:t>
      </w:r>
      <w:r>
        <w:t>do sistema autoˆnomo ´e representada como um conjunto alcan¸ca´vel no espa¸co operacional. O conjunto alcanc¸´avel ´e aproximado como uma ´arvore na qual a raiz representa o estado inicial do sistema e os no´s sa˜o os estados esperados apo´s aplicar os mov</w:t>
      </w:r>
      <w:r>
        <w:t>imentos. O conjunto alcan¸c´avel ´e calculado para um conjunto de estados iniciais antes da execu¸ca˜o da miss˜ao. Devido a baixa carga computacional, ´e poss´ıvel implementar a estrat´egia em plataformas embarcadas.</w:t>
      </w:r>
    </w:p>
    <w:p w:rsidR="00D32B1E" w:rsidRDefault="00C91CF0">
      <w:pPr>
        <w:spacing w:line="421" w:lineRule="auto"/>
        <w:ind w:left="-15" w:right="799" w:firstLine="351"/>
      </w:pPr>
      <w:r>
        <w:t xml:space="preserve">A </w:t>
      </w:r>
      <w:r>
        <w:rPr>
          <w:i/>
        </w:rPr>
        <w:t xml:space="preserve">aproxima¸c˜ao do conjunto alcan¸c´avel </w:t>
      </w:r>
      <w:r>
        <w:t>inclui diversas propriedades de manobra, como grande cobertura de regio˜es ou suavidade de trajeto´rias, para tarefas de navega¸ca˜o e evasa˜o. A customiza¸ca˜o ´e utilizada para integrar o sistema auto´nomo no espa¸c</w:t>
      </w:r>
      <w:r>
        <w:t>o de controlo a´ereo, onde os requisitos de separa¸ca˜o est˜ao inclu´ıdos no conjunto alcan¸ca´vel.</w:t>
      </w:r>
    </w:p>
    <w:p w:rsidR="00D32B1E" w:rsidRDefault="00C91CF0">
      <w:pPr>
        <w:spacing w:line="411" w:lineRule="auto"/>
        <w:ind w:left="-15" w:right="799" w:firstLine="351"/>
      </w:pPr>
      <w:r>
        <w:lastRenderedPageBreak/>
        <w:t xml:space="preserve">Os </w:t>
      </w:r>
      <w:r>
        <w:rPr>
          <w:i/>
        </w:rPr>
        <w:t xml:space="preserve">servi¸cos b´asicos do sistema de controlo de tr´afego a´ereo </w:t>
      </w:r>
      <w:r>
        <w:t xml:space="preserve">como posi¸ca˜o, como notifica¸ca˜o da posi¸c˜ao, restric¸˜ao do espa¸co a´ereo, diretivas e </w:t>
      </w:r>
      <w:r>
        <w:t>administra¸ca˜o local sa˜o implementadas para provar a possibilidade da estrat´egia ser implementada no espa¸co de</w:t>
      </w:r>
    </w:p>
    <w:p w:rsidR="00D32B1E" w:rsidRDefault="00C91CF0">
      <w:pPr>
        <w:spacing w:after="196"/>
        <w:ind w:left="-5" w:right="64"/>
      </w:pPr>
      <w:r>
        <w:t>controlo a´ereo.</w:t>
      </w:r>
    </w:p>
    <w:p w:rsidR="00D32B1E" w:rsidRDefault="00C91CF0">
      <w:pPr>
        <w:spacing w:after="369" w:line="411" w:lineRule="auto"/>
        <w:ind w:left="-15" w:right="799" w:firstLine="351"/>
      </w:pPr>
      <w:r>
        <w:t xml:space="preserve">A verificac¸˜ao da </w:t>
      </w:r>
      <w:r>
        <w:rPr>
          <w:i/>
        </w:rPr>
        <w:t xml:space="preserve">estrat´egia foi comprovada atrav´es </w:t>
      </w:r>
      <w:r>
        <w:t>de cena´rios chaves obtidos de exerc´ıcios de avia¸ca˜o e experiˆenci</w:t>
      </w:r>
      <w:r>
        <w:t>as. O ambiente de simula¸c˜ao completo com uma vasta gama de opc¸˜oes de customiza¸ca˜o ´e apresentado.</w:t>
      </w:r>
    </w:p>
    <w:p w:rsidR="00D32B1E" w:rsidRDefault="00C91CF0">
      <w:pPr>
        <w:spacing w:after="212"/>
        <w:ind w:left="573" w:right="1362"/>
        <w:jc w:val="center"/>
      </w:pPr>
      <w:r>
        <w:t>vi</w:t>
      </w:r>
    </w:p>
    <w:p w:rsidR="00D32B1E" w:rsidRDefault="00C91CF0">
      <w:pPr>
        <w:pStyle w:val="Heading1"/>
        <w:spacing w:after="774"/>
        <w:ind w:left="715"/>
      </w:pPr>
      <w:r>
        <w:t>Contents</w:t>
      </w:r>
    </w:p>
    <w:p w:rsidR="00D32B1E" w:rsidRDefault="00C91CF0">
      <w:pPr>
        <w:tabs>
          <w:tab w:val="center" w:pos="1474"/>
          <w:tab w:val="right" w:pos="982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Bibliography</w:t>
      </w:r>
      <w:r>
        <w:rPr>
          <w:b/>
        </w:rPr>
        <w:tab/>
        <w:t>1</w:t>
      </w:r>
      <w:r>
        <w:br w:type="page"/>
      </w:r>
    </w:p>
    <w:p w:rsidR="00D32B1E" w:rsidRDefault="00C91CF0">
      <w:pPr>
        <w:ind w:left="4363" w:right="64"/>
      </w:pPr>
      <w:r>
        <w:lastRenderedPageBreak/>
        <w:t>viii</w:t>
      </w:r>
    </w:p>
    <w:p w:rsidR="00D32B1E" w:rsidRDefault="00C91CF0">
      <w:pPr>
        <w:pStyle w:val="Heading1"/>
        <w:spacing w:after="540"/>
        <w:ind w:left="715"/>
      </w:pPr>
      <w:r>
        <w:t>List of Tables</w:t>
      </w:r>
    </w:p>
    <w:p w:rsidR="00D32B1E" w:rsidRDefault="00C91CF0">
      <w:pPr>
        <w:spacing w:line="340" w:lineRule="auto"/>
        <w:ind w:left="1081" w:right="64"/>
      </w:pPr>
      <w:r>
        <w:t>1 List of Acronyms . . . . . . . . . . . . . . . . . . . . . . . . . . . . . . . xv 2 List of Organizations . . . . . . . . . . . . . . . . . . . . . . . . . . . . . xvi 3 List of symbols . . . . . . . . . . . . . . . . . . . . . . . . . . . . . . . . xvi</w:t>
      </w:r>
    </w:p>
    <w:p w:rsidR="00D32B1E" w:rsidRDefault="00C91CF0">
      <w:pPr>
        <w:tabs>
          <w:tab w:val="center" w:pos="1130"/>
          <w:tab w:val="center" w:pos="5380"/>
          <w:tab w:val="right" w:pos="9825"/>
        </w:tabs>
        <w:spacing w:after="276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4</w:t>
      </w:r>
      <w:r>
        <w:tab/>
        <w:t>Terminology . . . . . . . . . . . . . . . . . . . . . . . . . . . . . . . . . .</w:t>
      </w:r>
      <w:r>
        <w:tab/>
        <w:t>xviii</w:t>
      </w:r>
      <w:r>
        <w:br w:type="page"/>
      </w:r>
    </w:p>
    <w:p w:rsidR="00D32B1E" w:rsidRDefault="00C91CF0">
      <w:pPr>
        <w:ind w:left="4461" w:right="64"/>
      </w:pPr>
      <w:r>
        <w:lastRenderedPageBreak/>
        <w:t>x</w:t>
      </w:r>
    </w:p>
    <w:p w:rsidR="00D32B1E" w:rsidRDefault="00C91CF0">
      <w:pPr>
        <w:spacing w:after="80"/>
        <w:ind w:left="715"/>
        <w:jc w:val="left"/>
      </w:pPr>
      <w:r>
        <w:rPr>
          <w:b/>
          <w:sz w:val="50"/>
        </w:rPr>
        <w:t>List of Figures</w:t>
      </w:r>
      <w:r>
        <w:br w:type="page"/>
      </w:r>
    </w:p>
    <w:p w:rsidR="00D32B1E" w:rsidRDefault="00C91CF0">
      <w:pPr>
        <w:ind w:left="4396" w:right="64"/>
      </w:pPr>
      <w:r>
        <w:lastRenderedPageBreak/>
        <w:t>xii</w:t>
      </w:r>
    </w:p>
    <w:p w:rsidR="00D32B1E" w:rsidRDefault="00C91CF0">
      <w:pPr>
        <w:pStyle w:val="Heading1"/>
        <w:ind w:left="715"/>
      </w:pPr>
      <w:r>
        <w:t>List of Algorithms</w:t>
      </w:r>
      <w:r>
        <w:br w:type="page"/>
      </w:r>
    </w:p>
    <w:p w:rsidR="00D32B1E" w:rsidRDefault="00C91CF0">
      <w:pPr>
        <w:ind w:left="4367" w:right="64"/>
      </w:pPr>
      <w:r>
        <w:lastRenderedPageBreak/>
        <w:t>xiv</w:t>
      </w:r>
    </w:p>
    <w:p w:rsidR="00D32B1E" w:rsidRDefault="00C91CF0">
      <w:pPr>
        <w:pStyle w:val="Heading2"/>
        <w:spacing w:after="156"/>
        <w:ind w:left="978" w:firstLine="0"/>
        <w:jc w:val="left"/>
      </w:pPr>
      <w:r>
        <w:t>Nomenclature</w:t>
      </w:r>
    </w:p>
    <w:p w:rsidR="00D32B1E" w:rsidRDefault="00C91CF0">
      <w:pPr>
        <w:spacing w:after="39"/>
        <w:ind w:left="730" w:right="64"/>
      </w:pPr>
      <w:r>
        <w:t>This chapter summarize used symbols (tab. 3), acronyms (tab. 1), terminology (tab. 4) and, organizations (</w:t>
      </w:r>
      <w:r>
        <w:t>tab. 2) mentioned in work.</w:t>
      </w:r>
    </w:p>
    <w:p w:rsidR="00D32B1E" w:rsidRDefault="00C91CF0">
      <w:pPr>
        <w:spacing w:after="48" w:line="259" w:lineRule="auto"/>
        <w:ind w:left="14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48390" cy="230200"/>
                <wp:effectExtent l="0" t="0" r="0" b="0"/>
                <wp:docPr id="11123" name="Group 1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390" cy="230200"/>
                          <a:chOff x="0" y="0"/>
                          <a:chExt cx="4848390" cy="230200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75921" y="54001"/>
                            <a:ext cx="78540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Acronym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813956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92404" y="54001"/>
                            <a:ext cx="741426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Meaning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230200"/>
                            <a:ext cx="4848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390">
                                <a:moveTo>
                                  <a:pt x="0" y="0"/>
                                </a:moveTo>
                                <a:lnTo>
                                  <a:pt x="484839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3" style="width:381.763pt;height:18.126pt;mso-position-horizontal-relative:char;mso-position-vertical-relative:line" coordsize="48483,2302">
                <v:rect id="Rectangle 289" style="position:absolute;width:7854;height:1793;left:75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Acronym</w:t>
                        </w:r>
                      </w:p>
                    </w:txbxContent>
                  </v:textbox>
                </v:rect>
                <v:shape id="Shape 290" style="position:absolute;width:0;height:2276;left:8139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291" style="position:absolute;width:7414;height:1793;left:8924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Meaning</w:t>
                        </w:r>
                      </w:p>
                    </w:txbxContent>
                  </v:textbox>
                </v:rect>
                <v:shape id="Shape 292" style="position:absolute;width:48483;height:0;left:0;top:2302;" coordsize="4848390,0" path="m0,0l484839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7635" w:type="dxa"/>
        <w:tblInd w:w="1415" w:type="dxa"/>
        <w:tblCellMar>
          <w:top w:w="63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282"/>
        <w:gridCol w:w="6353"/>
      </w:tblGrid>
      <w:tr w:rsidR="00D32B1E">
        <w:trPr>
          <w:trHeight w:val="374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UAS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 w:rsidRPr="00C31E7C">
              <w:rPr>
                <w:noProof/>
              </w:rPr>
              <w:t>Unmanned</w:t>
            </w:r>
            <w:r>
              <w:t xml:space="preserve"> Autonomous System(including naval vehicles)</w:t>
            </w:r>
          </w:p>
        </w:tc>
      </w:tr>
      <w:tr w:rsidR="00D32B1E">
        <w:trPr>
          <w:trHeight w:val="351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RPAS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Remotely Piloted Aerial System(</w:t>
            </w:r>
            <w:r w:rsidRPr="00C31E7C">
              <w:rPr>
                <w:noProof/>
              </w:rPr>
              <w:t>lesser</w:t>
            </w:r>
            <w:r>
              <w:t xml:space="preserve"> degree of autonomy)</w:t>
            </w:r>
          </w:p>
        </w:tc>
      </w:tr>
      <w:tr w:rsidR="00D32B1E">
        <w:trPr>
          <w:trHeight w:val="374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LOS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Line Of Sight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VLOS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Visual Line Of Sight</w:t>
            </w:r>
          </w:p>
        </w:tc>
      </w:tr>
      <w:tr w:rsidR="00D32B1E">
        <w:trPr>
          <w:trHeight w:val="351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BLOS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Behind Line Of Sight</w:t>
            </w:r>
          </w:p>
        </w:tc>
      </w:tr>
      <w:tr w:rsidR="00D32B1E">
        <w:trPr>
          <w:trHeight w:val="374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SAA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Sense And Avoid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DAA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Detect And Avoid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MAC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Mid-Air Collision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ABSAA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Airborne Sense and Avoid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GBSAA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Ground Based Sense and Avoid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POA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Preemptive Obstacle Avoidance</w:t>
            </w:r>
          </w:p>
        </w:tc>
      </w:tr>
      <w:tr w:rsidR="00D32B1E">
        <w:trPr>
          <w:trHeight w:val="351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ROA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Reactive Obstacle Avoidance</w:t>
            </w:r>
          </w:p>
        </w:tc>
      </w:tr>
      <w:tr w:rsidR="00D32B1E">
        <w:trPr>
          <w:trHeight w:val="374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TCAS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Traffic Alert and Collision Avoidance System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ACAS X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Airborne Collision Avoidance System X</w:t>
            </w:r>
          </w:p>
        </w:tc>
      </w:tr>
      <w:tr w:rsidR="00D32B1E">
        <w:trPr>
          <w:trHeight w:val="36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</w:pPr>
            <w:r>
              <w:t>ACAS X</w:t>
            </w:r>
            <w:r>
              <w:rPr>
                <w:i/>
                <w:vertAlign w:val="subscript"/>
              </w:rPr>
              <w:t>U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Airborne Collision Avoidance System X for UAS</w:t>
            </w:r>
          </w:p>
        </w:tc>
      </w:tr>
      <w:tr w:rsidR="00D32B1E">
        <w:trPr>
          <w:trHeight w:val="340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CD&amp;R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Collision Detection and Resolution</w:t>
            </w:r>
          </w:p>
        </w:tc>
      </w:tr>
      <w:tr w:rsidR="00D32B1E">
        <w:trPr>
          <w:trHeight w:val="374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GPS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Global Positioning System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IMU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Internal Measurement Unit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LiDAR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Light Detection and Ranging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ADS-B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Automatic Dependent Surveillance – Broadcast</w:t>
            </w:r>
          </w:p>
        </w:tc>
      </w:tr>
      <w:tr w:rsidR="00D32B1E">
        <w:trPr>
          <w:trHeight w:val="351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GSE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Ground Support Equipment</w:t>
            </w:r>
          </w:p>
        </w:tc>
      </w:tr>
      <w:tr w:rsidR="00D32B1E">
        <w:trPr>
          <w:trHeight w:val="374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ATC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Air Traffic Control</w:t>
            </w:r>
          </w:p>
        </w:tc>
      </w:tr>
      <w:tr w:rsidR="00D32B1E">
        <w:trPr>
          <w:trHeight w:val="359"/>
        </w:trPr>
        <w:tc>
          <w:tcPr>
            <w:tcW w:w="128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ATO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Air Traffic Organization</w:t>
            </w:r>
          </w:p>
        </w:tc>
      </w:tr>
      <w:tr w:rsidR="00D32B1E">
        <w:trPr>
          <w:trHeight w:val="351"/>
        </w:trPr>
        <w:tc>
          <w:tcPr>
            <w:tcW w:w="128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C2</w:t>
            </w:r>
          </w:p>
        </w:tc>
        <w:tc>
          <w:tcPr>
            <w:tcW w:w="635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Control and Communications</w:t>
            </w:r>
          </w:p>
        </w:tc>
      </w:tr>
      <w:tr w:rsidR="00D32B1E">
        <w:trPr>
          <w:trHeight w:val="363"/>
        </w:trPr>
        <w:tc>
          <w:tcPr>
            <w:tcW w:w="128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MOPS</w:t>
            </w:r>
          </w:p>
        </w:tc>
        <w:tc>
          <w:tcPr>
            <w:tcW w:w="635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Minimum Operational Performance Standard</w:t>
            </w:r>
          </w:p>
        </w:tc>
      </w:tr>
    </w:tbl>
    <w:p w:rsidR="00D32B1E" w:rsidRDefault="00C91CF0">
      <w:pPr>
        <w:spacing w:after="212"/>
        <w:ind w:left="573"/>
        <w:jc w:val="center"/>
      </w:pPr>
      <w:r>
        <w:t>Table 1: List of Acronyms</w:t>
      </w:r>
    </w:p>
    <w:p w:rsidR="00D32B1E" w:rsidRDefault="00C91CF0">
      <w:pPr>
        <w:spacing w:after="48" w:line="259" w:lineRule="auto"/>
        <w:ind w:left="14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67936" cy="230200"/>
                <wp:effectExtent l="0" t="0" r="0" b="0"/>
                <wp:docPr id="11124" name="Group 1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936" cy="230200"/>
                          <a:chOff x="0" y="0"/>
                          <a:chExt cx="4867936" cy="230200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75908" y="54001"/>
                            <a:ext cx="78540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Acronym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Shape 384"/>
                        <wps:cNvSpPr/>
                        <wps:spPr>
                          <a:xfrm>
                            <a:off x="744842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823290" y="54001"/>
                            <a:ext cx="1647712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Organization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230200"/>
                            <a:ext cx="48679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36">
                                <a:moveTo>
                                  <a:pt x="0" y="0"/>
                                </a:moveTo>
                                <a:lnTo>
                                  <a:pt x="48679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4" style="width:383.302pt;height:18.126pt;mso-position-horizontal-relative:char;mso-position-vertical-relative:line" coordsize="48679,2302">
                <v:rect id="Rectangle 383" style="position:absolute;width:7854;height:1793;left:75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Acronym</w:t>
                        </w:r>
                      </w:p>
                    </w:txbxContent>
                  </v:textbox>
                </v:rect>
                <v:shape id="Shape 384" style="position:absolute;width:0;height:2276;left:7448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385" style="position:absolute;width:16477;height:1793;left:8232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Organization name</w:t>
                        </w:r>
                      </w:p>
                    </w:txbxContent>
                  </v:textbox>
                </v:rect>
                <v:shape id="Shape 386" style="position:absolute;width:48679;height:0;left:0;top:2302;" coordsize="4867936,0" path="m0,0l48679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7666" w:type="dxa"/>
        <w:tblInd w:w="1400" w:type="dxa"/>
        <w:tblCellMar>
          <w:top w:w="7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3"/>
        <w:gridCol w:w="6493"/>
      </w:tblGrid>
      <w:tr w:rsidR="00D32B1E">
        <w:trPr>
          <w:trHeight w:val="374"/>
        </w:trPr>
        <w:tc>
          <w:tcPr>
            <w:tcW w:w="1173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ICAO</w:t>
            </w:r>
          </w:p>
        </w:tc>
        <w:tc>
          <w:tcPr>
            <w:tcW w:w="649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International Civil Aviation Organization (UN)</w:t>
            </w:r>
          </w:p>
        </w:tc>
      </w:tr>
      <w:tr w:rsidR="00D32B1E">
        <w:trPr>
          <w:trHeight w:val="359"/>
        </w:trPr>
        <w:tc>
          <w:tcPr>
            <w:tcW w:w="117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EASA</w:t>
            </w:r>
          </w:p>
        </w:tc>
        <w:tc>
          <w:tcPr>
            <w:tcW w:w="649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European Aviation Safety Agency (EU)</w:t>
            </w:r>
          </w:p>
        </w:tc>
      </w:tr>
      <w:tr w:rsidR="00D32B1E">
        <w:trPr>
          <w:trHeight w:val="359"/>
        </w:trPr>
        <w:tc>
          <w:tcPr>
            <w:tcW w:w="117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lastRenderedPageBreak/>
              <w:t>JARUS</w:t>
            </w:r>
          </w:p>
        </w:tc>
        <w:tc>
          <w:tcPr>
            <w:tcW w:w="649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Joint Authorities for Regulation of Unmanned Systems (EU)</w:t>
            </w:r>
          </w:p>
        </w:tc>
      </w:tr>
      <w:tr w:rsidR="00D32B1E">
        <w:trPr>
          <w:trHeight w:val="351"/>
        </w:trPr>
        <w:tc>
          <w:tcPr>
            <w:tcW w:w="117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FAA</w:t>
            </w:r>
          </w:p>
        </w:tc>
        <w:tc>
          <w:tcPr>
            <w:tcW w:w="649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Federal Aviation Administration (USA)</w:t>
            </w:r>
          </w:p>
        </w:tc>
      </w:tr>
      <w:tr w:rsidR="00D32B1E">
        <w:trPr>
          <w:trHeight w:val="374"/>
        </w:trPr>
        <w:tc>
          <w:tcPr>
            <w:tcW w:w="1173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LSTS</w:t>
            </w:r>
          </w:p>
        </w:tc>
        <w:tc>
          <w:tcPr>
            <w:tcW w:w="649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Laborato´rio de Sistemas e Tecnologia Subaqu´atica (PT)</w:t>
            </w:r>
          </w:p>
        </w:tc>
      </w:tr>
      <w:tr w:rsidR="00D32B1E">
        <w:trPr>
          <w:trHeight w:val="347"/>
        </w:trPr>
        <w:tc>
          <w:tcPr>
            <w:tcW w:w="117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FEUP</w:t>
            </w:r>
          </w:p>
        </w:tc>
        <w:tc>
          <w:tcPr>
            <w:tcW w:w="649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Faculdade de Engenharia da Universidade do Porto (PT)</w:t>
            </w:r>
          </w:p>
        </w:tc>
      </w:tr>
    </w:tbl>
    <w:p w:rsidR="00D32B1E" w:rsidRDefault="00C91CF0">
      <w:pPr>
        <w:spacing w:after="208"/>
        <w:ind w:left="2940" w:right="64"/>
      </w:pPr>
      <w:r>
        <w:t>Table 2: List of Organizations</w:t>
      </w:r>
    </w:p>
    <w:p w:rsidR="00D32B1E" w:rsidRDefault="00C91CF0">
      <w:pPr>
        <w:spacing w:after="4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230200"/>
                <wp:effectExtent l="0" t="0" r="0" b="0"/>
                <wp:docPr id="10851" name="Group 10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230200"/>
                          <a:chOff x="0" y="0"/>
                          <a:chExt cx="5731205" cy="230200"/>
                        </a:xfrm>
                      </wpg:grpSpPr>
                      <wps:wsp>
                        <wps:cNvPr id="416" name="Rectangle 416"/>
                        <wps:cNvSpPr/>
                        <wps:spPr>
                          <a:xfrm>
                            <a:off x="75921" y="54001"/>
                            <a:ext cx="642639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1350277" y="0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428725" y="54001"/>
                            <a:ext cx="1051800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Explanation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23020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1" style="width:451.276pt;height:18.126pt;mso-position-horizontal-relative:char;mso-position-vertical-relative:line" coordsize="57312,2302">
                <v:rect id="Rectangle 416" style="position:absolute;width:6426;height:1793;left:75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Symbol</w:t>
                        </w:r>
                      </w:p>
                    </w:txbxContent>
                  </v:textbox>
                </v:rect>
                <v:shape id="Shape 417" style="position:absolute;width:0;height:2276;left:13502;top:0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418" style="position:absolute;width:10518;height:1793;left:1428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Explanation</w:t>
                        </w:r>
                      </w:p>
                    </w:txbxContent>
                  </v:textbox>
                </v:rect>
                <v:shape id="Shape 419" style="position:absolute;width:57312;height:0;left:0;top:2302;" coordsize="5731205,0" path="m0,0l57312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26" w:type="dxa"/>
        <w:tblInd w:w="0" w:type="dxa"/>
        <w:tblCellMar>
          <w:top w:w="73" w:type="dxa"/>
          <w:left w:w="8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2126"/>
        <w:gridCol w:w="6900"/>
      </w:tblGrid>
      <w:tr w:rsidR="00D32B1E">
        <w:trPr>
          <w:trHeight w:val="374"/>
        </w:trPr>
        <w:tc>
          <w:tcPr>
            <w:tcW w:w="212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40" w:firstLine="0"/>
              <w:jc w:val="left"/>
            </w:pPr>
            <w:r>
              <w:rPr>
                <w:i/>
              </w:rPr>
              <w:t>A,B,C,D,...</w:t>
            </w:r>
          </w:p>
        </w:tc>
        <w:tc>
          <w:tcPr>
            <w:tcW w:w="689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4" w:firstLine="0"/>
              <w:jc w:val="left"/>
            </w:pPr>
            <w:r>
              <w:t xml:space="preserve">Capital letters </w:t>
            </w:r>
            <w:r w:rsidRPr="00C31E7C">
              <w:rPr>
                <w:noProof/>
              </w:rPr>
              <w:t>are used</w:t>
            </w:r>
            <w:r>
              <w:t xml:space="preserve"> for matrices</w:t>
            </w:r>
          </w:p>
        </w:tc>
      </w:tr>
      <w:tr w:rsidR="00D32B1E">
        <w:trPr>
          <w:trHeight w:val="351"/>
        </w:trPr>
        <w:tc>
          <w:tcPr>
            <w:tcW w:w="21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40" w:firstLine="0"/>
              <w:jc w:val="left"/>
            </w:pPr>
            <w:r>
              <w:rPr>
                <w:i/>
              </w:rPr>
              <w:t>A</w:t>
            </w:r>
            <w:r>
              <w:t>(</w:t>
            </w:r>
            <w:r>
              <w:rPr>
                <w:i/>
              </w:rPr>
              <w:t>...</w:t>
            </w:r>
            <w:r>
              <w:t>)</w:t>
            </w:r>
            <w:r w:rsidRPr="00C31E7C">
              <w:rPr>
                <w:i/>
                <w:noProof/>
              </w:rPr>
              <w:t>,B</w:t>
            </w:r>
            <w:r>
              <w:t>(</w:t>
            </w:r>
            <w:r>
              <w:rPr>
                <w:i/>
              </w:rPr>
              <w:t>...</w:t>
            </w:r>
            <w:r>
              <w:t>)</w:t>
            </w:r>
            <w:r>
              <w:rPr>
                <w:i/>
              </w:rPr>
              <w:t>,...</w:t>
            </w:r>
          </w:p>
        </w:tc>
        <w:tc>
          <w:tcPr>
            <w:tcW w:w="689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4" w:firstLine="0"/>
              <w:jc w:val="left"/>
            </w:pPr>
            <w:r>
              <w:t>Functional matrices, (</w:t>
            </w:r>
            <w:r>
              <w:rPr>
                <w:i/>
              </w:rPr>
              <w:t>...</w:t>
            </w:r>
            <w:r>
              <w:t>) denotes parameters</w:t>
            </w:r>
          </w:p>
        </w:tc>
      </w:tr>
      <w:tr w:rsidR="00D32B1E">
        <w:trPr>
          <w:trHeight w:val="1084"/>
        </w:trPr>
        <w:tc>
          <w:tcPr>
            <w:tcW w:w="212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40" w:firstLine="0"/>
              <w:jc w:val="left"/>
            </w:pPr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...</w:t>
            </w:r>
            <w:r>
              <w:t>)</w:t>
            </w:r>
            <w:r>
              <w:rPr>
                <w:i/>
              </w:rPr>
              <w:t>,g</w:t>
            </w:r>
            <w:r>
              <w:t>(</w:t>
            </w:r>
            <w:r>
              <w:rPr>
                <w:i/>
              </w:rPr>
              <w:t>...</w:t>
            </w:r>
            <w:r>
              <w:t>)</w:t>
            </w:r>
            <w:r>
              <w:rPr>
                <w:i/>
              </w:rPr>
              <w:t>,...</w:t>
            </w:r>
          </w:p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091184" cy="192024"/>
                  <wp:effectExtent l="0" t="0" r="0" b="0"/>
                  <wp:docPr id="11162" name="Picture 11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2" name="Picture 11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65" w:line="259" w:lineRule="auto"/>
              <w:ind w:left="44" w:firstLine="0"/>
              <w:jc w:val="left"/>
            </w:pPr>
            <w:r>
              <w:t>Vector or scalar functions (</w:t>
            </w:r>
            <w:r w:rsidRPr="00C31E7C">
              <w:rPr>
                <w:i/>
                <w:noProof/>
              </w:rPr>
              <w:t>...</w:t>
            </w:r>
            <w:r>
              <w:t>) denotes parameters</w:t>
            </w:r>
          </w:p>
          <w:p w:rsidR="00D32B1E" w:rsidRDefault="00C91CF0">
            <w:pPr>
              <w:spacing w:after="0" w:line="259" w:lineRule="auto"/>
              <w:ind w:left="44" w:firstLine="0"/>
            </w:pPr>
            <w:r>
              <w:t>Explicit vector functions, when equation contains both types of scalar and vector functions</w:t>
            </w:r>
          </w:p>
        </w:tc>
      </w:tr>
      <w:tr w:rsidR="00D32B1E">
        <w:trPr>
          <w:trHeight w:val="374"/>
        </w:trPr>
        <w:tc>
          <w:tcPr>
            <w:tcW w:w="212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40" w:firstLine="0"/>
              <w:jc w:val="left"/>
            </w:pPr>
            <w:r>
              <w:rPr>
                <w:i/>
              </w:rPr>
              <w:t>t,x,y,z,...</w:t>
            </w:r>
          </w:p>
        </w:tc>
        <w:tc>
          <w:tcPr>
            <w:tcW w:w="689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4" w:firstLine="0"/>
              <w:jc w:val="left"/>
            </w:pPr>
            <w:r>
              <w:t>Vectors or scalar coefficients</w:t>
            </w:r>
          </w:p>
        </w:tc>
      </w:tr>
      <w:tr w:rsidR="00D32B1E">
        <w:trPr>
          <w:trHeight w:val="709"/>
        </w:trPr>
        <w:tc>
          <w:tcPr>
            <w:tcW w:w="21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36" w:firstLine="0"/>
              <w:jc w:val="left"/>
            </w:pPr>
            <w:r>
              <w:rPr>
                <w:i/>
              </w:rPr>
              <w:t>~x,~o,~g,</w:t>
            </w:r>
            <w:r w:rsidRPr="00C31E7C">
              <w:rPr>
                <w:i/>
                <w:noProof/>
              </w:rPr>
              <w:t>...</w:t>
            </w:r>
          </w:p>
        </w:tc>
        <w:tc>
          <w:tcPr>
            <w:tcW w:w="689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4" w:firstLine="0"/>
              <w:jc w:val="left"/>
            </w:pPr>
            <w:r w:rsidRPr="00C31E7C">
              <w:rPr>
                <w:noProof/>
              </w:rPr>
              <w:t>Explicit vectors, when function contains both types of scalar and vector parameters.</w:t>
            </w:r>
          </w:p>
        </w:tc>
      </w:tr>
      <w:tr w:rsidR="00D32B1E">
        <w:trPr>
          <w:trHeight w:val="363"/>
        </w:trPr>
        <w:tc>
          <w:tcPr>
            <w:tcW w:w="2126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40" w:firstLine="0"/>
              <w:jc w:val="left"/>
            </w:pPr>
            <w:r>
              <w:rPr>
                <w:i/>
              </w:rPr>
              <w:t>θ,</w:t>
            </w:r>
            <w:r>
              <w:rPr>
                <w:i/>
              </w:rPr>
              <w:t>ϕ</w:t>
            </w:r>
          </w:p>
        </w:tc>
        <w:tc>
          <w:tcPr>
            <w:tcW w:w="689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4" w:firstLine="0"/>
              <w:jc w:val="left"/>
            </w:pPr>
            <w:r>
              <w:t>Greek letters denoting angles in radians</w:t>
            </w:r>
          </w:p>
        </w:tc>
      </w:tr>
    </w:tbl>
    <w:p w:rsidR="00D32B1E" w:rsidRDefault="00C91CF0">
      <w:pPr>
        <w:spacing w:after="212"/>
        <w:ind w:left="573" w:right="1440"/>
        <w:jc w:val="center"/>
      </w:pPr>
      <w:r>
        <w:t>Table 3: List of symbols</w:t>
      </w:r>
    </w:p>
    <w:p w:rsidR="00D32B1E" w:rsidRDefault="00C91CF0">
      <w:pPr>
        <w:spacing w:after="7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311048"/>
                <wp:effectExtent l="0" t="0" r="0" b="0"/>
                <wp:docPr id="10852" name="Group 10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311048"/>
                          <a:chOff x="0" y="0"/>
                          <a:chExt cx="5731205" cy="311048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75921" y="102439"/>
                            <a:ext cx="107647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Terminology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Shape 482"/>
                        <wps:cNvSpPr/>
                        <wps:spPr>
                          <a:xfrm>
                            <a:off x="1415237" y="48438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493672" y="102439"/>
                            <a:ext cx="854065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278651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278651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0" y="311048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2" style="width:451.276pt;height:24.492pt;mso-position-horizontal-relative:char;mso-position-vertical-relative:line" coordsize="57312,3110">
                <v:shape id="Shape 480" style="position:absolute;width:57312;height:0;left:0;top:0;" coordsize="5731205,0" path="m0,0l5731205,0">
                  <v:stroke weight="0.936pt" endcap="flat" joinstyle="miter" miterlimit="10" on="true" color="#000000"/>
                  <v:fill on="false" color="#000000" opacity="0"/>
                </v:shape>
                <v:rect id="Rectangle 481" style="position:absolute;width:10764;height:1793;left:759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Terminology</w:t>
                        </w:r>
                      </w:p>
                    </w:txbxContent>
                  </v:textbox>
                </v:rect>
                <v:shape id="Shape 482" style="position:absolute;width:0;height:2276;left:14152;top:484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483" style="position:absolute;width:8540;height:1793;left:14936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Definition</w:t>
                        </w:r>
                      </w:p>
                    </w:txbxContent>
                  </v:textbox>
                </v:rect>
                <v:shape id="Shape 484" style="position:absolute;width:57312;height:0;left:0;top:2786;" coordsize="5731205,0" path="m0,0l5731205,0">
                  <v:stroke weight="0.398pt" endcap="flat" joinstyle="miter" miterlimit="10" on="true" color="#000000"/>
                  <v:fill on="false" color="#000000" opacity="0"/>
                </v:shape>
                <v:shape id="Shape 485" style="position:absolute;width:57312;height:0;left:0;top:2786;" coordsize="5731205,0" path="m0,0l5731205,0">
                  <v:stroke weight="0.398pt" endcap="flat" joinstyle="miter" miterlimit="10" on="true" color="#000000"/>
                  <v:fill on="false" color="#000000" opacity="0"/>
                </v:shape>
                <v:shape id="Shape 486" style="position:absolute;width:57312;height:0;left:0;top:3110;" coordsize="5731205,0" path="m0,0l5731205,0">
                  <v:stroke weight="0.5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26" w:type="dxa"/>
        <w:tblInd w:w="0" w:type="dxa"/>
        <w:tblCellMar>
          <w:top w:w="85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2229"/>
        <w:gridCol w:w="6797"/>
      </w:tblGrid>
      <w:tr w:rsidR="00D32B1E">
        <w:trPr>
          <w:trHeight w:val="721"/>
        </w:trPr>
        <w:tc>
          <w:tcPr>
            <w:tcW w:w="222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Air Traffic Control</w:t>
            </w:r>
          </w:p>
        </w:tc>
        <w:tc>
          <w:tcPr>
            <w:tcW w:w="679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>A service operated by appropriate authority to promote the safe, orderly, and expeditious flow of air traffic</w:t>
            </w:r>
          </w:p>
        </w:tc>
      </w:tr>
      <w:tr w:rsidR="00D32B1E">
        <w:trPr>
          <w:trHeight w:val="366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Aircraft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 xml:space="preserve">A device that is used or intended to </w:t>
            </w:r>
            <w:r w:rsidRPr="00C31E7C">
              <w:rPr>
                <w:noProof/>
              </w:rPr>
              <w:t>be used</w:t>
            </w:r>
            <w:r>
              <w:t xml:space="preserve"> for flight in the air</w:t>
            </w:r>
          </w:p>
        </w:tc>
      </w:tr>
      <w:tr w:rsidR="00D32B1E">
        <w:trPr>
          <w:trHeight w:val="1801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Airspace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305" w:lineRule="auto"/>
              <w:ind w:left="4" w:firstLine="0"/>
            </w:pPr>
            <w:r>
              <w:t xml:space="preserve">Any portion of the atmosphere sustaining aircraft flight and which has defined boundaries and specified dimensions. Airspace may </w:t>
            </w:r>
            <w:r w:rsidRPr="00C31E7C">
              <w:rPr>
                <w:noProof/>
              </w:rPr>
              <w:t>be classified</w:t>
            </w:r>
            <w:r>
              <w:t xml:space="preserve"> as to the specific types of flight allowed, rules of operation, and restrictions </w:t>
            </w:r>
            <w:r w:rsidR="00C31E7C">
              <w:rPr>
                <w:noProof/>
              </w:rPr>
              <w:t>by</w:t>
            </w:r>
            <w:r>
              <w:t xml:space="preserve"> International</w:t>
            </w:r>
          </w:p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Civil Aviation Organization standards or State regulation</w:t>
            </w:r>
          </w:p>
        </w:tc>
      </w:tr>
      <w:tr w:rsidR="00D32B1E">
        <w:trPr>
          <w:trHeight w:val="367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Civil Aircraft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 w:rsidRPr="00C31E7C">
              <w:rPr>
                <w:noProof/>
              </w:rPr>
              <w:t>Aircraft</w:t>
            </w:r>
            <w:r w:rsidR="00C31E7C">
              <w:rPr>
                <w:noProof/>
              </w:rPr>
              <w:t xml:space="preserve"> are</w:t>
            </w:r>
            <w:r>
              <w:t xml:space="preserve"> other than public aircraft.</w:t>
            </w:r>
          </w:p>
        </w:tc>
      </w:tr>
      <w:tr w:rsidR="00D32B1E">
        <w:trPr>
          <w:trHeight w:val="2159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54" w:line="259" w:lineRule="auto"/>
              <w:ind w:left="0" w:firstLine="0"/>
              <w:jc w:val="left"/>
            </w:pPr>
            <w:r>
              <w:t>Collision</w:t>
            </w:r>
          </w:p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Avoidance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 xml:space="preserve">The Sense and Avoid system function where the UAS takes appropriate action to prevent an intruder from penetrating the collision volume. </w:t>
            </w:r>
            <w:r w:rsidR="00C31E7C">
              <w:rPr>
                <w:noProof/>
              </w:rPr>
              <w:t>The a</w:t>
            </w:r>
            <w:r w:rsidRPr="00C31E7C">
              <w:rPr>
                <w:noProof/>
              </w:rPr>
              <w:t>ction</w:t>
            </w:r>
            <w:r>
              <w:t xml:space="preserve"> is expected to </w:t>
            </w:r>
            <w:bookmarkStart w:id="0" w:name="_GoBack"/>
            <w:bookmarkEnd w:id="0"/>
            <w:r w:rsidRPr="00785D5A">
              <w:rPr>
                <w:noProof/>
              </w:rPr>
              <w:t>be initiated</w:t>
            </w:r>
            <w:r>
              <w:t xml:space="preserve"> within a relatively short time horizon before </w:t>
            </w:r>
            <w:r w:rsidR="00C31E7C">
              <w:t xml:space="preserve">the </w:t>
            </w:r>
            <w:r w:rsidRPr="00C31E7C">
              <w:rPr>
                <w:noProof/>
              </w:rPr>
              <w:t>closest</w:t>
            </w:r>
            <w:r>
              <w:t xml:space="preserve"> point of approach. The collisi</w:t>
            </w:r>
            <w:r>
              <w:t>on avoidance function engages when all other modes of separation fail.</w:t>
            </w:r>
          </w:p>
        </w:tc>
      </w:tr>
      <w:tr w:rsidR="00D32B1E">
        <w:trPr>
          <w:trHeight w:val="725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54" w:line="259" w:lineRule="auto"/>
              <w:ind w:left="0" w:firstLine="0"/>
              <w:jc w:val="left"/>
            </w:pPr>
            <w:r>
              <w:t>Communication</w:t>
            </w:r>
          </w:p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Link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>The voice or data relay of instructions or information between the UAS pilot and the air traffic controller and other NAS users.</w:t>
            </w:r>
          </w:p>
        </w:tc>
      </w:tr>
      <w:tr w:rsidR="00D32B1E">
        <w:trPr>
          <w:trHeight w:val="725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lastRenderedPageBreak/>
              <w:t>Control Station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 xml:space="preserve">The equipment used to maintain control, communicate with, guide, or otherwise pilot </w:t>
            </w:r>
            <w:r w:rsidRPr="00C31E7C">
              <w:rPr>
                <w:noProof/>
              </w:rPr>
              <w:t>an unmanned</w:t>
            </w:r>
            <w:r>
              <w:t xml:space="preserve"> aircraft.</w:t>
            </w:r>
          </w:p>
        </w:tc>
      </w:tr>
      <w:tr w:rsidR="00D32B1E">
        <w:trPr>
          <w:trHeight w:val="1442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54" w:line="259" w:lineRule="auto"/>
              <w:ind w:left="0" w:firstLine="0"/>
              <w:jc w:val="left"/>
            </w:pPr>
            <w:r>
              <w:t>Crewmember</w:t>
            </w:r>
          </w:p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(UAS)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 xml:space="preserve">In addition to the crewmembers identified in 14 CFR Part 1, a UAS </w:t>
            </w:r>
            <w:r w:rsidRPr="00C31E7C">
              <w:rPr>
                <w:noProof/>
              </w:rPr>
              <w:t>flightcrew</w:t>
            </w:r>
            <w:r>
              <w:t xml:space="preserve"> member includes pilots, sensor/payload operators, and v</w:t>
            </w:r>
            <w:r>
              <w:t>isual observers, but may include other persons as appropriate or required to ensure safe operation of the aircraft.</w:t>
            </w:r>
          </w:p>
        </w:tc>
      </w:tr>
    </w:tbl>
    <w:p w:rsidR="00D32B1E" w:rsidRDefault="00C91CF0">
      <w:pPr>
        <w:spacing w:after="212"/>
        <w:ind w:left="573" w:right="1362"/>
        <w:jc w:val="center"/>
      </w:pPr>
      <w:r>
        <w:t>xvi</w:t>
      </w:r>
    </w:p>
    <w:p w:rsidR="00D32B1E" w:rsidRDefault="00C91CF0">
      <w:pPr>
        <w:spacing w:after="69" w:line="259" w:lineRule="auto"/>
        <w:ind w:left="7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311048"/>
                <wp:effectExtent l="0" t="0" r="0" b="0"/>
                <wp:docPr id="10379" name="Group 10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311048"/>
                          <a:chOff x="0" y="0"/>
                          <a:chExt cx="5731205" cy="311048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75921" y="102439"/>
                            <a:ext cx="107647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Terminology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Shape 556"/>
                        <wps:cNvSpPr/>
                        <wps:spPr>
                          <a:xfrm>
                            <a:off x="1415237" y="48451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493672" y="102439"/>
                            <a:ext cx="8540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0" y="27865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27865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311048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79" style="width:451.276pt;height:24.492pt;mso-position-horizontal-relative:char;mso-position-vertical-relative:line" coordsize="57312,3110">
                <v:shape id="Shape 554" style="position:absolute;width:57312;height:0;left:0;top:0;" coordsize="5731205,0" path="m0,0l5731205,0">
                  <v:stroke weight="0.936pt" endcap="flat" joinstyle="miter" miterlimit="10" on="true" color="#000000"/>
                  <v:fill on="false" color="#000000" opacity="0"/>
                </v:shape>
                <v:rect id="Rectangle 555" style="position:absolute;width:10764;height:1793;left:759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Terminology</w:t>
                        </w:r>
                      </w:p>
                    </w:txbxContent>
                  </v:textbox>
                </v:rect>
                <v:shape id="Shape 556" style="position:absolute;width:0;height:2276;left:14152;top:484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557" style="position:absolute;width:8540;height:1793;left:14936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Definition</w:t>
                        </w:r>
                      </w:p>
                    </w:txbxContent>
                  </v:textbox>
                </v:rect>
                <v:shape id="Shape 558" style="position:absolute;width:57312;height:0;left:0;top:2786;" coordsize="5731205,0" path="m0,0l5731205,0">
                  <v:stroke weight="0.398pt" endcap="flat" joinstyle="miter" miterlimit="10" on="true" color="#000000"/>
                  <v:fill on="false" color="#000000" opacity="0"/>
                </v:shape>
                <v:shape id="Shape 559" style="position:absolute;width:57312;height:0;left:0;top:2786;" coordsize="5731205,0" path="m0,0l5731205,0">
                  <v:stroke weight="0.398pt" endcap="flat" joinstyle="miter" miterlimit="10" on="true" color="#000000"/>
                  <v:fill on="false" color="#000000" opacity="0"/>
                </v:shape>
                <v:shape id="Shape 560" style="position:absolute;width:57312;height:0;left:0;top:3110;" coordsize="5731205,0" path="m0,0l5731205,0">
                  <v:stroke weight="0.5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26" w:type="dxa"/>
        <w:tblInd w:w="720" w:type="dxa"/>
        <w:tblCellMar>
          <w:top w:w="89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2229"/>
        <w:gridCol w:w="6797"/>
      </w:tblGrid>
      <w:tr w:rsidR="00D32B1E">
        <w:trPr>
          <w:trHeight w:val="725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Data Link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 xml:space="preserve">A ground-to-air communications system which transmits information via </w:t>
            </w:r>
            <w:r w:rsidRPr="00C31E7C">
              <w:rPr>
                <w:noProof/>
              </w:rPr>
              <w:t>digital</w:t>
            </w:r>
            <w:r w:rsidR="00C31E7C">
              <w:rPr>
                <w:noProof/>
              </w:rPr>
              <w:t>ly</w:t>
            </w:r>
            <w:r>
              <w:t xml:space="preserve"> coded pulses.</w:t>
            </w:r>
          </w:p>
        </w:tc>
      </w:tr>
      <w:tr w:rsidR="00D32B1E">
        <w:trPr>
          <w:trHeight w:val="1442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Detect and Avoid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31E7C">
            <w:pPr>
              <w:spacing w:after="0" w:line="259" w:lineRule="auto"/>
              <w:ind w:left="4" w:firstLine="0"/>
            </w:pPr>
            <w:r>
              <w:rPr>
                <w:noProof/>
              </w:rPr>
              <w:t>A t</w:t>
            </w:r>
            <w:r w:rsidR="00C91CF0" w:rsidRPr="00C31E7C">
              <w:rPr>
                <w:noProof/>
              </w:rPr>
              <w:t>erm</w:t>
            </w:r>
            <w:r w:rsidR="00C91CF0">
              <w:t xml:space="preserve"> used instead of Sense and Avoid </w:t>
            </w:r>
            <w:r w:rsidR="00C91CF0" w:rsidRPr="00C31E7C">
              <w:rPr>
                <w:noProof/>
              </w:rPr>
              <w:t>in t</w:t>
            </w:r>
            <w:r w:rsidR="00C91CF0" w:rsidRPr="00C31E7C">
              <w:rPr>
                <w:noProof/>
              </w:rPr>
              <w:t>erms of</w:t>
            </w:r>
            <w:r w:rsidR="00C91CF0">
              <w:t xml:space="preserve"> Reference for RTCA Special Committee 228. This new term has not </w:t>
            </w:r>
            <w:r w:rsidR="00C91CF0" w:rsidRPr="00C31E7C">
              <w:rPr>
                <w:noProof/>
              </w:rPr>
              <w:t>been defined</w:t>
            </w:r>
            <w:r w:rsidR="00C91CF0">
              <w:t xml:space="preserve"> by RTCA and may be considered to have the same definition as Sense and Avoid when used in this document.</w:t>
            </w:r>
          </w:p>
        </w:tc>
      </w:tr>
      <w:tr w:rsidR="00D32B1E">
        <w:trPr>
          <w:trHeight w:val="1442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ICAO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 xml:space="preserve">International Civil Aviation Organization is a specialized agency of the United Nations whose objective is to develop the principles and techniques of international air navigation and to foster </w:t>
            </w:r>
            <w:r w:rsidR="00C31E7C">
              <w:t xml:space="preserve">the </w:t>
            </w:r>
            <w:r w:rsidRPr="00C31E7C">
              <w:rPr>
                <w:noProof/>
              </w:rPr>
              <w:t>planning</w:t>
            </w:r>
            <w:r>
              <w:t xml:space="preserve"> and development of international civil air trans</w:t>
            </w:r>
            <w:r>
              <w:t>port.</w:t>
            </w:r>
          </w:p>
        </w:tc>
      </w:tr>
      <w:tr w:rsidR="00D32B1E">
        <w:trPr>
          <w:trHeight w:val="367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 w:rsidRPr="00C31E7C">
              <w:rPr>
                <w:noProof/>
              </w:rPr>
              <w:t>Manned</w:t>
            </w:r>
            <w:r>
              <w:t xml:space="preserve"> Aircraft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  <w:jc w:val="left"/>
            </w:pPr>
            <w:r>
              <w:t>Aircraft piloted by a human onboard.</w:t>
            </w:r>
          </w:p>
        </w:tc>
      </w:tr>
      <w:tr w:rsidR="00D32B1E">
        <w:trPr>
          <w:trHeight w:val="2876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RTCA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 xml:space="preserve">RTCA, Inc. is a private, not-for-profit corporation that develops consensus-based recommendations regarding communications, navigation, surveillance, and </w:t>
            </w:r>
            <w:r w:rsidRPr="00C31E7C">
              <w:rPr>
                <w:noProof/>
              </w:rPr>
              <w:t>air traffic management system issues</w:t>
            </w:r>
            <w:r>
              <w:t xml:space="preserve">. RTCA functions as a Federal Advisory Committee. </w:t>
            </w:r>
            <w:r w:rsidR="00C31E7C">
              <w:rPr>
                <w:noProof/>
              </w:rPr>
              <w:t>The FAA uses its recommendations</w:t>
            </w:r>
            <w:r>
              <w:t xml:space="preserve"> as the basis for policy, program, and regulatory decisions and by the private sector as the basis for development, investment and other business decisions (</w:t>
            </w:r>
            <w:hyperlink r:id="rId8">
              <w:r>
                <w:rPr>
                  <w:rFonts w:ascii="Calibri" w:eastAsia="Calibri" w:hAnsi="Calibri" w:cs="Calibri"/>
                </w:rPr>
                <w:t>www.rtca.org</w:t>
              </w:r>
            </w:hyperlink>
            <w:hyperlink r:id="rId9">
              <w:r>
                <w:t>)</w:t>
              </w:r>
            </w:hyperlink>
          </w:p>
        </w:tc>
      </w:tr>
      <w:tr w:rsidR="00D32B1E">
        <w:trPr>
          <w:trHeight w:val="1084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See and Avoid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>When weather conditions permit, pilots operating instrument flight rules or visual flight rules are required to observe and maneuver to avoid another aircraft.</w:t>
            </w:r>
          </w:p>
        </w:tc>
      </w:tr>
      <w:tr w:rsidR="00D32B1E">
        <w:trPr>
          <w:trHeight w:val="1084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Self-Separation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>Sense and Avoid system function where the UAS maneuvers within a sufficient time-frame to remain well clear of other airborne traffic.</w:t>
            </w:r>
          </w:p>
        </w:tc>
      </w:tr>
      <w:tr w:rsidR="00D32B1E">
        <w:trPr>
          <w:trHeight w:val="1801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lastRenderedPageBreak/>
              <w:t>Sense and Avoid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>The capability of a UAS to remain well clear from and avoid collisions with other airborne traffic. Sens</w:t>
            </w:r>
            <w:r>
              <w:t xml:space="preserve">e and Avoid provides the functions of self-separation and collision avoidance to establish an analogous capability to “see and avoid” required by </w:t>
            </w:r>
            <w:r w:rsidRPr="00B6448B">
              <w:rPr>
                <w:noProof/>
              </w:rPr>
              <w:t>manned</w:t>
            </w:r>
            <w:r>
              <w:t xml:space="preserve"> aircraft.</w:t>
            </w:r>
          </w:p>
        </w:tc>
      </w:tr>
      <w:tr w:rsidR="00D32B1E">
        <w:trPr>
          <w:trHeight w:val="2518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 w:rsidRPr="00B6448B">
              <w:rPr>
                <w:noProof/>
              </w:rPr>
              <w:t>Unmanned</w:t>
            </w:r>
            <w:r>
              <w:t xml:space="preserve"> Aircraft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numPr>
                <w:ilvl w:val="0"/>
                <w:numId w:val="2"/>
              </w:numPr>
              <w:spacing w:after="0" w:line="305" w:lineRule="auto"/>
              <w:ind w:firstLine="0"/>
            </w:pPr>
            <w:r>
              <w:t xml:space="preserve">A device used or intended to </w:t>
            </w:r>
            <w:r w:rsidRPr="00B6448B">
              <w:rPr>
                <w:noProof/>
              </w:rPr>
              <w:t>be used</w:t>
            </w:r>
            <w:r>
              <w:t xml:space="preserve"> for flight in the air </w:t>
            </w:r>
            <w:r w:rsidRPr="00B6448B">
              <w:rPr>
                <w:noProof/>
              </w:rPr>
              <w:t>that</w:t>
            </w:r>
            <w:r w:rsidR="00B6448B" w:rsidRPr="00B6448B">
              <w:rPr>
                <w:noProof/>
              </w:rPr>
              <w:t xml:space="preserve"> </w:t>
            </w:r>
            <w:r w:rsidRPr="00B6448B">
              <w:rPr>
                <w:noProof/>
              </w:rPr>
              <w:t>has</w:t>
            </w:r>
            <w:r>
              <w:t xml:space="preserve"> no onboard pilot. This </w:t>
            </w:r>
            <w:r w:rsidRPr="00B6448B">
              <w:rPr>
                <w:noProof/>
              </w:rPr>
              <w:t>devi</w:t>
            </w:r>
            <w:r w:rsidR="00B6448B">
              <w:rPr>
                <w:noProof/>
              </w:rPr>
              <w:t>c</w:t>
            </w:r>
            <w:r w:rsidRPr="00B6448B">
              <w:rPr>
                <w:noProof/>
              </w:rPr>
              <w:t>e</w:t>
            </w:r>
            <w:r>
              <w:t xml:space="preserve"> excludes missiles, weapons, or exploding warheads, but includes all classes of airplanes, helicopters, airships, and powered-lift aircraft without an onboard p</w:t>
            </w:r>
            <w:r>
              <w:t>ilot.</w:t>
            </w:r>
          </w:p>
          <w:p w:rsidR="00D32B1E" w:rsidRDefault="00C91CF0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 w:rsidRPr="00B6448B">
              <w:rPr>
                <w:noProof/>
              </w:rPr>
              <w:t xml:space="preserve">An aircraft that </w:t>
            </w:r>
            <w:r w:rsidRPr="00B6448B">
              <w:rPr>
                <w:noProof/>
              </w:rPr>
              <w:t>is operated</w:t>
            </w:r>
            <w:r w:rsidRPr="00B6448B">
              <w:rPr>
                <w:noProof/>
              </w:rPr>
              <w:t xml:space="preserve"> without the possibility of </w:t>
            </w:r>
            <w:r w:rsidRPr="00B6448B">
              <w:rPr>
                <w:noProof/>
              </w:rPr>
              <w:t>direct</w:t>
            </w:r>
            <w:r w:rsidR="00B6448B" w:rsidRPr="00B6448B">
              <w:rPr>
                <w:noProof/>
              </w:rPr>
              <w:t xml:space="preserve"> </w:t>
            </w:r>
            <w:r w:rsidRPr="00B6448B">
              <w:rPr>
                <w:noProof/>
              </w:rPr>
              <w:t>human</w:t>
            </w:r>
            <w:r w:rsidRPr="00B6448B">
              <w:rPr>
                <w:noProof/>
              </w:rPr>
              <w:t xml:space="preserve"> intervention from within or on the aircraft</w:t>
            </w:r>
            <w:r>
              <w:t>.</w:t>
            </w:r>
          </w:p>
        </w:tc>
      </w:tr>
    </w:tbl>
    <w:p w:rsidR="00D32B1E" w:rsidRDefault="00C91CF0">
      <w:pPr>
        <w:spacing w:after="6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311048"/>
                <wp:effectExtent l="0" t="0" r="0" b="0"/>
                <wp:docPr id="9072" name="Group 9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311048"/>
                          <a:chOff x="0" y="0"/>
                          <a:chExt cx="5731205" cy="311048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75921" y="102439"/>
                            <a:ext cx="107647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Terminology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1415237" y="48451"/>
                            <a:ext cx="0" cy="22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673">
                                <a:moveTo>
                                  <a:pt x="0" y="227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493672" y="102439"/>
                            <a:ext cx="854065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32B1E" w:rsidRDefault="00C91C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27865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27865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311048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72" style="width:451.276pt;height:24.492pt;mso-position-horizontal-relative:char;mso-position-vertical-relative:line" coordsize="57312,3110">
                <v:shape id="Shape 647" style="position:absolute;width:57312;height:0;left:0;top:0;" coordsize="5731205,0" path="m0,0l5731205,0">
                  <v:stroke weight="0.936pt" endcap="flat" joinstyle="miter" miterlimit="10" on="true" color="#000000"/>
                  <v:fill on="false" color="#000000" opacity="0"/>
                </v:shape>
                <v:rect id="Rectangle 648" style="position:absolute;width:10764;height:1793;left:759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Terminology</w:t>
                        </w:r>
                      </w:p>
                    </w:txbxContent>
                  </v:textbox>
                </v:rect>
                <v:shape id="Shape 649" style="position:absolute;width:0;height:2276;left:14152;top:484;" coordsize="0,227673" path="m0,227673l0,0">
                  <v:stroke weight="0.398pt" endcap="flat" joinstyle="miter" miterlimit="10" on="true" color="#000000"/>
                  <v:fill on="false" color="#000000" opacity="0"/>
                </v:shape>
                <v:rect id="Rectangle 650" style="position:absolute;width:8540;height:1793;left:14936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Definition</w:t>
                        </w:r>
                      </w:p>
                    </w:txbxContent>
                  </v:textbox>
                </v:rect>
                <v:shape id="Shape 651" style="position:absolute;width:57312;height:0;left:0;top:2786;" coordsize="5731205,0" path="m0,0l5731205,0">
                  <v:stroke weight="0.398pt" endcap="flat" joinstyle="miter" miterlimit="10" on="true" color="#000000"/>
                  <v:fill on="false" color="#000000" opacity="0"/>
                </v:shape>
                <v:shape id="Shape 652" style="position:absolute;width:57312;height:0;left:0;top:2786;" coordsize="5731205,0" path="m0,0l5731205,0">
                  <v:stroke weight="0.398pt" endcap="flat" joinstyle="miter" miterlimit="10" on="true" color="#000000"/>
                  <v:fill on="false" color="#000000" opacity="0"/>
                </v:shape>
                <v:shape id="Shape 653" style="position:absolute;width:57312;height:0;left:0;top:3110;" coordsize="5731205,0" path="m0,0l5731205,0">
                  <v:stroke weight="0.5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26" w:type="dxa"/>
        <w:tblInd w:w="0" w:type="dxa"/>
        <w:tblCellMar>
          <w:top w:w="89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2229"/>
        <w:gridCol w:w="6797"/>
      </w:tblGrid>
      <w:tr w:rsidR="00D32B1E">
        <w:trPr>
          <w:trHeight w:val="2876"/>
        </w:trPr>
        <w:tc>
          <w:tcPr>
            <w:tcW w:w="222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32B1E" w:rsidRDefault="00C91CF0">
            <w:pPr>
              <w:spacing w:after="54" w:line="259" w:lineRule="auto"/>
              <w:ind w:left="0" w:firstLine="0"/>
              <w:jc w:val="left"/>
            </w:pPr>
            <w:r w:rsidRPr="00B6448B">
              <w:rPr>
                <w:noProof/>
              </w:rPr>
              <w:t>Unmanned</w:t>
            </w:r>
            <w:r>
              <w:t xml:space="preserve"> Aircraft</w:t>
            </w:r>
          </w:p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System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32B1E" w:rsidRDefault="00C91CF0">
            <w:pPr>
              <w:spacing w:after="0" w:line="305" w:lineRule="auto"/>
              <w:ind w:left="4" w:firstLine="0"/>
            </w:pPr>
            <w:r w:rsidRPr="00B6448B">
              <w:rPr>
                <w:noProof/>
              </w:rPr>
              <w:t>An unmanned</w:t>
            </w:r>
            <w:r>
              <w:t xml:space="preserve"> aircraft and its associated elements related to safe operations, which may include control stations (ground, ship, or air-based), control links, support equipment, payloads, flight termination systems, and launch/recovery equipment.</w:t>
            </w:r>
          </w:p>
          <w:p w:rsidR="00D32B1E" w:rsidRDefault="00C91CF0">
            <w:pPr>
              <w:spacing w:after="0" w:line="259" w:lineRule="auto"/>
              <w:ind w:left="4" w:firstLine="77"/>
            </w:pPr>
            <w:r w:rsidRPr="00BC484B">
              <w:rPr>
                <w:noProof/>
              </w:rPr>
              <w:t>An unmanned</w:t>
            </w:r>
            <w:r w:rsidRPr="00BC484B">
              <w:rPr>
                <w:noProof/>
              </w:rPr>
              <w:t xml:space="preserve"> aircraft and associated elements (including communications links and the components that control the unmanned aircraft) that are required for the pilot-in-command to operate safely and efficiently in the national airspace system.</w:t>
            </w:r>
          </w:p>
        </w:tc>
      </w:tr>
      <w:tr w:rsidR="00D32B1E">
        <w:trPr>
          <w:trHeight w:val="2155"/>
        </w:trPr>
        <w:tc>
          <w:tcPr>
            <w:tcW w:w="222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D32B1E" w:rsidRDefault="00C91CF0">
            <w:pPr>
              <w:spacing w:after="0" w:line="259" w:lineRule="auto"/>
              <w:ind w:left="0" w:firstLine="0"/>
              <w:jc w:val="left"/>
            </w:pPr>
            <w:r>
              <w:t>Visual Line of Sight</w:t>
            </w:r>
          </w:p>
        </w:tc>
        <w:tc>
          <w:tcPr>
            <w:tcW w:w="679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D32B1E" w:rsidRDefault="00C91CF0">
            <w:pPr>
              <w:spacing w:after="0" w:line="259" w:lineRule="auto"/>
              <w:ind w:left="4" w:firstLine="0"/>
            </w:pPr>
            <w:r>
              <w:t>Una</w:t>
            </w:r>
            <w:r>
              <w:t>ided (corrective lenses and/or sunglasses exempted) visual contact between a pilot-</w:t>
            </w:r>
            <w:r w:rsidRPr="00B6448B">
              <w:rPr>
                <w:noProof/>
              </w:rPr>
              <w:t>in</w:t>
            </w:r>
            <w:r w:rsidR="00B6448B">
              <w:rPr>
                <w:noProof/>
              </w:rPr>
              <w:t xml:space="preserve"> </w:t>
            </w:r>
            <w:r w:rsidRPr="00B6448B">
              <w:rPr>
                <w:noProof/>
              </w:rPr>
              <w:t>command</w:t>
            </w:r>
            <w:r>
              <w:t xml:space="preserve"> or a visual observer and a UAS sufficient to maintain safe operational control of the aircraft, know its location, and be able to scan the airspace in which it is </w:t>
            </w:r>
            <w:r>
              <w:t>operating to see and avoid other air traffic or objects aloft or on the ground.</w:t>
            </w:r>
          </w:p>
        </w:tc>
      </w:tr>
    </w:tbl>
    <w:p w:rsidR="00D32B1E" w:rsidRDefault="00C91CF0">
      <w:pPr>
        <w:spacing w:after="403"/>
        <w:ind w:left="573" w:right="1440"/>
        <w:jc w:val="center"/>
      </w:pPr>
      <w:r>
        <w:t>Table 4: Terminology</w:t>
      </w:r>
    </w:p>
    <w:p w:rsidR="00D32B1E" w:rsidRDefault="00C91CF0">
      <w:pPr>
        <w:spacing w:after="7737" w:line="340" w:lineRule="auto"/>
        <w:ind w:left="-5" w:right="357"/>
      </w:pPr>
      <w:r>
        <w:rPr>
          <w:i/>
        </w:rPr>
        <w:t xml:space="preserve">Note. Acronyms </w:t>
      </w:r>
      <w:r>
        <w:t xml:space="preserve">(tab. 1) and </w:t>
      </w:r>
      <w:r>
        <w:rPr>
          <w:i/>
        </w:rPr>
        <w:t xml:space="preserve">Terminology </w:t>
      </w:r>
      <w:r>
        <w:t xml:space="preserve">(tab. 4) </w:t>
      </w:r>
      <w:r w:rsidR="00B6448B">
        <w:rPr>
          <w:noProof/>
        </w:rPr>
        <w:t>comply</w:t>
      </w:r>
      <w:r>
        <w:t xml:space="preserve"> with </w:t>
      </w:r>
      <w:r>
        <w:rPr>
          <w:i/>
        </w:rPr>
        <w:t>ICAO</w:t>
      </w:r>
      <w:r>
        <w:t xml:space="preserve">, </w:t>
      </w:r>
      <w:r>
        <w:rPr>
          <w:i/>
        </w:rPr>
        <w:t>FAA</w:t>
      </w:r>
      <w:r>
        <w:t xml:space="preserve">, and, </w:t>
      </w:r>
      <w:r>
        <w:rPr>
          <w:i/>
        </w:rPr>
        <w:t xml:space="preserve">EASA </w:t>
      </w:r>
      <w:r>
        <w:t>definitions, refer to [1] for more detailed information.</w:t>
      </w:r>
    </w:p>
    <w:p w:rsidR="00D32B1E" w:rsidRDefault="00C91CF0">
      <w:pPr>
        <w:spacing w:after="212"/>
        <w:ind w:left="573" w:right="1362"/>
        <w:jc w:val="center"/>
      </w:pPr>
      <w:r>
        <w:lastRenderedPageBreak/>
        <w:t>xviii</w:t>
      </w:r>
    </w:p>
    <w:p w:rsidR="00D32B1E" w:rsidRDefault="00D32B1E">
      <w:pPr>
        <w:sectPr w:rsidR="00D32B1E">
          <w:footerReference w:type="even" r:id="rId10"/>
          <w:footerReference w:type="default" r:id="rId11"/>
          <w:footerReference w:type="first" r:id="rId12"/>
          <w:pgSz w:w="11906" w:h="16838"/>
          <w:pgMar w:top="1080" w:right="1001" w:bottom="494" w:left="1080" w:header="720" w:footer="720" w:gutter="0"/>
          <w:pgNumType w:fmt="lowerRoman"/>
          <w:cols w:space="720"/>
          <w:titlePg/>
        </w:sectPr>
      </w:pPr>
    </w:p>
    <w:p w:rsidR="00D32B1E" w:rsidRDefault="00C91CF0">
      <w:pPr>
        <w:pStyle w:val="Heading1"/>
        <w:spacing w:after="540"/>
        <w:ind w:left="10"/>
      </w:pPr>
      <w:r>
        <w:lastRenderedPageBreak/>
        <w:t>Bibliography</w:t>
      </w:r>
    </w:p>
    <w:p w:rsidR="00D32B1E" w:rsidRDefault="00C91CF0">
      <w:pPr>
        <w:spacing w:after="10983" w:line="327" w:lineRule="auto"/>
        <w:ind w:left="349" w:hanging="364"/>
      </w:pPr>
      <w:r>
        <w:t xml:space="preserve">[1] </w:t>
      </w:r>
      <w:r>
        <w:t xml:space="preserve">Michael Huerta. Integration of civil </w:t>
      </w:r>
      <w:r w:rsidRPr="00BC484B">
        <w:rPr>
          <w:noProof/>
        </w:rPr>
        <w:t>unmanned</w:t>
      </w:r>
      <w:r>
        <w:t xml:space="preserve"> aircraft systems (uas) in the national airspace system (</w:t>
      </w:r>
      <w:r w:rsidRPr="00BC484B">
        <w:rPr>
          <w:noProof/>
        </w:rPr>
        <w:t>nas</w:t>
      </w:r>
      <w:r>
        <w:t xml:space="preserve">) roadmap. </w:t>
      </w:r>
      <w:r>
        <w:rPr>
          <w:i/>
        </w:rPr>
        <w:t>Federal Aviation Administration, Retrieved Dec</w:t>
      </w:r>
      <w:r>
        <w:t>, 19:2013, 2013.</w:t>
      </w:r>
    </w:p>
    <w:p w:rsidR="00D32B1E" w:rsidRDefault="00C91CF0">
      <w:pPr>
        <w:spacing w:after="212"/>
        <w:ind w:left="573" w:right="563"/>
        <w:jc w:val="center"/>
      </w:pPr>
      <w:r>
        <w:t>1</w:t>
      </w:r>
    </w:p>
    <w:sectPr w:rsidR="00D32B1E">
      <w:footerReference w:type="even" r:id="rId13"/>
      <w:footerReference w:type="default" r:id="rId14"/>
      <w:footerReference w:type="first" r:id="rId15"/>
      <w:pgSz w:w="11906" w:h="16838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F0" w:rsidRDefault="00C91CF0">
      <w:pPr>
        <w:spacing w:after="0" w:line="240" w:lineRule="auto"/>
      </w:pPr>
      <w:r>
        <w:separator/>
      </w:r>
    </w:p>
  </w:endnote>
  <w:endnote w:type="continuationSeparator" w:id="0">
    <w:p w:rsidR="00C91CF0" w:rsidRDefault="00C9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1E" w:rsidRDefault="00D32B1E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1E" w:rsidRDefault="00C91CF0">
    <w:pPr>
      <w:spacing w:after="0" w:line="259" w:lineRule="auto"/>
      <w:ind w:lef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5D5A">
      <w:rPr>
        <w:noProof/>
      </w:rPr>
      <w:t>xi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1E" w:rsidRDefault="00D32B1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1E" w:rsidRDefault="00D32B1E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1E" w:rsidRDefault="00D32B1E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B1E" w:rsidRDefault="00D32B1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F0" w:rsidRDefault="00C91CF0">
      <w:pPr>
        <w:spacing w:after="0" w:line="240" w:lineRule="auto"/>
      </w:pPr>
      <w:r>
        <w:separator/>
      </w:r>
    </w:p>
  </w:footnote>
  <w:footnote w:type="continuationSeparator" w:id="0">
    <w:p w:rsidR="00C91CF0" w:rsidRDefault="00C9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383"/>
    <w:multiLevelType w:val="hybridMultilevel"/>
    <w:tmpl w:val="CE52D16E"/>
    <w:lvl w:ilvl="0" w:tplc="16786A36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A488E">
      <w:start w:val="1"/>
      <w:numFmt w:val="bullet"/>
      <w:lvlText w:val="–"/>
      <w:lvlJc w:val="left"/>
      <w:pPr>
        <w:ind w:left="11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0A84C">
      <w:start w:val="1"/>
      <w:numFmt w:val="bullet"/>
      <w:lvlText w:val="▪"/>
      <w:lvlJc w:val="left"/>
      <w:pPr>
        <w:ind w:left="19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65C24">
      <w:start w:val="1"/>
      <w:numFmt w:val="bullet"/>
      <w:lvlText w:val="•"/>
      <w:lvlJc w:val="left"/>
      <w:pPr>
        <w:ind w:left="26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45FDC">
      <w:start w:val="1"/>
      <w:numFmt w:val="bullet"/>
      <w:lvlText w:val="o"/>
      <w:lvlJc w:val="left"/>
      <w:pPr>
        <w:ind w:left="3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070B2">
      <w:start w:val="1"/>
      <w:numFmt w:val="bullet"/>
      <w:lvlText w:val="▪"/>
      <w:lvlJc w:val="left"/>
      <w:pPr>
        <w:ind w:left="4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4D49C">
      <w:start w:val="1"/>
      <w:numFmt w:val="bullet"/>
      <w:lvlText w:val="•"/>
      <w:lvlJc w:val="left"/>
      <w:pPr>
        <w:ind w:left="4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00723E">
      <w:start w:val="1"/>
      <w:numFmt w:val="bullet"/>
      <w:lvlText w:val="o"/>
      <w:lvlJc w:val="left"/>
      <w:pPr>
        <w:ind w:left="5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C02016">
      <w:start w:val="1"/>
      <w:numFmt w:val="bullet"/>
      <w:lvlText w:val="▪"/>
      <w:lvlJc w:val="left"/>
      <w:pPr>
        <w:ind w:left="6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5867AF"/>
    <w:multiLevelType w:val="hybridMultilevel"/>
    <w:tmpl w:val="D68A2896"/>
    <w:lvl w:ilvl="0" w:tplc="88BE89BC">
      <w:start w:val="1"/>
      <w:numFmt w:val="decimal"/>
      <w:lvlText w:val="%1."/>
      <w:lvlJc w:val="left"/>
      <w:pPr>
        <w:ind w:left="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EA698">
      <w:start w:val="1"/>
      <w:numFmt w:val="lowerLetter"/>
      <w:lvlText w:val="%2"/>
      <w:lvlJc w:val="left"/>
      <w:pPr>
        <w:ind w:left="1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E65DBE">
      <w:start w:val="1"/>
      <w:numFmt w:val="lowerRoman"/>
      <w:lvlText w:val="%3"/>
      <w:lvlJc w:val="left"/>
      <w:pPr>
        <w:ind w:left="1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FC7746">
      <w:start w:val="1"/>
      <w:numFmt w:val="decimal"/>
      <w:lvlText w:val="%4"/>
      <w:lvlJc w:val="left"/>
      <w:pPr>
        <w:ind w:left="2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CD9C6">
      <w:start w:val="1"/>
      <w:numFmt w:val="lowerLetter"/>
      <w:lvlText w:val="%5"/>
      <w:lvlJc w:val="left"/>
      <w:pPr>
        <w:ind w:left="3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8031A">
      <w:start w:val="1"/>
      <w:numFmt w:val="lowerRoman"/>
      <w:lvlText w:val="%6"/>
      <w:lvlJc w:val="left"/>
      <w:pPr>
        <w:ind w:left="4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C0864">
      <w:start w:val="1"/>
      <w:numFmt w:val="decimal"/>
      <w:lvlText w:val="%7"/>
      <w:lvlJc w:val="left"/>
      <w:pPr>
        <w:ind w:left="4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24C5A">
      <w:start w:val="1"/>
      <w:numFmt w:val="lowerLetter"/>
      <w:lvlText w:val="%8"/>
      <w:lvlJc w:val="left"/>
      <w:pPr>
        <w:ind w:left="5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25C46">
      <w:start w:val="1"/>
      <w:numFmt w:val="lowerRoman"/>
      <w:lvlText w:val="%9"/>
      <w:lvlJc w:val="left"/>
      <w:pPr>
        <w:ind w:left="6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2NDcwMDA2tTAzM7BU0lEKTi0uzszPAykwrAUAB7RVGCwAAAA="/>
  </w:docVars>
  <w:rsids>
    <w:rsidRoot w:val="00D32B1E"/>
    <w:rsid w:val="005567A3"/>
    <w:rsid w:val="00780571"/>
    <w:rsid w:val="00785D5A"/>
    <w:rsid w:val="00B07305"/>
    <w:rsid w:val="00B6448B"/>
    <w:rsid w:val="00BC484B"/>
    <w:rsid w:val="00C31E7C"/>
    <w:rsid w:val="00C91CF0"/>
    <w:rsid w:val="00CD57A5"/>
    <w:rsid w:val="00D3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FA45"/>
  <w15:docId w15:val="{6DA86041-9723-4AB4-9F8C-81D4E5E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65" w:lineRule="auto"/>
      <w:ind w:left="4458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 w:line="265" w:lineRule="auto"/>
      <w:ind w:left="73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7"/>
      <w:ind w:left="651" w:hanging="10"/>
      <w:jc w:val="center"/>
      <w:outlineLvl w:val="1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ca.org/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tca.org/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2062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10</cp:revision>
  <dcterms:created xsi:type="dcterms:W3CDTF">2019-01-19T18:43:00Z</dcterms:created>
  <dcterms:modified xsi:type="dcterms:W3CDTF">2019-01-19T18:58:00Z</dcterms:modified>
</cp:coreProperties>
</file>