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7458" w14:textId="77777777" w:rsidR="00707E9F" w:rsidRDefault="00663BE7">
      <w:pPr>
        <w:spacing w:before="72"/>
        <w:ind w:right="99"/>
        <w:jc w:val="right"/>
        <w:rPr>
          <w:b/>
          <w:sz w:val="19"/>
        </w:rPr>
      </w:pPr>
      <w:r>
        <w:rPr>
          <w:b/>
          <w:sz w:val="19"/>
        </w:rPr>
        <w:t>Exhibit</w:t>
      </w:r>
      <w:r>
        <w:rPr>
          <w:b/>
          <w:spacing w:val="-6"/>
          <w:sz w:val="19"/>
        </w:rPr>
        <w:t xml:space="preserve"> </w:t>
      </w:r>
      <w:r>
        <w:rPr>
          <w:b/>
          <w:spacing w:val="-2"/>
          <w:sz w:val="19"/>
        </w:rPr>
        <w:t>10.11</w:t>
      </w:r>
    </w:p>
    <w:p w14:paraId="2CBA3AEC" w14:textId="77777777" w:rsidR="00707E9F" w:rsidRDefault="00707E9F">
      <w:pPr>
        <w:pStyle w:val="a3"/>
        <w:spacing w:before="9"/>
        <w:rPr>
          <w:b/>
          <w:sz w:val="14"/>
        </w:rPr>
      </w:pPr>
    </w:p>
    <w:p w14:paraId="7F73393C" w14:textId="77777777" w:rsidR="00707E9F" w:rsidRDefault="00663BE7">
      <w:pPr>
        <w:pStyle w:val="1"/>
        <w:spacing w:before="91" w:line="470" w:lineRule="auto"/>
        <w:ind w:left="3438"/>
      </w:pPr>
      <w:r>
        <w:t xml:space="preserve">AMENDMENT AND TERMINATION </w:t>
      </w:r>
      <w:r>
        <w:rPr>
          <w:spacing w:val="-6"/>
        </w:rPr>
        <w:t>OF</w:t>
      </w:r>
    </w:p>
    <w:p w14:paraId="0267BA45" w14:textId="77777777" w:rsidR="00707E9F" w:rsidRDefault="00663BE7">
      <w:pPr>
        <w:spacing w:before="3"/>
        <w:ind w:left="3437" w:right="3422"/>
        <w:jc w:val="center"/>
        <w:rPr>
          <w:b/>
          <w:sz w:val="19"/>
        </w:rPr>
      </w:pPr>
      <w:r>
        <w:rPr>
          <w:b/>
          <w:sz w:val="19"/>
        </w:rPr>
        <w:t>JOINT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VENTURE</w:t>
      </w:r>
      <w:r>
        <w:rPr>
          <w:b/>
          <w:spacing w:val="-1"/>
          <w:sz w:val="19"/>
        </w:rPr>
        <w:t xml:space="preserve"> </w:t>
      </w:r>
      <w:r>
        <w:rPr>
          <w:b/>
          <w:spacing w:val="-2"/>
          <w:sz w:val="19"/>
        </w:rPr>
        <w:t>AGREEMENT</w:t>
      </w:r>
    </w:p>
    <w:p w14:paraId="6061AC20" w14:textId="77777777" w:rsidR="00707E9F" w:rsidRDefault="00707E9F">
      <w:pPr>
        <w:pStyle w:val="a3"/>
        <w:spacing w:before="3"/>
        <w:rPr>
          <w:b/>
          <w:sz w:val="18"/>
        </w:rPr>
      </w:pPr>
    </w:p>
    <w:p w14:paraId="1E153746" w14:textId="77777777" w:rsidR="00707E9F" w:rsidRDefault="00663BE7">
      <w:pPr>
        <w:pStyle w:val="a3"/>
        <w:spacing w:line="264" w:lineRule="auto"/>
        <w:ind w:left="100" w:right="152"/>
      </w:pPr>
      <w:r>
        <w:t>This</w:t>
      </w:r>
      <w:r>
        <w:rPr>
          <w:spacing w:val="-1"/>
        </w:rPr>
        <w:t xml:space="preserve"> </w:t>
      </w:r>
      <w:r>
        <w:t>AMENDMENT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VENTURE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(this</w:t>
      </w:r>
      <w:r>
        <w:rPr>
          <w:spacing w:val="-1"/>
        </w:rPr>
        <w:t xml:space="preserve"> </w:t>
      </w:r>
      <w:r>
        <w:t>“</w:t>
      </w:r>
      <w:r>
        <w:rPr>
          <w:b/>
        </w:rPr>
        <w:t>Amendment</w:t>
      </w:r>
      <w:r>
        <w:t>”) is made and entered into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“</w:t>
      </w:r>
      <w:r>
        <w:rPr>
          <w:b/>
        </w:rPr>
        <w:t>Effective Date</w:t>
      </w:r>
      <w:r>
        <w:t>”)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(1)</w:t>
      </w:r>
      <w:r>
        <w:rPr>
          <w:spacing w:val="-5"/>
        </w:rPr>
        <w:t xml:space="preserve"> </w:t>
      </w:r>
      <w:proofErr w:type="spellStart"/>
      <w:r>
        <w:t>Veoneer</w:t>
      </w:r>
      <w:proofErr w:type="spellEnd"/>
      <w:r>
        <w:rPr>
          <w:spacing w:val="-5"/>
        </w:rPr>
        <w:t xml:space="preserve"> </w:t>
      </w:r>
      <w:r>
        <w:t>AB,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Swedish</w:t>
      </w:r>
      <w:r>
        <w:rPr>
          <w:spacing w:val="-5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(“</w:t>
      </w:r>
      <w:proofErr w:type="spellStart"/>
      <w:r>
        <w:rPr>
          <w:b/>
        </w:rPr>
        <w:t>Veoneer</w:t>
      </w:r>
      <w:proofErr w:type="spellEnd"/>
      <w:r>
        <w:rPr>
          <w:b/>
        </w:rPr>
        <w:t xml:space="preserve"> AB</w:t>
      </w:r>
      <w:r>
        <w:t>”)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Veoneer</w:t>
      </w:r>
      <w:proofErr w:type="spellEnd"/>
      <w:r>
        <w:rPr>
          <w:spacing w:val="-9"/>
        </w:rPr>
        <w:t xml:space="preserve"> </w:t>
      </w:r>
      <w:r>
        <w:t>US,</w:t>
      </w:r>
      <w:r>
        <w:rPr>
          <w:spacing w:val="-9"/>
        </w:rPr>
        <w:t xml:space="preserve"> </w:t>
      </w:r>
      <w:r>
        <w:t>Inc.,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Delaware</w:t>
      </w:r>
      <w:r>
        <w:rPr>
          <w:spacing w:val="-9"/>
        </w:rPr>
        <w:t xml:space="preserve"> </w:t>
      </w:r>
      <w:r>
        <w:t>corporation</w:t>
      </w:r>
      <w:r>
        <w:rPr>
          <w:spacing w:val="-9"/>
        </w:rPr>
        <w:t xml:space="preserve"> </w:t>
      </w:r>
      <w:r>
        <w:t>(“</w:t>
      </w:r>
      <w:proofErr w:type="spellStart"/>
      <w:r>
        <w:rPr>
          <w:b/>
        </w:rPr>
        <w:t>Veoneer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US</w:t>
      </w:r>
      <w:r>
        <w:t>”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together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Veoneer</w:t>
      </w:r>
      <w:proofErr w:type="spellEnd"/>
      <w:r>
        <w:rPr>
          <w:spacing w:val="-10"/>
        </w:rPr>
        <w:t xml:space="preserve"> </w:t>
      </w:r>
      <w:r>
        <w:t>AB,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</w:t>
      </w:r>
      <w:proofErr w:type="spellStart"/>
      <w:r>
        <w:rPr>
          <w:b/>
        </w:rPr>
        <w:t>Veoneer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Parties</w:t>
      </w:r>
      <w:r>
        <w:t>”),</w:t>
      </w:r>
      <w:r>
        <w:rPr>
          <w:spacing w:val="-10"/>
        </w:rPr>
        <w:t xml:space="preserve"> </w:t>
      </w:r>
      <w:r>
        <w:t>and</w:t>
      </w:r>
    </w:p>
    <w:p w14:paraId="2EF63546" w14:textId="77777777" w:rsidR="00707E9F" w:rsidRDefault="00663BE7">
      <w:pPr>
        <w:pStyle w:val="a3"/>
        <w:spacing w:line="261" w:lineRule="auto"/>
        <w:ind w:left="100" w:right="152"/>
      </w:pPr>
      <w:r>
        <w:rPr>
          <w:highlight w:val="yellow"/>
        </w:rPr>
        <w:t>(2)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Nissin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Kogyo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Co.,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Ltd.,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Japanese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corporation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(“</w:t>
      </w:r>
      <w:r>
        <w:rPr>
          <w:b/>
          <w:highlight w:val="yellow"/>
        </w:rPr>
        <w:t>Nissin</w:t>
      </w:r>
      <w:r>
        <w:rPr>
          <w:highlight w:val="yellow"/>
        </w:rPr>
        <w:t>”),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Nissin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Kogyo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Holdings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USA,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Inc.,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Ohio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corporation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(“</w:t>
      </w:r>
      <w:r>
        <w:rPr>
          <w:b/>
          <w:highlight w:val="yellow"/>
        </w:rPr>
        <w:t>Nissin Holding</w:t>
      </w:r>
      <w:r>
        <w:rPr>
          <w:highlight w:val="yellow"/>
        </w:rPr>
        <w:t>”)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Zhongshan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Nissin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Industry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Co.,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Ltd.,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Peoples’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Republic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China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company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(“</w:t>
      </w:r>
      <w:r>
        <w:rPr>
          <w:b/>
          <w:highlight w:val="yellow"/>
        </w:rPr>
        <w:t>NBZ</w:t>
      </w:r>
      <w:r>
        <w:rPr>
          <w:highlight w:val="yellow"/>
        </w:rPr>
        <w:t>”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together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Nissin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 xml:space="preserve">and </w:t>
      </w:r>
      <w:r>
        <w:rPr>
          <w:spacing w:val="-2"/>
          <w:highlight w:val="yellow"/>
        </w:rPr>
        <w:t>Nissin</w:t>
      </w:r>
      <w:r>
        <w:rPr>
          <w:spacing w:val="-10"/>
          <w:highlight w:val="yellow"/>
        </w:rPr>
        <w:t xml:space="preserve"> </w:t>
      </w:r>
      <w:r>
        <w:rPr>
          <w:spacing w:val="-2"/>
          <w:highlight w:val="yellow"/>
        </w:rPr>
        <w:t>Holding,</w:t>
      </w:r>
      <w:r>
        <w:rPr>
          <w:spacing w:val="-10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10"/>
          <w:highlight w:val="yellow"/>
        </w:rPr>
        <w:t xml:space="preserve"> </w:t>
      </w:r>
      <w:r>
        <w:rPr>
          <w:spacing w:val="-2"/>
          <w:highlight w:val="yellow"/>
        </w:rPr>
        <w:t>“</w:t>
      </w:r>
      <w:r>
        <w:rPr>
          <w:b/>
          <w:spacing w:val="-2"/>
          <w:highlight w:val="yellow"/>
        </w:rPr>
        <w:t>Nissin</w:t>
      </w:r>
      <w:r>
        <w:rPr>
          <w:b/>
          <w:highlight w:val="yellow"/>
        </w:rPr>
        <w:t xml:space="preserve"> </w:t>
      </w:r>
      <w:r>
        <w:rPr>
          <w:b/>
          <w:spacing w:val="-2"/>
          <w:highlight w:val="yellow"/>
        </w:rPr>
        <w:t>Parties</w:t>
      </w:r>
      <w:r>
        <w:rPr>
          <w:spacing w:val="-2"/>
          <w:highlight w:val="yellow"/>
        </w:rPr>
        <w:t>”),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as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an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amendment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to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that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certain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Joint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Venture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Agreement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dated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March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7,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2016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by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 xml:space="preserve">among </w:t>
      </w:r>
      <w:r>
        <w:rPr>
          <w:highlight w:val="yellow"/>
        </w:rPr>
        <w:t>Autoliv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ASP,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Inc.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(“</w:t>
      </w:r>
      <w:r>
        <w:rPr>
          <w:b/>
          <w:highlight w:val="yellow"/>
        </w:rPr>
        <w:t>Autoliv</w:t>
      </w:r>
      <w:r>
        <w:rPr>
          <w:b/>
          <w:spacing w:val="-4"/>
          <w:highlight w:val="yellow"/>
        </w:rPr>
        <w:t xml:space="preserve"> </w:t>
      </w:r>
      <w:r>
        <w:rPr>
          <w:b/>
          <w:highlight w:val="yellow"/>
        </w:rPr>
        <w:t>ASP</w:t>
      </w:r>
      <w:r>
        <w:rPr>
          <w:highlight w:val="yellow"/>
        </w:rPr>
        <w:t>”),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Autoliv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AB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(“</w:t>
      </w:r>
      <w:r>
        <w:rPr>
          <w:b/>
          <w:highlight w:val="yellow"/>
        </w:rPr>
        <w:t>Autoliv AB</w:t>
      </w:r>
      <w:r>
        <w:rPr>
          <w:highlight w:val="yellow"/>
        </w:rPr>
        <w:t>”)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Autoliv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Holding,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Inc.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(“</w:t>
      </w:r>
      <w:r>
        <w:rPr>
          <w:b/>
          <w:highlight w:val="yellow"/>
        </w:rPr>
        <w:t>Autoliv</w:t>
      </w:r>
      <w:r>
        <w:rPr>
          <w:b/>
          <w:spacing w:val="-3"/>
          <w:highlight w:val="yellow"/>
        </w:rPr>
        <w:t xml:space="preserve"> </w:t>
      </w:r>
      <w:r>
        <w:rPr>
          <w:b/>
          <w:highlight w:val="yellow"/>
        </w:rPr>
        <w:t>Holding</w:t>
      </w:r>
      <w:r>
        <w:rPr>
          <w:highlight w:val="yellow"/>
        </w:rPr>
        <w:t>”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together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with Autoliv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ASP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Autoliv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AB,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“</w:t>
      </w:r>
      <w:r>
        <w:rPr>
          <w:b/>
          <w:highlight w:val="yellow"/>
        </w:rPr>
        <w:t>Autoliv</w:t>
      </w:r>
      <w:r>
        <w:rPr>
          <w:b/>
          <w:spacing w:val="-12"/>
          <w:highlight w:val="yellow"/>
        </w:rPr>
        <w:t xml:space="preserve"> </w:t>
      </w:r>
      <w:r>
        <w:rPr>
          <w:b/>
          <w:highlight w:val="yellow"/>
        </w:rPr>
        <w:t>Parties</w:t>
      </w:r>
      <w:r>
        <w:rPr>
          <w:highlight w:val="yellow"/>
        </w:rPr>
        <w:t>”)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Nissin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Parties,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amended,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supplemented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otherwise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modified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from time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time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accordance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thereof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effect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hereof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(the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“</w:t>
      </w:r>
      <w:r>
        <w:rPr>
          <w:b/>
          <w:highlight w:val="yellow"/>
        </w:rPr>
        <w:t>JV Agreement</w:t>
      </w:r>
      <w:r>
        <w:rPr>
          <w:highlight w:val="yellow"/>
        </w:rPr>
        <w:t>”). Capitalized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not defined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Amendment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meanings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assigned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thereto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JV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(1)</w:t>
      </w:r>
    </w:p>
    <w:p w14:paraId="366684CA" w14:textId="77777777" w:rsidR="00707E9F" w:rsidRDefault="00707E9F">
      <w:pPr>
        <w:pStyle w:val="a3"/>
        <w:spacing w:before="5"/>
        <w:rPr>
          <w:sz w:val="17"/>
        </w:rPr>
      </w:pPr>
    </w:p>
    <w:p w14:paraId="1601025E" w14:textId="77777777" w:rsidR="00707E9F" w:rsidRDefault="00663BE7">
      <w:pPr>
        <w:pStyle w:val="1"/>
      </w:pPr>
      <w:r>
        <w:rPr>
          <w:spacing w:val="-2"/>
        </w:rPr>
        <w:t>RECITALS</w:t>
      </w:r>
    </w:p>
    <w:p w14:paraId="3FC4807A" w14:textId="77777777" w:rsidR="00707E9F" w:rsidRDefault="00707E9F">
      <w:pPr>
        <w:pStyle w:val="a3"/>
        <w:spacing w:before="2"/>
        <w:rPr>
          <w:b/>
          <w:sz w:val="17"/>
        </w:rPr>
      </w:pPr>
    </w:p>
    <w:p w14:paraId="7081A83A" w14:textId="77777777" w:rsidR="00707E9F" w:rsidRDefault="00663BE7">
      <w:pPr>
        <w:pStyle w:val="a4"/>
        <w:numPr>
          <w:ilvl w:val="0"/>
          <w:numId w:val="2"/>
        </w:numPr>
        <w:tabs>
          <w:tab w:val="left" w:pos="368"/>
        </w:tabs>
        <w:spacing w:before="1" w:line="264" w:lineRule="auto"/>
        <w:ind w:left="100" w:right="153" w:firstLine="0"/>
        <w:rPr>
          <w:sz w:val="19"/>
        </w:rPr>
      </w:pP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Autoliv</w:t>
      </w:r>
      <w:r>
        <w:rPr>
          <w:spacing w:val="-4"/>
          <w:sz w:val="19"/>
        </w:rPr>
        <w:t xml:space="preserve"> </w:t>
      </w:r>
      <w:r>
        <w:rPr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z w:val="19"/>
        </w:rPr>
        <w:t>entered</w:t>
      </w:r>
      <w:r>
        <w:rPr>
          <w:spacing w:val="-4"/>
          <w:sz w:val="19"/>
        </w:rPr>
        <w:t xml:space="preserve"> </w:t>
      </w:r>
      <w:r>
        <w:rPr>
          <w:sz w:val="19"/>
        </w:rPr>
        <w:t>into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JV</w:t>
      </w:r>
      <w:r>
        <w:rPr>
          <w:spacing w:val="-4"/>
          <w:sz w:val="19"/>
        </w:rPr>
        <w:t xml:space="preserve"> </w:t>
      </w:r>
      <w:r>
        <w:rPr>
          <w:sz w:val="19"/>
        </w:rPr>
        <w:t>Agreement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March</w:t>
      </w:r>
      <w:r>
        <w:rPr>
          <w:spacing w:val="-4"/>
          <w:sz w:val="19"/>
        </w:rPr>
        <w:t xml:space="preserve"> </w:t>
      </w:r>
      <w:r>
        <w:rPr>
          <w:sz w:val="19"/>
        </w:rPr>
        <w:t>7,</w:t>
      </w:r>
      <w:r>
        <w:rPr>
          <w:spacing w:val="-4"/>
          <w:sz w:val="19"/>
        </w:rPr>
        <w:t xml:space="preserve"> </w:t>
      </w:r>
      <w:r>
        <w:rPr>
          <w:sz w:val="19"/>
        </w:rPr>
        <w:t>2016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engage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JV</w:t>
      </w:r>
      <w:r>
        <w:rPr>
          <w:spacing w:val="-4"/>
          <w:sz w:val="19"/>
        </w:rPr>
        <w:t xml:space="preserve"> </w:t>
      </w:r>
      <w:r>
        <w:rPr>
          <w:sz w:val="19"/>
        </w:rPr>
        <w:t xml:space="preserve">Business </w:t>
      </w:r>
      <w:r>
        <w:rPr>
          <w:spacing w:val="-2"/>
          <w:sz w:val="19"/>
        </w:rPr>
        <w:t>through</w:t>
      </w:r>
      <w:r>
        <w:rPr>
          <w:spacing w:val="-4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Brake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Systems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Japan,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Co.,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Ltd.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(“</w:t>
      </w:r>
      <w:r>
        <w:rPr>
          <w:b/>
          <w:spacing w:val="-2"/>
          <w:sz w:val="19"/>
        </w:rPr>
        <w:t>VNBJ</w:t>
      </w:r>
      <w:r>
        <w:rPr>
          <w:spacing w:val="-2"/>
          <w:sz w:val="19"/>
        </w:rPr>
        <w:t xml:space="preserve">”),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2"/>
          <w:sz w:val="19"/>
        </w:rPr>
        <w:t xml:space="preserve"> Nissin Brake Systems America, LLC (whose corporate </w:t>
      </w:r>
      <w:r>
        <w:rPr>
          <w:sz w:val="19"/>
        </w:rPr>
        <w:t>name</w:t>
      </w:r>
      <w:r>
        <w:rPr>
          <w:spacing w:val="-7"/>
          <w:sz w:val="19"/>
        </w:rPr>
        <w:t xml:space="preserve"> </w:t>
      </w:r>
      <w:r>
        <w:rPr>
          <w:sz w:val="19"/>
        </w:rPr>
        <w:t>has</w:t>
      </w:r>
      <w:r>
        <w:rPr>
          <w:spacing w:val="-7"/>
          <w:sz w:val="19"/>
        </w:rPr>
        <w:t xml:space="preserve"> </w:t>
      </w:r>
      <w:r>
        <w:rPr>
          <w:sz w:val="19"/>
        </w:rPr>
        <w:t>since</w:t>
      </w:r>
      <w:r>
        <w:rPr>
          <w:spacing w:val="-7"/>
          <w:sz w:val="19"/>
        </w:rPr>
        <w:t xml:space="preserve"> </w:t>
      </w:r>
      <w:r>
        <w:rPr>
          <w:sz w:val="19"/>
        </w:rPr>
        <w:t>been</w:t>
      </w:r>
      <w:r>
        <w:rPr>
          <w:spacing w:val="-7"/>
          <w:sz w:val="19"/>
        </w:rPr>
        <w:t xml:space="preserve"> </w:t>
      </w:r>
      <w:r>
        <w:rPr>
          <w:sz w:val="19"/>
        </w:rPr>
        <w:t>changed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Brake</w:t>
      </w:r>
      <w:r>
        <w:rPr>
          <w:spacing w:val="-7"/>
          <w:sz w:val="19"/>
        </w:rPr>
        <w:t xml:space="preserve"> </w:t>
      </w:r>
      <w:r>
        <w:rPr>
          <w:sz w:val="19"/>
        </w:rPr>
        <w:t>Systems,</w:t>
      </w:r>
      <w:r>
        <w:rPr>
          <w:spacing w:val="-7"/>
          <w:sz w:val="19"/>
        </w:rPr>
        <w:t xml:space="preserve"> </w:t>
      </w:r>
      <w:r>
        <w:rPr>
          <w:sz w:val="19"/>
        </w:rPr>
        <w:t>LLC,</w:t>
      </w:r>
      <w:r>
        <w:rPr>
          <w:spacing w:val="-7"/>
          <w:sz w:val="19"/>
        </w:rPr>
        <w:t xml:space="preserve"> </w:t>
      </w:r>
      <w:r>
        <w:rPr>
          <w:sz w:val="19"/>
        </w:rPr>
        <w:t>“</w:t>
      </w:r>
      <w:r>
        <w:rPr>
          <w:b/>
          <w:sz w:val="19"/>
        </w:rPr>
        <w:t>VNBA</w:t>
      </w:r>
      <w:r>
        <w:rPr>
          <w:sz w:val="19"/>
        </w:rPr>
        <w:t>”),</w:t>
      </w:r>
      <w:r>
        <w:rPr>
          <w:spacing w:val="-9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9"/>
          <w:sz w:val="19"/>
        </w:rPr>
        <w:t xml:space="preserve"> </w:t>
      </w:r>
      <w:r>
        <w:rPr>
          <w:sz w:val="19"/>
        </w:rPr>
        <w:t>Nissin</w:t>
      </w:r>
      <w:r>
        <w:rPr>
          <w:spacing w:val="-9"/>
          <w:sz w:val="19"/>
        </w:rPr>
        <w:t xml:space="preserve"> </w:t>
      </w:r>
      <w:r>
        <w:rPr>
          <w:sz w:val="19"/>
        </w:rPr>
        <w:t>Brake</w:t>
      </w:r>
      <w:r>
        <w:rPr>
          <w:spacing w:val="-9"/>
          <w:sz w:val="19"/>
        </w:rPr>
        <w:t xml:space="preserve"> </w:t>
      </w:r>
      <w:r>
        <w:rPr>
          <w:sz w:val="19"/>
        </w:rPr>
        <w:t>Systems</w:t>
      </w:r>
      <w:r>
        <w:rPr>
          <w:spacing w:val="-9"/>
          <w:sz w:val="19"/>
        </w:rPr>
        <w:t xml:space="preserve"> </w:t>
      </w:r>
      <w:r>
        <w:rPr>
          <w:sz w:val="19"/>
        </w:rPr>
        <w:t>(Zhongshan),</w:t>
      </w:r>
      <w:r>
        <w:rPr>
          <w:spacing w:val="-9"/>
          <w:sz w:val="19"/>
        </w:rPr>
        <w:t xml:space="preserve"> </w:t>
      </w:r>
      <w:r>
        <w:rPr>
          <w:sz w:val="19"/>
        </w:rPr>
        <w:t>Co.,</w:t>
      </w:r>
      <w:r>
        <w:rPr>
          <w:spacing w:val="-9"/>
          <w:sz w:val="19"/>
        </w:rPr>
        <w:t xml:space="preserve"> </w:t>
      </w:r>
      <w:r>
        <w:rPr>
          <w:sz w:val="19"/>
        </w:rPr>
        <w:t>Ltd. (“</w:t>
      </w:r>
      <w:r>
        <w:rPr>
          <w:b/>
          <w:sz w:val="19"/>
        </w:rPr>
        <w:t>VNBZ</w:t>
      </w:r>
      <w:r>
        <w:rPr>
          <w:sz w:val="19"/>
        </w:rPr>
        <w:t>”) and Autoliv Nissin Brake Research Asia Co., Ltd. (“</w:t>
      </w:r>
      <w:r>
        <w:rPr>
          <w:b/>
          <w:sz w:val="19"/>
        </w:rPr>
        <w:t>ANRA</w:t>
      </w:r>
      <w:proofErr w:type="gramStart"/>
      <w:r>
        <w:rPr>
          <w:sz w:val="19"/>
        </w:rPr>
        <w:t>”);</w:t>
      </w:r>
      <w:proofErr w:type="gramEnd"/>
    </w:p>
    <w:p w14:paraId="391FA617" w14:textId="77777777" w:rsidR="00707E9F" w:rsidRDefault="00663BE7">
      <w:pPr>
        <w:pStyle w:val="a4"/>
        <w:numPr>
          <w:ilvl w:val="0"/>
          <w:numId w:val="2"/>
        </w:numPr>
        <w:tabs>
          <w:tab w:val="left" w:pos="355"/>
        </w:tabs>
        <w:spacing w:before="149" w:line="249" w:lineRule="auto"/>
        <w:ind w:left="100" w:firstLine="0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2"/>
          <w:sz w:val="19"/>
        </w:rPr>
        <w:t>utoliv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entered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certain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Addendum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Joint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Venture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as </w:t>
      </w:r>
      <w:r>
        <w:rPr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September</w:t>
      </w:r>
      <w:r>
        <w:rPr>
          <w:spacing w:val="-11"/>
          <w:sz w:val="19"/>
        </w:rPr>
        <w:t xml:space="preserve"> </w:t>
      </w:r>
      <w:r>
        <w:rPr>
          <w:sz w:val="19"/>
        </w:rPr>
        <w:t>3,</w:t>
      </w:r>
      <w:r>
        <w:rPr>
          <w:spacing w:val="-11"/>
          <w:sz w:val="19"/>
        </w:rPr>
        <w:t xml:space="preserve"> </w:t>
      </w:r>
      <w:r>
        <w:rPr>
          <w:sz w:val="19"/>
        </w:rPr>
        <w:t>2018</w:t>
      </w:r>
      <w:r>
        <w:rPr>
          <w:spacing w:val="-11"/>
          <w:sz w:val="19"/>
        </w:rPr>
        <w:t xml:space="preserve"> </w:t>
      </w:r>
      <w:r>
        <w:rPr>
          <w:sz w:val="19"/>
        </w:rPr>
        <w:t>pursuant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which</w:t>
      </w:r>
      <w:r>
        <w:rPr>
          <w:spacing w:val="-11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)</w:t>
      </w:r>
      <w:r>
        <w:rPr>
          <w:spacing w:val="-11"/>
          <w:sz w:val="19"/>
        </w:rPr>
        <w:t xml:space="preserve"> </w:t>
      </w:r>
      <w:r>
        <w:rPr>
          <w:sz w:val="19"/>
        </w:rPr>
        <w:t>Autoliv</w:t>
      </w:r>
      <w:r>
        <w:rPr>
          <w:spacing w:val="-11"/>
          <w:sz w:val="19"/>
        </w:rPr>
        <w:t xml:space="preserve"> </w:t>
      </w:r>
      <w:r>
        <w:rPr>
          <w:sz w:val="19"/>
        </w:rPr>
        <w:t>ASP</w:t>
      </w:r>
      <w:r>
        <w:rPr>
          <w:spacing w:val="-11"/>
          <w:sz w:val="19"/>
        </w:rPr>
        <w:t xml:space="preserve"> </w:t>
      </w:r>
      <w:r>
        <w:rPr>
          <w:sz w:val="19"/>
        </w:rPr>
        <w:t>assigned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JV</w:t>
      </w:r>
      <w:r>
        <w:rPr>
          <w:spacing w:val="-11"/>
          <w:sz w:val="19"/>
        </w:rPr>
        <w:t xml:space="preserve"> </w:t>
      </w:r>
      <w:r>
        <w:rPr>
          <w:sz w:val="19"/>
        </w:rPr>
        <w:t>Agreement</w:t>
      </w:r>
      <w:r>
        <w:rPr>
          <w:spacing w:val="-11"/>
          <w:sz w:val="19"/>
        </w:rPr>
        <w:t xml:space="preserve"> </w:t>
      </w:r>
      <w:r>
        <w:rPr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z w:val="19"/>
        </w:rPr>
        <w:t>well</w:t>
      </w:r>
      <w:r>
        <w:rPr>
          <w:spacing w:val="-11"/>
          <w:sz w:val="19"/>
        </w:rPr>
        <w:t xml:space="preserve"> </w:t>
      </w:r>
      <w:r>
        <w:rPr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z w:val="19"/>
        </w:rPr>
        <w:t>all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rights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obligations thereunder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US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ceased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be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party</w:t>
      </w:r>
      <w:r>
        <w:rPr>
          <w:spacing w:val="-7"/>
          <w:sz w:val="19"/>
        </w:rPr>
        <w:t xml:space="preserve"> </w:t>
      </w:r>
      <w:r>
        <w:rPr>
          <w:sz w:val="19"/>
        </w:rPr>
        <w:t>thereto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(ii)</w:t>
      </w:r>
      <w:r>
        <w:rPr>
          <w:spacing w:val="-7"/>
          <w:sz w:val="19"/>
        </w:rPr>
        <w:t xml:space="preserve"> </w:t>
      </w:r>
      <w:r>
        <w:rPr>
          <w:sz w:val="19"/>
        </w:rPr>
        <w:t>each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Autoliv</w:t>
      </w:r>
      <w:r>
        <w:rPr>
          <w:spacing w:val="-7"/>
          <w:sz w:val="19"/>
        </w:rPr>
        <w:t xml:space="preserve"> </w:t>
      </w:r>
      <w:r>
        <w:rPr>
          <w:sz w:val="19"/>
        </w:rPr>
        <w:t>AB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Autoliv</w:t>
      </w:r>
      <w:r>
        <w:rPr>
          <w:spacing w:val="-7"/>
          <w:sz w:val="19"/>
        </w:rPr>
        <w:t xml:space="preserve"> </w:t>
      </w:r>
      <w:r>
        <w:rPr>
          <w:sz w:val="19"/>
        </w:rPr>
        <w:t>Holding</w:t>
      </w:r>
      <w:r>
        <w:rPr>
          <w:spacing w:val="-7"/>
          <w:sz w:val="19"/>
        </w:rPr>
        <w:t xml:space="preserve"> </w:t>
      </w:r>
      <w:r>
        <w:rPr>
          <w:sz w:val="19"/>
        </w:rPr>
        <w:t>assigned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JV Agreement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well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rights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obligations</w:t>
      </w:r>
      <w:r>
        <w:rPr>
          <w:spacing w:val="-4"/>
          <w:sz w:val="19"/>
        </w:rPr>
        <w:t xml:space="preserve"> </w:t>
      </w:r>
      <w:r>
        <w:rPr>
          <w:sz w:val="19"/>
        </w:rPr>
        <w:t>thereunder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AB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ceased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be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party</w:t>
      </w:r>
      <w:r>
        <w:rPr>
          <w:spacing w:val="-4"/>
          <w:sz w:val="19"/>
        </w:rPr>
        <w:t xml:space="preserve"> </w:t>
      </w:r>
      <w:r>
        <w:rPr>
          <w:sz w:val="19"/>
        </w:rPr>
        <w:t>thereto;</w:t>
      </w:r>
    </w:p>
    <w:p w14:paraId="0E33A54A" w14:textId="77777777" w:rsidR="00707E9F" w:rsidRDefault="00663BE7">
      <w:pPr>
        <w:pStyle w:val="a4"/>
        <w:numPr>
          <w:ilvl w:val="0"/>
          <w:numId w:val="2"/>
        </w:numPr>
        <w:tabs>
          <w:tab w:val="left" w:pos="355"/>
        </w:tabs>
        <w:spacing w:before="177" w:line="249" w:lineRule="auto"/>
        <w:ind w:left="100" w:right="441" w:firstLine="0"/>
        <w:rPr>
          <w:sz w:val="19"/>
        </w:rPr>
      </w:pPr>
      <w:r>
        <w:rPr>
          <w:spacing w:val="-2"/>
          <w:sz w:val="19"/>
        </w:rPr>
        <w:t>Notwithstanding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preceding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paragraph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(B),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Autoliv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AB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remains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party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JV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only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relation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ANRA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 xml:space="preserve">and </w:t>
      </w:r>
      <w:r>
        <w:rPr>
          <w:sz w:val="19"/>
        </w:rPr>
        <w:t>only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extent</w:t>
      </w:r>
      <w:r>
        <w:rPr>
          <w:spacing w:val="-7"/>
          <w:sz w:val="19"/>
        </w:rPr>
        <w:t xml:space="preserve"> </w:t>
      </w:r>
      <w:r>
        <w:rPr>
          <w:sz w:val="19"/>
        </w:rPr>
        <w:t>necessary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deal</w:t>
      </w:r>
      <w:r>
        <w:rPr>
          <w:spacing w:val="-7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liquidation</w:t>
      </w:r>
      <w:r>
        <w:rPr>
          <w:spacing w:val="-7"/>
          <w:sz w:val="19"/>
        </w:rPr>
        <w:t xml:space="preserve"> </w:t>
      </w:r>
      <w:r>
        <w:rPr>
          <w:sz w:val="19"/>
        </w:rPr>
        <w:t>proceedings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ANRA;</w:t>
      </w:r>
    </w:p>
    <w:p w14:paraId="6E58AEB1" w14:textId="77777777" w:rsidR="00707E9F" w:rsidRDefault="00663BE7">
      <w:pPr>
        <w:pStyle w:val="a4"/>
        <w:numPr>
          <w:ilvl w:val="0"/>
          <w:numId w:val="2"/>
        </w:numPr>
        <w:tabs>
          <w:tab w:val="left" w:pos="368"/>
        </w:tabs>
        <w:spacing w:line="249" w:lineRule="auto"/>
        <w:ind w:left="100" w:right="472" w:firstLine="0"/>
        <w:rPr>
          <w:sz w:val="19"/>
        </w:rPr>
      </w:pPr>
      <w:r>
        <w:rPr>
          <w:spacing w:val="-2"/>
          <w:sz w:val="19"/>
        </w:rPr>
        <w:t>Nissin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5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entered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into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certain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VNBA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Separation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June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14,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2019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pursuant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which, among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things,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Holding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sold,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3"/>
          <w:sz w:val="19"/>
        </w:rPr>
        <w:t xml:space="preserve"> </w:t>
      </w:r>
      <w:proofErr w:type="spellStart"/>
      <w:r>
        <w:rPr>
          <w:spacing w:val="-2"/>
          <w:sz w:val="19"/>
        </w:rPr>
        <w:t>Roadscape</w:t>
      </w:r>
      <w:proofErr w:type="spellEnd"/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Automotive,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Inc.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purchased,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June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28,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2019,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 xml:space="preserve">Nissin </w:t>
      </w:r>
      <w:r>
        <w:rPr>
          <w:sz w:val="19"/>
        </w:rPr>
        <w:t>Holding’s</w:t>
      </w:r>
      <w:r>
        <w:rPr>
          <w:spacing w:val="-1"/>
          <w:sz w:val="19"/>
        </w:rPr>
        <w:t xml:space="preserve"> </w:t>
      </w:r>
      <w:r>
        <w:rPr>
          <w:sz w:val="19"/>
        </w:rPr>
        <w:t>membership</w:t>
      </w:r>
      <w:r>
        <w:rPr>
          <w:spacing w:val="-1"/>
          <w:sz w:val="19"/>
        </w:rPr>
        <w:t xml:space="preserve"> </w:t>
      </w:r>
      <w:r>
        <w:rPr>
          <w:sz w:val="19"/>
        </w:rPr>
        <w:t>interests</w:t>
      </w:r>
      <w:r>
        <w:rPr>
          <w:spacing w:val="-1"/>
          <w:sz w:val="19"/>
        </w:rPr>
        <w:t xml:space="preserve"> </w:t>
      </w:r>
      <w:r>
        <w:rPr>
          <w:sz w:val="19"/>
        </w:rPr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VNBA;</w:t>
      </w:r>
    </w:p>
    <w:p w14:paraId="5B32BFF3" w14:textId="77777777" w:rsidR="00707E9F" w:rsidRDefault="00663BE7">
      <w:pPr>
        <w:pStyle w:val="a4"/>
        <w:numPr>
          <w:ilvl w:val="0"/>
          <w:numId w:val="2"/>
        </w:numPr>
        <w:tabs>
          <w:tab w:val="left" w:pos="343"/>
        </w:tabs>
        <w:spacing w:before="165" w:line="249" w:lineRule="auto"/>
        <w:ind w:left="100" w:right="233" w:firstLine="0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entered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certain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Amendment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Joint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Venture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June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28,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2019 </w:t>
      </w:r>
      <w:r>
        <w:rPr>
          <w:sz w:val="19"/>
        </w:rPr>
        <w:t>pursuant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which,</w:t>
      </w:r>
      <w:r>
        <w:rPr>
          <w:spacing w:val="-6"/>
          <w:sz w:val="19"/>
        </w:rPr>
        <w:t xml:space="preserve"> </w:t>
      </w:r>
      <w:r>
        <w:rPr>
          <w:sz w:val="19"/>
        </w:rPr>
        <w:t>among</w:t>
      </w:r>
      <w:r>
        <w:rPr>
          <w:spacing w:val="-6"/>
          <w:sz w:val="19"/>
        </w:rPr>
        <w:t xml:space="preserve"> </w:t>
      </w:r>
      <w:r>
        <w:rPr>
          <w:sz w:val="19"/>
        </w:rPr>
        <w:t>other</w:t>
      </w:r>
      <w:r>
        <w:rPr>
          <w:spacing w:val="-6"/>
          <w:sz w:val="19"/>
        </w:rPr>
        <w:t xml:space="preserve"> </w:t>
      </w:r>
      <w:r>
        <w:rPr>
          <w:sz w:val="19"/>
        </w:rPr>
        <w:t>things,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JV</w:t>
      </w:r>
      <w:r>
        <w:rPr>
          <w:spacing w:val="-6"/>
          <w:sz w:val="19"/>
        </w:rPr>
        <w:t xml:space="preserve"> </w:t>
      </w:r>
      <w:r>
        <w:rPr>
          <w:sz w:val="19"/>
        </w:rPr>
        <w:t>Agreement</w:t>
      </w:r>
      <w:r>
        <w:rPr>
          <w:spacing w:val="-6"/>
          <w:sz w:val="19"/>
        </w:rPr>
        <w:t xml:space="preserve"> </w:t>
      </w:r>
      <w:r>
        <w:rPr>
          <w:sz w:val="19"/>
        </w:rPr>
        <w:t>ceased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have</w:t>
      </w:r>
      <w:r>
        <w:rPr>
          <w:spacing w:val="-6"/>
          <w:sz w:val="19"/>
        </w:rPr>
        <w:t xml:space="preserve"> </w:t>
      </w:r>
      <w:r>
        <w:rPr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6"/>
          <w:sz w:val="19"/>
        </w:rPr>
        <w:t xml:space="preserve"> </w:t>
      </w:r>
      <w:r>
        <w:rPr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z w:val="19"/>
        </w:rPr>
        <w:t>effect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VNBA</w:t>
      </w:r>
      <w:r>
        <w:rPr>
          <w:spacing w:val="-6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June</w:t>
      </w:r>
      <w:r>
        <w:rPr>
          <w:spacing w:val="-6"/>
          <w:sz w:val="19"/>
        </w:rPr>
        <w:t xml:space="preserve"> </w:t>
      </w:r>
      <w:r>
        <w:rPr>
          <w:sz w:val="19"/>
        </w:rPr>
        <w:t>28,</w:t>
      </w:r>
      <w:r>
        <w:rPr>
          <w:spacing w:val="-6"/>
          <w:sz w:val="19"/>
        </w:rPr>
        <w:t xml:space="preserve"> </w:t>
      </w:r>
      <w:r>
        <w:rPr>
          <w:sz w:val="19"/>
        </w:rPr>
        <w:t>2019;</w:t>
      </w:r>
    </w:p>
    <w:p w14:paraId="44FAACA9" w14:textId="77777777" w:rsidR="00707E9F" w:rsidRDefault="00707E9F">
      <w:pPr>
        <w:pStyle w:val="a3"/>
        <w:spacing w:before="5"/>
        <w:rPr>
          <w:sz w:val="16"/>
        </w:rPr>
      </w:pPr>
    </w:p>
    <w:p w14:paraId="5FBEB200" w14:textId="77777777" w:rsidR="00707E9F" w:rsidRDefault="00663BE7">
      <w:pPr>
        <w:pStyle w:val="a4"/>
        <w:numPr>
          <w:ilvl w:val="0"/>
          <w:numId w:val="2"/>
        </w:numPr>
        <w:tabs>
          <w:tab w:val="left" w:pos="330"/>
        </w:tabs>
        <w:spacing w:before="0" w:line="261" w:lineRule="auto"/>
        <w:ind w:left="100" w:right="147" w:firstLine="0"/>
        <w:rPr>
          <w:sz w:val="19"/>
        </w:rPr>
      </w:pPr>
      <w:r>
        <w:rPr>
          <w:sz w:val="19"/>
        </w:rPr>
        <w:t>Honda</w:t>
      </w:r>
      <w:r>
        <w:rPr>
          <w:spacing w:val="-7"/>
          <w:sz w:val="19"/>
        </w:rPr>
        <w:t xml:space="preserve"> </w:t>
      </w:r>
      <w:r>
        <w:rPr>
          <w:sz w:val="19"/>
        </w:rPr>
        <w:t>Motor</w:t>
      </w:r>
      <w:r>
        <w:rPr>
          <w:spacing w:val="-7"/>
          <w:sz w:val="19"/>
        </w:rPr>
        <w:t xml:space="preserve"> </w:t>
      </w:r>
      <w:r>
        <w:rPr>
          <w:sz w:val="19"/>
        </w:rPr>
        <w:t>Co.,</w:t>
      </w:r>
      <w:r>
        <w:rPr>
          <w:spacing w:val="-7"/>
          <w:sz w:val="19"/>
        </w:rPr>
        <w:t xml:space="preserve"> </w:t>
      </w:r>
      <w:r>
        <w:rPr>
          <w:sz w:val="19"/>
        </w:rPr>
        <w:t>Ltd.</w:t>
      </w:r>
      <w:r>
        <w:rPr>
          <w:spacing w:val="-7"/>
          <w:sz w:val="19"/>
        </w:rPr>
        <w:t xml:space="preserve"> </w:t>
      </w:r>
      <w:r>
        <w:rPr>
          <w:sz w:val="19"/>
        </w:rPr>
        <w:t>(“</w:t>
      </w:r>
      <w:r>
        <w:rPr>
          <w:b/>
          <w:sz w:val="19"/>
        </w:rPr>
        <w:t>Honda</w:t>
      </w:r>
      <w:r>
        <w:rPr>
          <w:sz w:val="19"/>
        </w:rPr>
        <w:t>”),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Effective</w:t>
      </w:r>
      <w:r>
        <w:rPr>
          <w:spacing w:val="-5"/>
          <w:sz w:val="19"/>
        </w:rPr>
        <w:t xml:space="preserve"> </w:t>
      </w:r>
      <w:r>
        <w:rPr>
          <w:sz w:val="19"/>
        </w:rPr>
        <w:t>Date,</w:t>
      </w:r>
      <w:r>
        <w:rPr>
          <w:spacing w:val="-4"/>
          <w:sz w:val="19"/>
        </w:rPr>
        <w:t xml:space="preserve"> </w:t>
      </w:r>
      <w:r>
        <w:rPr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AB</w:t>
      </w:r>
      <w:r>
        <w:rPr>
          <w:spacing w:val="-4"/>
          <w:sz w:val="19"/>
        </w:rPr>
        <w:t xml:space="preserve"> </w:t>
      </w:r>
      <w:r>
        <w:rPr>
          <w:sz w:val="19"/>
        </w:rPr>
        <w:t>entered</w:t>
      </w:r>
      <w:r>
        <w:rPr>
          <w:spacing w:val="-5"/>
          <w:sz w:val="19"/>
        </w:rPr>
        <w:t xml:space="preserve"> </w:t>
      </w:r>
      <w:r>
        <w:rPr>
          <w:sz w:val="19"/>
        </w:rPr>
        <w:t>into</w:t>
      </w:r>
      <w:r>
        <w:rPr>
          <w:spacing w:val="-5"/>
          <w:sz w:val="19"/>
        </w:rPr>
        <w:t xml:space="preserve"> </w:t>
      </w:r>
      <w:r>
        <w:rPr>
          <w:sz w:val="19"/>
        </w:rPr>
        <w:t>those</w:t>
      </w:r>
      <w:r>
        <w:rPr>
          <w:spacing w:val="-5"/>
          <w:sz w:val="19"/>
        </w:rPr>
        <w:t xml:space="preserve"> </w:t>
      </w:r>
      <w:r>
        <w:rPr>
          <w:sz w:val="19"/>
        </w:rPr>
        <w:t>certain</w:t>
      </w:r>
      <w:r>
        <w:rPr>
          <w:spacing w:val="-5"/>
          <w:sz w:val="19"/>
        </w:rPr>
        <w:t xml:space="preserve"> </w:t>
      </w:r>
      <w:r>
        <w:rPr>
          <w:sz w:val="19"/>
        </w:rPr>
        <w:t>(1)</w:t>
      </w:r>
      <w:r>
        <w:rPr>
          <w:spacing w:val="-4"/>
          <w:sz w:val="19"/>
        </w:rPr>
        <w:t xml:space="preserve"> </w:t>
      </w:r>
      <w:r>
        <w:rPr>
          <w:sz w:val="19"/>
        </w:rPr>
        <w:t>VNBJ</w:t>
      </w:r>
      <w:r>
        <w:rPr>
          <w:spacing w:val="-4"/>
          <w:sz w:val="19"/>
        </w:rPr>
        <w:t xml:space="preserve"> </w:t>
      </w:r>
      <w:r>
        <w:rPr>
          <w:sz w:val="19"/>
        </w:rPr>
        <w:t>Share Purchase</w:t>
      </w:r>
      <w:r>
        <w:rPr>
          <w:spacing w:val="-12"/>
          <w:sz w:val="19"/>
        </w:rPr>
        <w:t xml:space="preserve"> </w:t>
      </w:r>
      <w:r>
        <w:rPr>
          <w:sz w:val="19"/>
        </w:rPr>
        <w:t>Agreement,</w:t>
      </w:r>
      <w:r>
        <w:rPr>
          <w:spacing w:val="-12"/>
          <w:sz w:val="19"/>
        </w:rPr>
        <w:t xml:space="preserve"> </w:t>
      </w:r>
      <w:r>
        <w:rPr>
          <w:sz w:val="19"/>
        </w:rPr>
        <w:t>pursuant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which</w:t>
      </w:r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AB</w:t>
      </w:r>
      <w:r>
        <w:rPr>
          <w:spacing w:val="-12"/>
          <w:sz w:val="19"/>
        </w:rPr>
        <w:t xml:space="preserve"> </w:t>
      </w:r>
      <w:r>
        <w:rPr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z w:val="19"/>
        </w:rPr>
        <w:t>selling,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Honda</w:t>
      </w:r>
      <w:r>
        <w:rPr>
          <w:spacing w:val="-12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Nissin</w:t>
      </w:r>
      <w:r>
        <w:rPr>
          <w:spacing w:val="-12"/>
          <w:sz w:val="19"/>
        </w:rPr>
        <w:t xml:space="preserve"> </w:t>
      </w:r>
      <w:r>
        <w:rPr>
          <w:sz w:val="19"/>
        </w:rPr>
        <w:t>are</w:t>
      </w:r>
      <w:r>
        <w:rPr>
          <w:spacing w:val="-12"/>
          <w:sz w:val="19"/>
        </w:rPr>
        <w:t xml:space="preserve"> </w:t>
      </w:r>
      <w:r>
        <w:rPr>
          <w:sz w:val="19"/>
        </w:rPr>
        <w:t>purchasing,</w:t>
      </w:r>
      <w:r>
        <w:rPr>
          <w:spacing w:val="-11"/>
          <w:sz w:val="19"/>
        </w:rPr>
        <w:t xml:space="preserve"> </w:t>
      </w:r>
      <w:r>
        <w:rPr>
          <w:sz w:val="19"/>
        </w:rPr>
        <w:t>all</w:t>
      </w:r>
      <w:r>
        <w:rPr>
          <w:spacing w:val="-12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AB’s outstanding</w:t>
      </w:r>
      <w:r>
        <w:rPr>
          <w:spacing w:val="-7"/>
          <w:sz w:val="19"/>
        </w:rPr>
        <w:t xml:space="preserve"> </w:t>
      </w:r>
      <w:r>
        <w:rPr>
          <w:sz w:val="19"/>
        </w:rPr>
        <w:t>shares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VNBJ</w:t>
      </w:r>
      <w:r>
        <w:rPr>
          <w:spacing w:val="-7"/>
          <w:sz w:val="19"/>
        </w:rPr>
        <w:t xml:space="preserve"> </w:t>
      </w:r>
      <w:r>
        <w:rPr>
          <w:sz w:val="19"/>
        </w:rPr>
        <w:t>(the</w:t>
      </w:r>
      <w:r>
        <w:rPr>
          <w:spacing w:val="-7"/>
          <w:sz w:val="19"/>
        </w:rPr>
        <w:t xml:space="preserve"> </w:t>
      </w:r>
      <w:r>
        <w:rPr>
          <w:sz w:val="19"/>
        </w:rPr>
        <w:t>“</w:t>
      </w:r>
      <w:r>
        <w:rPr>
          <w:b/>
          <w:sz w:val="19"/>
        </w:rPr>
        <w:t>VNBJ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SPA</w:t>
      </w:r>
      <w:r>
        <w:rPr>
          <w:sz w:val="19"/>
        </w:rPr>
        <w:t>,”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consummation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transactions</w:t>
      </w:r>
      <w:r>
        <w:rPr>
          <w:spacing w:val="-7"/>
          <w:sz w:val="19"/>
        </w:rPr>
        <w:t xml:space="preserve"> </w:t>
      </w:r>
      <w:r>
        <w:rPr>
          <w:sz w:val="19"/>
        </w:rPr>
        <w:t>pursuant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terms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VNBJ</w:t>
      </w:r>
      <w:r>
        <w:rPr>
          <w:spacing w:val="-7"/>
          <w:sz w:val="19"/>
        </w:rPr>
        <w:t xml:space="preserve"> </w:t>
      </w:r>
      <w:r>
        <w:rPr>
          <w:sz w:val="19"/>
        </w:rPr>
        <w:t>SPA, the</w:t>
      </w:r>
      <w:r>
        <w:rPr>
          <w:spacing w:val="-6"/>
          <w:sz w:val="19"/>
        </w:rPr>
        <w:t xml:space="preserve"> </w:t>
      </w:r>
      <w:r>
        <w:rPr>
          <w:sz w:val="19"/>
        </w:rPr>
        <w:t>“</w:t>
      </w:r>
      <w:r>
        <w:rPr>
          <w:b/>
          <w:sz w:val="19"/>
        </w:rPr>
        <w:t>VNBJ Closing</w:t>
      </w:r>
      <w:r>
        <w:rPr>
          <w:sz w:val="19"/>
        </w:rPr>
        <w:t>”)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(2)</w:t>
      </w:r>
      <w:r>
        <w:rPr>
          <w:spacing w:val="-5"/>
          <w:sz w:val="19"/>
        </w:rPr>
        <w:t xml:space="preserve"> </w:t>
      </w:r>
      <w:r>
        <w:rPr>
          <w:sz w:val="19"/>
        </w:rPr>
        <w:t>VNBZ</w:t>
      </w:r>
      <w:r>
        <w:rPr>
          <w:spacing w:val="-5"/>
          <w:sz w:val="19"/>
        </w:rPr>
        <w:t xml:space="preserve"> </w:t>
      </w:r>
      <w:r>
        <w:rPr>
          <w:sz w:val="19"/>
        </w:rPr>
        <w:t>Share</w:t>
      </w:r>
      <w:r>
        <w:rPr>
          <w:spacing w:val="-5"/>
          <w:sz w:val="19"/>
        </w:rPr>
        <w:t xml:space="preserve"> </w:t>
      </w:r>
      <w:r>
        <w:rPr>
          <w:sz w:val="19"/>
        </w:rPr>
        <w:t>Purchase</w:t>
      </w:r>
      <w:r>
        <w:rPr>
          <w:spacing w:val="-5"/>
          <w:sz w:val="19"/>
        </w:rPr>
        <w:t xml:space="preserve"> </w:t>
      </w:r>
      <w:r>
        <w:rPr>
          <w:sz w:val="19"/>
        </w:rPr>
        <w:t>Agreement,</w:t>
      </w:r>
      <w:r>
        <w:rPr>
          <w:spacing w:val="-5"/>
          <w:sz w:val="19"/>
        </w:rPr>
        <w:t xml:space="preserve"> </w:t>
      </w:r>
      <w:r>
        <w:rPr>
          <w:sz w:val="19"/>
        </w:rPr>
        <w:t>pursuant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AB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selling,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Honda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Nissin </w:t>
      </w:r>
      <w:r>
        <w:rPr>
          <w:spacing w:val="-2"/>
          <w:sz w:val="19"/>
        </w:rPr>
        <w:t>are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purchasing,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AB’s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equity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interests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VNBZ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(the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“</w:t>
      </w:r>
      <w:r>
        <w:rPr>
          <w:b/>
          <w:spacing w:val="-2"/>
          <w:sz w:val="19"/>
        </w:rPr>
        <w:t>VNBZ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>SPA</w:t>
      </w:r>
      <w:r>
        <w:rPr>
          <w:spacing w:val="-2"/>
          <w:sz w:val="19"/>
        </w:rPr>
        <w:t>,”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consummation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transactions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 xml:space="preserve">pursuant </w:t>
      </w:r>
      <w:r>
        <w:rPr>
          <w:sz w:val="19"/>
        </w:rPr>
        <w:t>to the terms of the VNBZ SPA, the “</w:t>
      </w:r>
      <w:r>
        <w:rPr>
          <w:b/>
          <w:sz w:val="19"/>
        </w:rPr>
        <w:t>VNBZ Closing</w:t>
      </w:r>
      <w:r>
        <w:rPr>
          <w:sz w:val="19"/>
        </w:rPr>
        <w:t>”); and</w:t>
      </w:r>
    </w:p>
    <w:p w14:paraId="31BF8557" w14:textId="77777777" w:rsidR="00707E9F" w:rsidRDefault="00707E9F">
      <w:pPr>
        <w:pStyle w:val="a3"/>
        <w:rPr>
          <w:sz w:val="20"/>
        </w:rPr>
      </w:pPr>
    </w:p>
    <w:p w14:paraId="1B6B1E31" w14:textId="77777777" w:rsidR="00707E9F" w:rsidRDefault="00707E9F">
      <w:pPr>
        <w:pStyle w:val="a3"/>
        <w:rPr>
          <w:sz w:val="20"/>
        </w:rPr>
      </w:pPr>
    </w:p>
    <w:p w14:paraId="7772117E" w14:textId="77777777" w:rsidR="00707E9F" w:rsidRDefault="00707E9F">
      <w:pPr>
        <w:pStyle w:val="a3"/>
        <w:rPr>
          <w:sz w:val="20"/>
        </w:rPr>
      </w:pPr>
    </w:p>
    <w:p w14:paraId="6E160ADA" w14:textId="77777777" w:rsidR="00707E9F" w:rsidRDefault="00707E9F">
      <w:pPr>
        <w:pStyle w:val="a3"/>
        <w:rPr>
          <w:sz w:val="20"/>
        </w:rPr>
      </w:pPr>
    </w:p>
    <w:p w14:paraId="5EAB459B" w14:textId="77777777" w:rsidR="00707E9F" w:rsidRDefault="00707E9F">
      <w:pPr>
        <w:pStyle w:val="a3"/>
        <w:rPr>
          <w:sz w:val="20"/>
        </w:rPr>
      </w:pPr>
    </w:p>
    <w:p w14:paraId="6B9A2140" w14:textId="77777777" w:rsidR="00707E9F" w:rsidRDefault="00663BE7">
      <w:pPr>
        <w:pStyle w:val="a3"/>
        <w:spacing w:before="7"/>
      </w:pPr>
      <w:r>
        <w:pict w14:anchorId="579098B6">
          <v:group id="docshapegroup1" o:spid="_x0000_s1036" style="position:absolute;margin-left:50.05pt;margin-top:12.45pt;width:494.9pt;height:1.3pt;z-index:-15728640;mso-wrap-distance-left:0;mso-wrap-distance-right:0;mso-position-horizontal-relative:page" coordorigin="1001,249" coordsize="9898,26">
            <v:rect id="docshape2" o:spid="_x0000_s1040" style="position:absolute;left:1001;top:249;width:9898;height:13" fillcolor="#999" stroked="f"/>
            <v:rect id="docshape3" o:spid="_x0000_s1039" style="position:absolute;left:1001;top:262;width:9898;height:13" fillcolor="#ededed" stroked="f"/>
            <v:shape id="docshape4" o:spid="_x0000_s1038" style="position:absolute;left:1001;top:249;width:13;height:26" coordorigin="1001,249" coordsize="13,26" path="m1014,249r-13,l1001,275r13,-13l1014,249xe" fillcolor="#999" stroked="f">
              <v:path arrowok="t"/>
            </v:shape>
            <v:shape id="docshape5" o:spid="_x0000_s1037" style="position:absolute;left:10886;top:249;width:13;height:26" coordorigin="10886,249" coordsize="13,26" path="m10899,249r-13,13l10886,275r13,l10899,249xe" fillcolor="#ededed" stroked="f">
              <v:path arrowok="t"/>
            </v:shape>
            <w10:wrap type="topAndBottom" anchorx="page"/>
          </v:group>
        </w:pict>
      </w:r>
    </w:p>
    <w:p w14:paraId="12FA7B34" w14:textId="77777777" w:rsidR="00707E9F" w:rsidRDefault="00707E9F">
      <w:pPr>
        <w:sectPr w:rsidR="00707E9F">
          <w:type w:val="continuous"/>
          <w:pgSz w:w="11900" w:h="16840"/>
          <w:pgMar w:top="1900" w:right="900" w:bottom="280" w:left="900" w:header="720" w:footer="720" w:gutter="0"/>
          <w:cols w:space="720"/>
        </w:sectPr>
      </w:pPr>
    </w:p>
    <w:p w14:paraId="2E55438C" w14:textId="77777777" w:rsidR="00707E9F" w:rsidRDefault="00663BE7">
      <w:pPr>
        <w:pStyle w:val="a4"/>
        <w:numPr>
          <w:ilvl w:val="0"/>
          <w:numId w:val="1"/>
        </w:numPr>
        <w:tabs>
          <w:tab w:val="left" w:pos="368"/>
        </w:tabs>
        <w:spacing w:before="67" w:line="249" w:lineRule="auto"/>
        <w:ind w:left="100" w:right="909" w:firstLine="0"/>
        <w:rPr>
          <w:sz w:val="19"/>
        </w:rPr>
      </w:pPr>
      <w:r>
        <w:rPr>
          <w:spacing w:val="-2"/>
          <w:sz w:val="19"/>
          <w:highlight w:val="yellow"/>
        </w:rPr>
        <w:lastRenderedPageBreak/>
        <w:t>Upon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later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</w:t>
      </w:r>
      <w:r>
        <w:rPr>
          <w:spacing w:val="-8"/>
          <w:sz w:val="19"/>
          <w:highlight w:val="yellow"/>
        </w:rPr>
        <w:t xml:space="preserve"> </w:t>
      </w:r>
      <w:proofErr w:type="spellStart"/>
      <w:r>
        <w:rPr>
          <w:spacing w:val="-2"/>
          <w:sz w:val="19"/>
          <w:highlight w:val="yellow"/>
        </w:rPr>
        <w:t>Veoneer</w:t>
      </w:r>
      <w:proofErr w:type="spellEnd"/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Party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hold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equity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interest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 Companies.</w:t>
      </w:r>
      <w:r>
        <w:rPr>
          <w:b/>
          <w:color w:val="FF0000"/>
          <w:sz w:val="24"/>
        </w:rPr>
        <w:t xml:space="preserve"> (2)</w:t>
      </w:r>
    </w:p>
    <w:p w14:paraId="180D1A8B" w14:textId="77777777" w:rsidR="00707E9F" w:rsidRDefault="00663BE7">
      <w:pPr>
        <w:pStyle w:val="a3"/>
        <w:spacing w:before="177"/>
        <w:ind w:left="100"/>
      </w:pPr>
      <w:r>
        <w:rPr>
          <w:spacing w:val="-2"/>
        </w:rPr>
        <w:t>NOW,</w:t>
      </w:r>
      <w:r>
        <w:rPr>
          <w:spacing w:val="-7"/>
        </w:rPr>
        <w:t xml:space="preserve"> </w:t>
      </w:r>
      <w:r>
        <w:rPr>
          <w:spacing w:val="-2"/>
        </w:rPr>
        <w:t>THEREFORE,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Veoneer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Nissin</w:t>
      </w:r>
      <w:r>
        <w:rPr>
          <w:spacing w:val="-7"/>
        </w:rPr>
        <w:t xml:space="preserve"> </w:t>
      </w:r>
      <w:r>
        <w:rPr>
          <w:spacing w:val="-2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hereby</w:t>
      </w:r>
      <w:r>
        <w:rPr>
          <w:spacing w:val="-6"/>
        </w:rPr>
        <w:t xml:space="preserve"> </w:t>
      </w:r>
      <w:r>
        <w:rPr>
          <w:spacing w:val="-2"/>
        </w:rPr>
        <w:t>agree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49C00151" w14:textId="77777777" w:rsidR="00707E9F" w:rsidRDefault="00707E9F">
      <w:pPr>
        <w:pStyle w:val="a3"/>
        <w:spacing w:before="1"/>
        <w:rPr>
          <w:sz w:val="16"/>
        </w:rPr>
      </w:pPr>
    </w:p>
    <w:p w14:paraId="65FF4A74" w14:textId="77777777" w:rsidR="00707E9F" w:rsidRDefault="00663BE7">
      <w:pPr>
        <w:pStyle w:val="2"/>
      </w:pPr>
      <w:r>
        <w:rPr>
          <w:b w:val="0"/>
          <w:spacing w:val="-2"/>
        </w:rPr>
        <w:t>Article</w:t>
      </w:r>
      <w:r>
        <w:rPr>
          <w:b w:val="0"/>
          <w:spacing w:val="-5"/>
        </w:rPr>
        <w:t xml:space="preserve"> </w:t>
      </w:r>
      <w:proofErr w:type="gramStart"/>
      <w:r>
        <w:rPr>
          <w:b w:val="0"/>
          <w:spacing w:val="-2"/>
        </w:rPr>
        <w:t>1.</w:t>
      </w:r>
      <w:r>
        <w:rPr>
          <w:spacing w:val="-2"/>
        </w:rPr>
        <w:t>Amendment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Termination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JV</w:t>
      </w:r>
      <w:r>
        <w:rPr>
          <w:spacing w:val="1"/>
        </w:rPr>
        <w:t xml:space="preserve"> </w:t>
      </w:r>
      <w:r>
        <w:rPr>
          <w:spacing w:val="-2"/>
        </w:rPr>
        <w:t>Agreement</w:t>
      </w:r>
    </w:p>
    <w:p w14:paraId="0DD82FAB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before="173" w:line="249" w:lineRule="auto"/>
        <w:ind w:left="100" w:right="209" w:firstLine="0"/>
        <w:rPr>
          <w:sz w:val="19"/>
        </w:rPr>
      </w:pPr>
      <w:r>
        <w:rPr>
          <w:sz w:val="19"/>
          <w:highlight w:val="yellow"/>
        </w:rPr>
        <w:t>As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Closing,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except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expressly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Amendment,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immediately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cease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have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any application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effect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VNBJ,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rights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obligations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under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terminate 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</w:t>
      </w:r>
      <w:r>
        <w:rPr>
          <w:sz w:val="19"/>
          <w:highlight w:val="yellow"/>
        </w:rPr>
        <w:t>eferences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“Company”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“Companies”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(either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body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schedules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and other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attachments)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read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interpreted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mean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VNBZ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and/or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ANRA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except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context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otherwise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requires.</w:t>
      </w:r>
      <w:r>
        <w:rPr>
          <w:b/>
          <w:color w:val="FF0000"/>
          <w:sz w:val="24"/>
        </w:rPr>
        <w:t xml:space="preserve"> (3)</w:t>
      </w:r>
    </w:p>
    <w:p w14:paraId="39A95956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before="177" w:line="249" w:lineRule="auto"/>
        <w:ind w:left="100" w:right="200" w:firstLine="0"/>
        <w:jc w:val="both"/>
        <w:rPr>
          <w:sz w:val="19"/>
        </w:rPr>
      </w:pPr>
      <w:r>
        <w:rPr>
          <w:spacing w:val="-2"/>
          <w:sz w:val="19"/>
          <w:highlight w:val="yellow"/>
        </w:rPr>
        <w:t>As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except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expressly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forth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this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Amendment,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shall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immediately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cease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have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 application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effect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respect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VNBZ,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rights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obligations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respect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under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shall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terminate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references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“Company”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“Companies”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(either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body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schedules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 other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attachments)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read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interpreted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mean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and/or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ANRA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except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context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otherwise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requires.</w:t>
      </w:r>
      <w:r>
        <w:rPr>
          <w:b/>
          <w:color w:val="FF0000"/>
          <w:sz w:val="24"/>
        </w:rPr>
        <w:t xml:space="preserve"> (4)</w:t>
      </w:r>
    </w:p>
    <w:p w14:paraId="30D50425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line="249" w:lineRule="auto"/>
        <w:ind w:left="100" w:right="123" w:firstLine="0"/>
        <w:rPr>
          <w:sz w:val="19"/>
        </w:rPr>
      </w:pPr>
      <w:r>
        <w:rPr>
          <w:sz w:val="19"/>
          <w:highlight w:val="yellow"/>
        </w:rPr>
        <w:t>Except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expressly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Amendment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notwithstanding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anything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contrary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contained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Agreement </w:t>
      </w:r>
      <w:r>
        <w:rPr>
          <w:spacing w:val="-2"/>
          <w:sz w:val="19"/>
          <w:highlight w:val="yellow"/>
        </w:rPr>
        <w:t>(including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Section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9.3.11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(Termination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Survival)),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(a)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effective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later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JV </w:t>
      </w:r>
      <w:r>
        <w:rPr>
          <w:sz w:val="19"/>
          <w:highlight w:val="yellow"/>
        </w:rPr>
        <w:t>Agreement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terminate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entirety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(b)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after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later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Closing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 VNBZ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Closing,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cease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party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have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no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further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obligations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respect </w:t>
      </w:r>
      <w:r>
        <w:rPr>
          <w:spacing w:val="-2"/>
          <w:sz w:val="19"/>
          <w:highlight w:val="yellow"/>
        </w:rPr>
        <w:t>thereto. For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clarity,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upon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later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remain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full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force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effect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accordance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terms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thereof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solely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between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Nissin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Autoliv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AB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liquidation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proceedings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of </w:t>
      </w:r>
      <w:r>
        <w:rPr>
          <w:spacing w:val="-2"/>
          <w:sz w:val="19"/>
          <w:highlight w:val="yellow"/>
        </w:rPr>
        <w:t>ANRA.</w:t>
      </w:r>
      <w:r>
        <w:rPr>
          <w:b/>
          <w:color w:val="FF0000"/>
          <w:sz w:val="24"/>
        </w:rPr>
        <w:t xml:space="preserve"> (5)</w:t>
      </w:r>
    </w:p>
    <w:p w14:paraId="770CD95A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before="165" w:line="249" w:lineRule="auto"/>
        <w:ind w:left="100" w:right="218" w:firstLine="0"/>
        <w:rPr>
          <w:sz w:val="19"/>
        </w:rPr>
      </w:pPr>
      <w:r>
        <w:rPr>
          <w:spacing w:val="-2"/>
          <w:sz w:val="19"/>
          <w:highlight w:val="yellow"/>
        </w:rPr>
        <w:t>Notwithstanding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Article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1.1,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Article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1.2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Article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1.3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above,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termination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respect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VNBZ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not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release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6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Party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Nissin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Party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from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liability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breach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its representations,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warranties,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covenants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that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arise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prior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Closing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 VNBZ Closing, as applicable.</w:t>
      </w:r>
      <w:r>
        <w:rPr>
          <w:b/>
          <w:color w:val="FF0000"/>
          <w:sz w:val="24"/>
        </w:rPr>
        <w:t xml:space="preserve"> (6)</w:t>
      </w:r>
    </w:p>
    <w:p w14:paraId="42FB50B3" w14:textId="77777777" w:rsidR="00707E9F" w:rsidRDefault="00707E9F">
      <w:pPr>
        <w:pStyle w:val="a3"/>
        <w:spacing w:before="5"/>
        <w:rPr>
          <w:sz w:val="16"/>
        </w:rPr>
      </w:pPr>
    </w:p>
    <w:p w14:paraId="3E53B85F" w14:textId="77777777" w:rsidR="00707E9F" w:rsidRDefault="00663BE7">
      <w:pPr>
        <w:ind w:left="100"/>
        <w:rPr>
          <w:b/>
          <w:sz w:val="19"/>
        </w:rPr>
      </w:pPr>
      <w:r>
        <w:rPr>
          <w:spacing w:val="-2"/>
          <w:sz w:val="19"/>
        </w:rPr>
        <w:t>Article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2.</w:t>
      </w:r>
      <w:r>
        <w:rPr>
          <w:b/>
          <w:spacing w:val="-2"/>
          <w:sz w:val="19"/>
        </w:rPr>
        <w:t>D&amp;O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19"/>
        </w:rPr>
        <w:t>Indemnity</w:t>
      </w:r>
    </w:p>
    <w:p w14:paraId="2CD4EA15" w14:textId="77777777" w:rsidR="00707E9F" w:rsidRDefault="00663BE7">
      <w:pPr>
        <w:pStyle w:val="a3"/>
        <w:spacing w:before="173" w:line="249" w:lineRule="auto"/>
        <w:ind w:left="100" w:right="54"/>
      </w:pPr>
      <w:r>
        <w:rPr>
          <w:highlight w:val="yellow"/>
        </w:rPr>
        <w:t>Notwithstanding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1.1,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1.2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1.3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above,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Nissin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cause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VNBJ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VNBZ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comply with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Sections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4.3.2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4.3.3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JV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indemnification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reimbursement,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applicable,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 xml:space="preserve">all </w:t>
      </w:r>
      <w:r>
        <w:rPr>
          <w:spacing w:val="-2"/>
          <w:highlight w:val="yellow"/>
        </w:rPr>
        <w:t>Directors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and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Officers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(</w:t>
      </w:r>
      <w:r>
        <w:rPr>
          <w:spacing w:val="-2"/>
          <w:highlight w:val="yellow"/>
        </w:rPr>
        <w:t>except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those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individuals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resigning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pursuant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Section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6.2.6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of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VNBJ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SPA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and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Section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6.2.6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of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 xml:space="preserve">VNBZ </w:t>
      </w:r>
      <w:r>
        <w:rPr>
          <w:highlight w:val="yellow"/>
        </w:rPr>
        <w:t>SPA)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Liabilities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prior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VNBJ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Closing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VNBZ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Closing,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applicable.</w:t>
      </w:r>
      <w:r>
        <w:rPr>
          <w:b/>
          <w:color w:val="FF0000"/>
          <w:sz w:val="24"/>
        </w:rPr>
        <w:t xml:space="preserve"> (7)</w:t>
      </w:r>
    </w:p>
    <w:p w14:paraId="7F24EBBC" w14:textId="77777777" w:rsidR="00707E9F" w:rsidRDefault="00663BE7">
      <w:pPr>
        <w:spacing w:before="177"/>
        <w:ind w:left="100"/>
        <w:rPr>
          <w:b/>
          <w:sz w:val="19"/>
        </w:rPr>
      </w:pPr>
      <w:r>
        <w:rPr>
          <w:spacing w:val="-2"/>
          <w:sz w:val="19"/>
        </w:rPr>
        <w:t>Article</w:t>
      </w:r>
      <w:r>
        <w:rPr>
          <w:spacing w:val="-10"/>
          <w:sz w:val="19"/>
        </w:rPr>
        <w:t xml:space="preserve"> </w:t>
      </w:r>
      <w:proofErr w:type="gramStart"/>
      <w:r>
        <w:rPr>
          <w:spacing w:val="-2"/>
          <w:sz w:val="19"/>
        </w:rPr>
        <w:t>3.</w:t>
      </w:r>
      <w:r>
        <w:rPr>
          <w:b/>
          <w:spacing w:val="-2"/>
          <w:sz w:val="19"/>
        </w:rPr>
        <w:t>Governing</w:t>
      </w:r>
      <w:proofErr w:type="gramEnd"/>
      <w:r>
        <w:rPr>
          <w:b/>
          <w:spacing w:val="-7"/>
          <w:sz w:val="19"/>
        </w:rPr>
        <w:t xml:space="preserve"> </w:t>
      </w:r>
      <w:r>
        <w:rPr>
          <w:b/>
          <w:spacing w:val="-5"/>
          <w:sz w:val="19"/>
        </w:rPr>
        <w:t>Law</w:t>
      </w:r>
    </w:p>
    <w:p w14:paraId="46748FC5" w14:textId="77777777" w:rsidR="00707E9F" w:rsidRDefault="00707E9F">
      <w:pPr>
        <w:pStyle w:val="a3"/>
        <w:spacing w:before="1"/>
        <w:rPr>
          <w:b/>
          <w:sz w:val="16"/>
        </w:rPr>
      </w:pPr>
    </w:p>
    <w:p w14:paraId="00BC57CE" w14:textId="77777777" w:rsidR="00707E9F" w:rsidRDefault="00663BE7">
      <w:pPr>
        <w:pStyle w:val="a3"/>
        <w:spacing w:before="1" w:line="444" w:lineRule="auto"/>
        <w:ind w:left="100" w:right="2759"/>
        <w:rPr>
          <w:b/>
        </w:rPr>
      </w:pPr>
      <w:r>
        <w:rPr>
          <w:spacing w:val="-2"/>
          <w:highlight w:val="yellow"/>
        </w:rPr>
        <w:t>This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Amendment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shall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be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governed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by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construed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accordance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with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laws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of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 xml:space="preserve">Japan. </w:t>
      </w:r>
      <w:r>
        <w:rPr>
          <w:highlight w:val="yellow"/>
        </w:rPr>
        <w:t>Article</w:t>
      </w:r>
      <w:r>
        <w:rPr>
          <w:spacing w:val="-3"/>
          <w:highlight w:val="yellow"/>
        </w:rPr>
        <w:t xml:space="preserve"> </w:t>
      </w:r>
      <w:proofErr w:type="gramStart"/>
      <w:r>
        <w:rPr>
          <w:highlight w:val="yellow"/>
        </w:rPr>
        <w:t>4.</w:t>
      </w:r>
      <w:r>
        <w:rPr>
          <w:b/>
          <w:highlight w:val="yellow"/>
        </w:rPr>
        <w:t>Effectiveness</w:t>
      </w:r>
      <w:proofErr w:type="gramEnd"/>
      <w:r>
        <w:rPr>
          <w:b/>
          <w:color w:val="FF0000"/>
          <w:sz w:val="24"/>
        </w:rPr>
        <w:t xml:space="preserve"> (8)</w:t>
      </w:r>
    </w:p>
    <w:p w14:paraId="79EDD0A8" w14:textId="3926AD8F" w:rsidR="00707E9F" w:rsidRDefault="00663BE7" w:rsidP="00663BE7">
      <w:pPr>
        <w:pStyle w:val="a3"/>
        <w:spacing w:line="205" w:lineRule="exact"/>
        <w:ind w:left="100"/>
      </w:pPr>
      <w:r>
        <w:rPr>
          <w:spacing w:val="-4"/>
          <w:highlight w:val="yellow"/>
        </w:rPr>
        <w:t>This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Amendment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shall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only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become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effective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upon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the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VNBJ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Closing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with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respect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Article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1.1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and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the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VNBZ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Closing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with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 xml:space="preserve">respect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1.2,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terminate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force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effect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event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VNBJ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SPA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VNBZ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SPA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terminated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in accordance with the terms thereof.</w:t>
      </w:r>
      <w:r>
        <w:rPr>
          <w:b/>
          <w:color w:val="FF0000"/>
          <w:sz w:val="24"/>
        </w:rPr>
        <w:t xml:space="preserve"> (9)</w:t>
      </w:r>
    </w:p>
    <w:p w14:paraId="336AB1B2" w14:textId="77777777" w:rsidR="00707E9F" w:rsidRDefault="00663BE7">
      <w:pPr>
        <w:spacing w:before="177"/>
        <w:ind w:left="2138" w:right="2138"/>
        <w:jc w:val="center"/>
        <w:rPr>
          <w:sz w:val="19"/>
        </w:rPr>
      </w:pPr>
      <w:r>
        <w:rPr>
          <w:sz w:val="19"/>
        </w:rPr>
        <w:t>(</w:t>
      </w:r>
      <w:r>
        <w:rPr>
          <w:i/>
          <w:sz w:val="19"/>
        </w:rPr>
        <w:t>The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remainder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15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page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has</w:t>
      </w:r>
      <w:r>
        <w:rPr>
          <w:i/>
          <w:spacing w:val="15"/>
          <w:sz w:val="19"/>
        </w:rPr>
        <w:t xml:space="preserve"> </w:t>
      </w:r>
      <w:r>
        <w:rPr>
          <w:i/>
          <w:sz w:val="19"/>
        </w:rPr>
        <w:t>intentionally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been</w:t>
      </w:r>
      <w:r>
        <w:rPr>
          <w:i/>
          <w:spacing w:val="14"/>
          <w:sz w:val="19"/>
        </w:rPr>
        <w:t xml:space="preserve"> </w:t>
      </w:r>
      <w:r>
        <w:rPr>
          <w:i/>
          <w:spacing w:val="-2"/>
          <w:sz w:val="19"/>
        </w:rPr>
        <w:t>blank.</w:t>
      </w:r>
      <w:r>
        <w:rPr>
          <w:spacing w:val="-2"/>
          <w:sz w:val="19"/>
        </w:rPr>
        <w:t>)</w:t>
      </w:r>
    </w:p>
    <w:p w14:paraId="1F2FCC76" w14:textId="77777777" w:rsidR="00707E9F" w:rsidRDefault="00707E9F">
      <w:pPr>
        <w:pStyle w:val="a3"/>
        <w:rPr>
          <w:sz w:val="20"/>
        </w:rPr>
      </w:pPr>
    </w:p>
    <w:p w14:paraId="07C399B2" w14:textId="77777777" w:rsidR="00707E9F" w:rsidRDefault="00707E9F">
      <w:pPr>
        <w:pStyle w:val="a3"/>
        <w:rPr>
          <w:sz w:val="20"/>
        </w:rPr>
      </w:pPr>
    </w:p>
    <w:p w14:paraId="75EBF86F" w14:textId="77777777" w:rsidR="00707E9F" w:rsidRDefault="00707E9F">
      <w:pPr>
        <w:pStyle w:val="a3"/>
        <w:rPr>
          <w:sz w:val="20"/>
        </w:rPr>
      </w:pPr>
    </w:p>
    <w:p w14:paraId="78A6B20E" w14:textId="77777777" w:rsidR="00707E9F" w:rsidRDefault="00707E9F">
      <w:pPr>
        <w:pStyle w:val="a3"/>
        <w:rPr>
          <w:sz w:val="20"/>
        </w:rPr>
      </w:pPr>
    </w:p>
    <w:p w14:paraId="2E09CD7B" w14:textId="77777777" w:rsidR="00707E9F" w:rsidRDefault="00707E9F">
      <w:pPr>
        <w:pStyle w:val="a3"/>
        <w:rPr>
          <w:sz w:val="20"/>
        </w:rPr>
      </w:pPr>
    </w:p>
    <w:p w14:paraId="491CAE0B" w14:textId="77777777" w:rsidR="00707E9F" w:rsidRDefault="00663BE7">
      <w:pPr>
        <w:pStyle w:val="a3"/>
        <w:spacing w:before="8"/>
        <w:rPr>
          <w:sz w:val="21"/>
        </w:rPr>
      </w:pPr>
      <w:r>
        <w:pict w14:anchorId="613F53D5">
          <v:group id="docshapegroup6" o:spid="_x0000_s1031" style="position:absolute;margin-left:50.05pt;margin-top:13.65pt;width:494.9pt;height:1.3pt;z-index:-15728128;mso-wrap-distance-left:0;mso-wrap-distance-right:0;mso-position-horizontal-relative:page" coordorigin="1001,273" coordsize="9898,26">
            <v:rect id="docshape7" o:spid="_x0000_s1035" style="position:absolute;left:1001;top:273;width:9898;height:13" fillcolor="#999" stroked="f"/>
            <v:rect id="docshape8" o:spid="_x0000_s1034" style="position:absolute;left:1001;top:286;width:9898;height:13" fillcolor="#ededed" stroked="f"/>
            <v:shape id="docshape9" o:spid="_x0000_s1033" style="position:absolute;left:1001;top:273;width:13;height:26" coordorigin="1001,273" coordsize="13,26" path="m1014,273r-13,l1001,299r13,-13l1014,273xe" fillcolor="#999" stroked="f">
              <v:path arrowok="t"/>
            </v:shape>
            <v:shape id="docshape10" o:spid="_x0000_s1032" style="position:absolute;left:10886;top:273;width:13;height:26" coordorigin="10886,273" coordsize="13,26" path="m10899,273r-13,13l10886,299r13,l10899,273xe" fillcolor="#ededed" stroked="f">
              <v:path arrowok="t"/>
            </v:shape>
            <w10:wrap type="topAndBottom" anchorx="page"/>
          </v:group>
        </w:pict>
      </w:r>
    </w:p>
    <w:p w14:paraId="6C4DA4F9" w14:textId="77777777" w:rsidR="00707E9F" w:rsidRDefault="00707E9F">
      <w:pPr>
        <w:rPr>
          <w:sz w:val="21"/>
        </w:rPr>
        <w:sectPr w:rsidR="00707E9F">
          <w:pgSz w:w="11900" w:h="16840"/>
          <w:pgMar w:top="1640" w:right="900" w:bottom="280" w:left="900" w:header="720" w:footer="720" w:gutter="0"/>
          <w:cols w:space="720"/>
        </w:sectPr>
      </w:pPr>
    </w:p>
    <w:p w14:paraId="79BEE182" w14:textId="77777777" w:rsidR="00707E9F" w:rsidRDefault="00663BE7">
      <w:pPr>
        <w:pStyle w:val="a3"/>
        <w:spacing w:before="67" w:line="249" w:lineRule="auto"/>
        <w:ind w:left="100" w:right="187"/>
      </w:pPr>
      <w:r>
        <w:lastRenderedPageBreak/>
        <w:t>IN</w:t>
      </w:r>
      <w:r>
        <w:rPr>
          <w:spacing w:val="-12"/>
        </w:rPr>
        <w:t xml:space="preserve"> </w:t>
      </w:r>
      <w:r>
        <w:t>WITNESS</w:t>
      </w:r>
      <w:r>
        <w:rPr>
          <w:spacing w:val="-12"/>
        </w:rPr>
        <w:t xml:space="preserve"> </w:t>
      </w:r>
      <w:r>
        <w:t>WHEREOF,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Veoneer</w:t>
      </w:r>
      <w:proofErr w:type="spellEnd"/>
      <w:r>
        <w:rPr>
          <w:spacing w:val="-12"/>
        </w:rPr>
        <w:t xml:space="preserve"> </w:t>
      </w:r>
      <w:r>
        <w:t>Parties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Nissin</w:t>
      </w:r>
      <w:r>
        <w:rPr>
          <w:spacing w:val="-12"/>
        </w:rPr>
        <w:t xml:space="preserve"> </w:t>
      </w:r>
      <w:r>
        <w:t>Parties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caused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Amendment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through its</w:t>
      </w:r>
      <w:r>
        <w:rPr>
          <w:spacing w:val="-2"/>
        </w:rPr>
        <w:t xml:space="preserve"> </w:t>
      </w:r>
      <w:r>
        <w:t>duly</w:t>
      </w:r>
      <w:r>
        <w:rPr>
          <w:spacing w:val="-2"/>
        </w:rPr>
        <w:t xml:space="preserve"> </w:t>
      </w:r>
      <w:r>
        <w:t>authorized</w:t>
      </w:r>
      <w:r>
        <w:rPr>
          <w:spacing w:val="-2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written.</w:t>
      </w:r>
    </w:p>
    <w:p w14:paraId="2ADE3E93" w14:textId="77777777" w:rsidR="00707E9F" w:rsidRDefault="00707E9F">
      <w:pPr>
        <w:pStyle w:val="a3"/>
        <w:rPr>
          <w:sz w:val="20"/>
        </w:rPr>
      </w:pPr>
    </w:p>
    <w:p w14:paraId="2B135B1B" w14:textId="77777777" w:rsidR="00707E9F" w:rsidRDefault="00707E9F">
      <w:pPr>
        <w:pStyle w:val="a3"/>
        <w:spacing w:before="7"/>
        <w:rPr>
          <w:sz w:val="20"/>
        </w:rPr>
      </w:pPr>
    </w:p>
    <w:p w14:paraId="209ADC26" w14:textId="77777777" w:rsidR="00707E9F" w:rsidRDefault="00663BE7">
      <w:pPr>
        <w:pStyle w:val="2"/>
      </w:pPr>
      <w:proofErr w:type="spellStart"/>
      <w:r>
        <w:t>Veoneer</w:t>
      </w:r>
      <w:proofErr w:type="spellEnd"/>
      <w:r>
        <w:rPr>
          <w:spacing w:val="16"/>
        </w:rPr>
        <w:t xml:space="preserve"> </w:t>
      </w:r>
      <w:r>
        <w:rPr>
          <w:spacing w:val="-5"/>
        </w:rPr>
        <w:t>AB</w:t>
      </w:r>
    </w:p>
    <w:p w14:paraId="6FFC6043" w14:textId="77777777" w:rsidR="00707E9F" w:rsidRDefault="00707E9F">
      <w:pPr>
        <w:pStyle w:val="a3"/>
        <w:spacing w:before="7"/>
        <w:rPr>
          <w:b/>
          <w:sz w:val="21"/>
        </w:rPr>
      </w:pPr>
    </w:p>
    <w:p w14:paraId="4005EEF7" w14:textId="77777777" w:rsidR="00707E9F" w:rsidRDefault="00663BE7">
      <w:pPr>
        <w:pStyle w:val="a3"/>
        <w:spacing w:line="249" w:lineRule="auto"/>
        <w:ind w:left="100" w:right="8318"/>
        <w:jc w:val="both"/>
      </w:pPr>
      <w:r>
        <w:t>By:</w:t>
      </w:r>
      <w:r>
        <w:rPr>
          <w:spacing w:val="-12"/>
        </w:rPr>
        <w:t xml:space="preserve"> </w:t>
      </w:r>
      <w:r>
        <w:t>/s/</w:t>
      </w:r>
      <w:r>
        <w:rPr>
          <w:spacing w:val="-12"/>
        </w:rPr>
        <w:t xml:space="preserve"> </w:t>
      </w:r>
      <w:r>
        <w:t>Mats</w:t>
      </w:r>
      <w:r>
        <w:rPr>
          <w:spacing w:val="-12"/>
        </w:rPr>
        <w:t xml:space="preserve"> </w:t>
      </w:r>
      <w:r>
        <w:t xml:space="preserve">Backman </w:t>
      </w:r>
      <w:r>
        <w:rPr>
          <w:spacing w:val="-2"/>
        </w:rPr>
        <w:t>Name:</w:t>
      </w:r>
      <w:r>
        <w:rPr>
          <w:spacing w:val="-10"/>
        </w:rPr>
        <w:t xml:space="preserve"> </w:t>
      </w:r>
      <w:r>
        <w:rPr>
          <w:spacing w:val="-2"/>
        </w:rPr>
        <w:t>Mats</w:t>
      </w:r>
      <w:r>
        <w:rPr>
          <w:spacing w:val="-10"/>
        </w:rPr>
        <w:t xml:space="preserve"> </w:t>
      </w:r>
      <w:r>
        <w:rPr>
          <w:spacing w:val="-2"/>
        </w:rPr>
        <w:t xml:space="preserve">Backman </w:t>
      </w:r>
      <w:r>
        <w:t>Title:</w:t>
      </w:r>
      <w:r>
        <w:rPr>
          <w:spacing w:val="-12"/>
        </w:rPr>
        <w:t xml:space="preserve"> </w:t>
      </w:r>
      <w:r>
        <w:t>Director</w:t>
      </w:r>
    </w:p>
    <w:p w14:paraId="3EAD40B0" w14:textId="77777777" w:rsidR="00707E9F" w:rsidRDefault="00707E9F">
      <w:pPr>
        <w:pStyle w:val="a3"/>
        <w:rPr>
          <w:sz w:val="22"/>
        </w:rPr>
      </w:pPr>
    </w:p>
    <w:p w14:paraId="17977A4E" w14:textId="77777777" w:rsidR="00707E9F" w:rsidRDefault="00663BE7">
      <w:pPr>
        <w:pStyle w:val="a3"/>
        <w:spacing w:line="249" w:lineRule="auto"/>
        <w:ind w:left="100" w:right="8245"/>
        <w:jc w:val="both"/>
      </w:pPr>
      <w:r>
        <w:rPr>
          <w:spacing w:val="-4"/>
        </w:rPr>
        <w:t>By:</w:t>
      </w:r>
      <w:r>
        <w:rPr>
          <w:spacing w:val="-8"/>
        </w:rPr>
        <w:t xml:space="preserve"> </w:t>
      </w:r>
      <w:r>
        <w:rPr>
          <w:spacing w:val="-4"/>
        </w:rPr>
        <w:t>/s/</w:t>
      </w:r>
      <w:r>
        <w:rPr>
          <w:spacing w:val="-8"/>
        </w:rPr>
        <w:t xml:space="preserve"> </w:t>
      </w:r>
      <w:r>
        <w:rPr>
          <w:spacing w:val="-4"/>
        </w:rPr>
        <w:t>Amelie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Wendels</w:t>
      </w:r>
      <w:proofErr w:type="spellEnd"/>
      <w:r>
        <w:rPr>
          <w:spacing w:val="-4"/>
        </w:rPr>
        <w:t xml:space="preserve"> Name:</w:t>
      </w:r>
      <w:r>
        <w:rPr>
          <w:spacing w:val="-8"/>
        </w:rPr>
        <w:t xml:space="preserve"> </w:t>
      </w:r>
      <w:r>
        <w:rPr>
          <w:spacing w:val="-4"/>
        </w:rPr>
        <w:t>Amelie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Wendels</w:t>
      </w:r>
      <w:proofErr w:type="spellEnd"/>
      <w:r>
        <w:rPr>
          <w:spacing w:val="-4"/>
        </w:rPr>
        <w:t xml:space="preserve"> </w:t>
      </w:r>
      <w:r>
        <w:t>Title:</w:t>
      </w:r>
      <w:r>
        <w:rPr>
          <w:spacing w:val="-12"/>
        </w:rPr>
        <w:t xml:space="preserve"> </w:t>
      </w:r>
      <w:r>
        <w:t>Director</w:t>
      </w:r>
    </w:p>
    <w:p w14:paraId="293BB810" w14:textId="77777777" w:rsidR="00707E9F" w:rsidRDefault="00707E9F">
      <w:pPr>
        <w:pStyle w:val="a3"/>
        <w:spacing w:before="1"/>
        <w:rPr>
          <w:sz w:val="23"/>
        </w:rPr>
      </w:pPr>
    </w:p>
    <w:p w14:paraId="7310FA5A" w14:textId="77777777" w:rsidR="00707E9F" w:rsidRDefault="00663BE7">
      <w:pPr>
        <w:pStyle w:val="2"/>
      </w:pPr>
      <w:proofErr w:type="spellStart"/>
      <w:r>
        <w:t>Veoneer</w:t>
      </w:r>
      <w:proofErr w:type="spellEnd"/>
      <w:r>
        <w:rPr>
          <w:spacing w:val="1"/>
        </w:rPr>
        <w:t xml:space="preserve"> </w:t>
      </w:r>
      <w:r>
        <w:t>US,</w:t>
      </w:r>
      <w:r>
        <w:rPr>
          <w:spacing w:val="1"/>
        </w:rPr>
        <w:t xml:space="preserve"> </w:t>
      </w:r>
      <w:r>
        <w:rPr>
          <w:spacing w:val="-4"/>
        </w:rPr>
        <w:t>Inc.</w:t>
      </w:r>
    </w:p>
    <w:p w14:paraId="6D6145E7" w14:textId="77777777" w:rsidR="00707E9F" w:rsidRDefault="00707E9F">
      <w:pPr>
        <w:pStyle w:val="a3"/>
        <w:rPr>
          <w:b/>
          <w:sz w:val="20"/>
        </w:rPr>
      </w:pPr>
    </w:p>
    <w:p w14:paraId="47C3AED2" w14:textId="77777777" w:rsidR="00707E9F" w:rsidRDefault="00707E9F">
      <w:pPr>
        <w:pStyle w:val="a3"/>
        <w:rPr>
          <w:b/>
          <w:sz w:val="20"/>
        </w:rPr>
      </w:pPr>
    </w:p>
    <w:p w14:paraId="39168A87" w14:textId="77777777" w:rsidR="00707E9F" w:rsidRDefault="00707E9F">
      <w:pPr>
        <w:pStyle w:val="a3"/>
        <w:spacing w:before="6"/>
        <w:rPr>
          <w:b/>
          <w:sz w:val="25"/>
        </w:rPr>
      </w:pPr>
    </w:p>
    <w:p w14:paraId="30CD2786" w14:textId="77777777" w:rsidR="00707E9F" w:rsidRDefault="00663BE7">
      <w:pPr>
        <w:pStyle w:val="a3"/>
        <w:spacing w:line="249" w:lineRule="auto"/>
        <w:ind w:left="100" w:right="7794"/>
      </w:pPr>
      <w:r>
        <w:t xml:space="preserve">By: /s/ Eric R. Swanson Name: Eric R. Swanson </w:t>
      </w:r>
      <w:r>
        <w:rPr>
          <w:spacing w:val="-2"/>
        </w:rPr>
        <w:t>Title:</w:t>
      </w:r>
      <w:r>
        <w:rPr>
          <w:spacing w:val="-10"/>
        </w:rPr>
        <w:t xml:space="preserve"> </w:t>
      </w:r>
      <w:r>
        <w:rPr>
          <w:spacing w:val="-2"/>
        </w:rPr>
        <w:t>President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Secretary</w:t>
      </w:r>
    </w:p>
    <w:p w14:paraId="49720849" w14:textId="77777777" w:rsidR="00707E9F" w:rsidRDefault="00707E9F">
      <w:pPr>
        <w:pStyle w:val="a3"/>
        <w:rPr>
          <w:sz w:val="20"/>
        </w:rPr>
      </w:pPr>
    </w:p>
    <w:p w14:paraId="36B4B2BC" w14:textId="77777777" w:rsidR="00707E9F" w:rsidRDefault="00707E9F">
      <w:pPr>
        <w:pStyle w:val="a3"/>
        <w:rPr>
          <w:sz w:val="20"/>
        </w:rPr>
      </w:pPr>
    </w:p>
    <w:p w14:paraId="4D39A472" w14:textId="77777777" w:rsidR="00707E9F" w:rsidRDefault="00707E9F">
      <w:pPr>
        <w:pStyle w:val="a3"/>
        <w:rPr>
          <w:sz w:val="27"/>
        </w:rPr>
      </w:pPr>
    </w:p>
    <w:p w14:paraId="37669490" w14:textId="77777777" w:rsidR="00707E9F" w:rsidRDefault="00663BE7">
      <w:pPr>
        <w:pStyle w:val="2"/>
      </w:pPr>
      <w:r>
        <w:t>Nissin</w:t>
      </w:r>
      <w:r>
        <w:rPr>
          <w:spacing w:val="8"/>
        </w:rPr>
        <w:t xml:space="preserve"> </w:t>
      </w:r>
      <w:r>
        <w:t>Kogyo</w:t>
      </w:r>
      <w:r>
        <w:rPr>
          <w:spacing w:val="9"/>
        </w:rPr>
        <w:t xml:space="preserve"> </w:t>
      </w:r>
      <w:r>
        <w:t>Co.,</w:t>
      </w:r>
      <w:r>
        <w:rPr>
          <w:spacing w:val="8"/>
        </w:rPr>
        <w:t xml:space="preserve"> </w:t>
      </w:r>
      <w:r>
        <w:rPr>
          <w:spacing w:val="-4"/>
        </w:rPr>
        <w:t>Ltd.</w:t>
      </w:r>
    </w:p>
    <w:p w14:paraId="755E2868" w14:textId="77777777" w:rsidR="00707E9F" w:rsidRDefault="00707E9F">
      <w:pPr>
        <w:pStyle w:val="a3"/>
        <w:rPr>
          <w:b/>
          <w:sz w:val="20"/>
        </w:rPr>
      </w:pPr>
    </w:p>
    <w:p w14:paraId="384124A7" w14:textId="77777777" w:rsidR="00707E9F" w:rsidRDefault="00707E9F">
      <w:pPr>
        <w:pStyle w:val="a3"/>
        <w:rPr>
          <w:b/>
          <w:sz w:val="20"/>
        </w:rPr>
      </w:pPr>
    </w:p>
    <w:p w14:paraId="3627F2B6" w14:textId="77777777" w:rsidR="00707E9F" w:rsidRDefault="00707E9F">
      <w:pPr>
        <w:pStyle w:val="a3"/>
        <w:spacing w:before="6"/>
        <w:rPr>
          <w:b/>
          <w:sz w:val="25"/>
        </w:rPr>
      </w:pPr>
    </w:p>
    <w:p w14:paraId="3596F401" w14:textId="77777777" w:rsidR="00707E9F" w:rsidRDefault="00663BE7">
      <w:pPr>
        <w:pStyle w:val="a3"/>
        <w:spacing w:line="264" w:lineRule="auto"/>
        <w:ind w:left="100" w:right="7794"/>
      </w:pPr>
      <w:r>
        <w:rPr>
          <w:spacing w:val="-4"/>
        </w:rPr>
        <w:t>By:</w:t>
      </w:r>
      <w:r>
        <w:rPr>
          <w:spacing w:val="-6"/>
        </w:rPr>
        <w:t xml:space="preserve"> </w:t>
      </w:r>
      <w:r>
        <w:rPr>
          <w:spacing w:val="-4"/>
        </w:rPr>
        <w:t>/s/</w:t>
      </w:r>
      <w:r>
        <w:rPr>
          <w:spacing w:val="-6"/>
        </w:rPr>
        <w:t xml:space="preserve"> </w:t>
      </w:r>
      <w:r>
        <w:rPr>
          <w:spacing w:val="-4"/>
        </w:rPr>
        <w:t>Yasushi</w:t>
      </w:r>
      <w:r>
        <w:rPr>
          <w:spacing w:val="-6"/>
        </w:rPr>
        <w:t xml:space="preserve"> </w:t>
      </w:r>
      <w:r>
        <w:rPr>
          <w:spacing w:val="-4"/>
        </w:rPr>
        <w:t>Kawaguchi Name:</w:t>
      </w:r>
      <w:r>
        <w:rPr>
          <w:spacing w:val="-3"/>
        </w:rPr>
        <w:t xml:space="preserve"> </w:t>
      </w:r>
      <w:r>
        <w:rPr>
          <w:spacing w:val="-4"/>
        </w:rPr>
        <w:t>Yasushi</w:t>
      </w:r>
      <w:r>
        <w:rPr>
          <w:spacing w:val="-3"/>
        </w:rPr>
        <w:t xml:space="preserve"> </w:t>
      </w:r>
      <w:r>
        <w:rPr>
          <w:spacing w:val="-4"/>
        </w:rPr>
        <w:t>Kawaguchi</w:t>
      </w:r>
    </w:p>
    <w:p w14:paraId="7B1B9391" w14:textId="77777777" w:rsidR="00707E9F" w:rsidRDefault="00663BE7">
      <w:pPr>
        <w:pStyle w:val="a3"/>
        <w:spacing w:line="205" w:lineRule="exact"/>
        <w:ind w:left="100"/>
      </w:pPr>
      <w:r>
        <w:rPr>
          <w:spacing w:val="-4"/>
        </w:rPr>
        <w:t>Title:</w:t>
      </w:r>
      <w:r>
        <w:rPr>
          <w:spacing w:val="-1"/>
        </w:rPr>
        <w:t xml:space="preserve"> </w:t>
      </w:r>
      <w:r>
        <w:rPr>
          <w:spacing w:val="-4"/>
        </w:rPr>
        <w:t>Representative</w:t>
      </w:r>
      <w:r>
        <w:rPr>
          <w:spacing w:val="-1"/>
        </w:rPr>
        <w:t xml:space="preserve"> </w:t>
      </w:r>
      <w:r>
        <w:rPr>
          <w:spacing w:val="-4"/>
        </w:rPr>
        <w:t>Director,</w:t>
      </w:r>
      <w:r>
        <w:rPr>
          <w:spacing w:val="-1"/>
        </w:rPr>
        <w:t xml:space="preserve"> </w:t>
      </w:r>
      <w:r>
        <w:rPr>
          <w:spacing w:val="-4"/>
        </w:rPr>
        <w:t>President</w:t>
      </w:r>
    </w:p>
    <w:p w14:paraId="6BF90D45" w14:textId="77777777" w:rsidR="00707E9F" w:rsidRDefault="00663BE7">
      <w:pPr>
        <w:pStyle w:val="a3"/>
        <w:spacing w:before="9"/>
        <w:ind w:left="100"/>
      </w:pPr>
      <w:r>
        <w:t>for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behalf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Nissin</w:t>
      </w:r>
      <w:r>
        <w:rPr>
          <w:spacing w:val="-11"/>
        </w:rPr>
        <w:t xml:space="preserve"> </w:t>
      </w:r>
      <w:r>
        <w:rPr>
          <w:spacing w:val="-2"/>
        </w:rPr>
        <w:t>Parties</w:t>
      </w:r>
    </w:p>
    <w:p w14:paraId="4C7F09F9" w14:textId="77777777" w:rsidR="00707E9F" w:rsidRDefault="00707E9F">
      <w:pPr>
        <w:pStyle w:val="a3"/>
        <w:rPr>
          <w:sz w:val="20"/>
        </w:rPr>
      </w:pPr>
    </w:p>
    <w:p w14:paraId="40AE83AD" w14:textId="77777777" w:rsidR="00707E9F" w:rsidRDefault="00707E9F">
      <w:pPr>
        <w:pStyle w:val="a3"/>
        <w:rPr>
          <w:sz w:val="20"/>
        </w:rPr>
      </w:pPr>
    </w:p>
    <w:p w14:paraId="01FE651C" w14:textId="77777777" w:rsidR="00707E9F" w:rsidRDefault="00707E9F">
      <w:pPr>
        <w:pStyle w:val="a3"/>
        <w:rPr>
          <w:sz w:val="20"/>
        </w:rPr>
      </w:pPr>
    </w:p>
    <w:p w14:paraId="17798DCF" w14:textId="77777777" w:rsidR="00707E9F" w:rsidRDefault="00707E9F">
      <w:pPr>
        <w:pStyle w:val="a3"/>
        <w:rPr>
          <w:sz w:val="20"/>
        </w:rPr>
      </w:pPr>
    </w:p>
    <w:p w14:paraId="2D41FF3E" w14:textId="77777777" w:rsidR="00707E9F" w:rsidRDefault="00707E9F">
      <w:pPr>
        <w:pStyle w:val="a3"/>
        <w:rPr>
          <w:sz w:val="20"/>
        </w:rPr>
      </w:pPr>
    </w:p>
    <w:p w14:paraId="57E9AB1D" w14:textId="77777777" w:rsidR="00707E9F" w:rsidRDefault="00707E9F">
      <w:pPr>
        <w:pStyle w:val="a3"/>
        <w:rPr>
          <w:sz w:val="20"/>
        </w:rPr>
      </w:pPr>
    </w:p>
    <w:p w14:paraId="3A565D37" w14:textId="77777777" w:rsidR="00707E9F" w:rsidRDefault="00707E9F">
      <w:pPr>
        <w:pStyle w:val="a3"/>
        <w:rPr>
          <w:sz w:val="20"/>
        </w:rPr>
      </w:pPr>
    </w:p>
    <w:p w14:paraId="1E42CD1E" w14:textId="77777777" w:rsidR="00707E9F" w:rsidRDefault="00707E9F">
      <w:pPr>
        <w:pStyle w:val="a3"/>
        <w:rPr>
          <w:sz w:val="20"/>
        </w:rPr>
      </w:pPr>
    </w:p>
    <w:p w14:paraId="03C3ABFA" w14:textId="77777777" w:rsidR="00707E9F" w:rsidRDefault="00707E9F">
      <w:pPr>
        <w:pStyle w:val="a3"/>
        <w:rPr>
          <w:sz w:val="20"/>
        </w:rPr>
      </w:pPr>
    </w:p>
    <w:p w14:paraId="04A95284" w14:textId="77777777" w:rsidR="00707E9F" w:rsidRDefault="00707E9F">
      <w:pPr>
        <w:pStyle w:val="a3"/>
        <w:rPr>
          <w:sz w:val="20"/>
        </w:rPr>
      </w:pPr>
    </w:p>
    <w:p w14:paraId="6ECF4A5F" w14:textId="77777777" w:rsidR="00707E9F" w:rsidRDefault="00707E9F">
      <w:pPr>
        <w:pStyle w:val="a3"/>
        <w:rPr>
          <w:sz w:val="20"/>
        </w:rPr>
      </w:pPr>
    </w:p>
    <w:p w14:paraId="21651619" w14:textId="77777777" w:rsidR="00707E9F" w:rsidRDefault="00707E9F">
      <w:pPr>
        <w:pStyle w:val="a3"/>
        <w:rPr>
          <w:sz w:val="20"/>
        </w:rPr>
      </w:pPr>
    </w:p>
    <w:p w14:paraId="3E0D9306" w14:textId="77777777" w:rsidR="00707E9F" w:rsidRDefault="00707E9F">
      <w:pPr>
        <w:pStyle w:val="a3"/>
        <w:rPr>
          <w:sz w:val="20"/>
        </w:rPr>
      </w:pPr>
    </w:p>
    <w:p w14:paraId="29CE3422" w14:textId="77777777" w:rsidR="00707E9F" w:rsidRDefault="00707E9F">
      <w:pPr>
        <w:pStyle w:val="a3"/>
        <w:rPr>
          <w:sz w:val="20"/>
        </w:rPr>
      </w:pPr>
    </w:p>
    <w:p w14:paraId="66B2C5DB" w14:textId="77777777" w:rsidR="00707E9F" w:rsidRDefault="00707E9F">
      <w:pPr>
        <w:pStyle w:val="a3"/>
        <w:rPr>
          <w:sz w:val="20"/>
        </w:rPr>
      </w:pPr>
    </w:p>
    <w:p w14:paraId="735D43AA" w14:textId="77777777" w:rsidR="00707E9F" w:rsidRDefault="00707E9F">
      <w:pPr>
        <w:pStyle w:val="a3"/>
        <w:rPr>
          <w:sz w:val="20"/>
        </w:rPr>
      </w:pPr>
    </w:p>
    <w:p w14:paraId="5BF9BA2E" w14:textId="77777777" w:rsidR="00707E9F" w:rsidRDefault="00707E9F">
      <w:pPr>
        <w:pStyle w:val="a3"/>
        <w:rPr>
          <w:sz w:val="20"/>
        </w:rPr>
      </w:pPr>
    </w:p>
    <w:p w14:paraId="1668666F" w14:textId="77777777" w:rsidR="00707E9F" w:rsidRDefault="00707E9F">
      <w:pPr>
        <w:pStyle w:val="a3"/>
        <w:rPr>
          <w:sz w:val="20"/>
        </w:rPr>
      </w:pPr>
    </w:p>
    <w:p w14:paraId="3E2E5D22" w14:textId="77777777" w:rsidR="00707E9F" w:rsidRDefault="00707E9F">
      <w:pPr>
        <w:pStyle w:val="a3"/>
        <w:rPr>
          <w:sz w:val="20"/>
        </w:rPr>
      </w:pPr>
    </w:p>
    <w:p w14:paraId="13B7ACA8" w14:textId="77777777" w:rsidR="00707E9F" w:rsidRDefault="00707E9F">
      <w:pPr>
        <w:pStyle w:val="a3"/>
        <w:spacing w:before="1"/>
        <w:rPr>
          <w:sz w:val="17"/>
        </w:rPr>
      </w:pPr>
    </w:p>
    <w:p w14:paraId="08677191" w14:textId="77777777" w:rsidR="00707E9F" w:rsidRDefault="00663BE7">
      <w:pPr>
        <w:ind w:left="2145" w:right="2138"/>
        <w:jc w:val="center"/>
        <w:rPr>
          <w:i/>
          <w:sz w:val="19"/>
        </w:rPr>
      </w:pPr>
      <w:r>
        <w:rPr>
          <w:i/>
          <w:sz w:val="19"/>
        </w:rPr>
        <w:t>Signature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Page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Amendment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Termination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Joint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Venture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sz w:val="19"/>
        </w:rPr>
        <w:t>Agreement</w:t>
      </w:r>
    </w:p>
    <w:p w14:paraId="037C7490" w14:textId="77777777" w:rsidR="00707E9F" w:rsidRDefault="00707E9F">
      <w:pPr>
        <w:pStyle w:val="a3"/>
        <w:rPr>
          <w:i/>
          <w:sz w:val="20"/>
        </w:rPr>
      </w:pPr>
    </w:p>
    <w:p w14:paraId="58906438" w14:textId="77777777" w:rsidR="00707E9F" w:rsidRDefault="00707E9F">
      <w:pPr>
        <w:pStyle w:val="a3"/>
        <w:rPr>
          <w:i/>
          <w:sz w:val="20"/>
        </w:rPr>
      </w:pPr>
    </w:p>
    <w:p w14:paraId="3661A31E" w14:textId="77777777" w:rsidR="00707E9F" w:rsidRDefault="00707E9F">
      <w:pPr>
        <w:pStyle w:val="a3"/>
        <w:rPr>
          <w:i/>
          <w:sz w:val="20"/>
        </w:rPr>
      </w:pPr>
    </w:p>
    <w:p w14:paraId="5ABB8984" w14:textId="77777777" w:rsidR="00707E9F" w:rsidRDefault="00707E9F">
      <w:pPr>
        <w:pStyle w:val="a3"/>
        <w:rPr>
          <w:i/>
          <w:sz w:val="20"/>
        </w:rPr>
      </w:pPr>
    </w:p>
    <w:p w14:paraId="67978210" w14:textId="77777777" w:rsidR="00707E9F" w:rsidRDefault="00663BE7">
      <w:pPr>
        <w:pStyle w:val="a3"/>
        <w:spacing w:before="2"/>
        <w:rPr>
          <w:i/>
          <w:sz w:val="13"/>
        </w:rPr>
      </w:pPr>
      <w:r>
        <w:pict w14:anchorId="55800ACA">
          <v:group id="docshapegroup11" o:spid="_x0000_s1026" style="position:absolute;margin-left:50.05pt;margin-top:8.8pt;width:494.9pt;height:1.3pt;z-index:-15727616;mso-wrap-distance-left:0;mso-wrap-distance-right:0;mso-position-horizontal-relative:page" coordorigin="1001,176" coordsize="9898,26">
            <v:rect id="docshape12" o:spid="_x0000_s1030" style="position:absolute;left:1001;top:175;width:9898;height:13" fillcolor="#999" stroked="f"/>
            <v:rect id="docshape13" o:spid="_x0000_s1029" style="position:absolute;left:1001;top:188;width:9898;height:13" fillcolor="#ededed" stroked="f"/>
            <v:shape id="docshape14" o:spid="_x0000_s1028" style="position:absolute;left:1001;top:175;width:13;height:26" coordorigin="1001,176" coordsize="13,26" path="m1014,176r-13,l1001,201r13,-13l1014,176xe" fillcolor="#999" stroked="f">
              <v:path arrowok="t"/>
            </v:shape>
            <v:shape id="docshape15" o:spid="_x0000_s1027" style="position:absolute;left:10886;top:175;width:13;height:26" coordorigin="10886,176" coordsize="13,26" path="m10899,176r-13,12l10886,201r13,l10899,176xe" fillcolor="#ededed" stroked="f">
              <v:path arrowok="t"/>
            </v:shape>
            <w10:wrap type="topAndBottom" anchorx="page"/>
          </v:group>
        </w:pict>
      </w:r>
    </w:p>
    <w:p w14:paraId="3A659C58" w14:textId="77777777" w:rsidR="00707E9F" w:rsidRDefault="00707E9F">
      <w:pPr>
        <w:rPr>
          <w:sz w:val="13"/>
        </w:rPr>
        <w:sectPr w:rsidR="00707E9F">
          <w:pgSz w:w="11900" w:h="16840"/>
          <w:pgMar w:top="1640" w:right="900" w:bottom="280" w:left="900" w:header="720" w:footer="720" w:gutter="0"/>
          <w:cols w:space="720"/>
        </w:sectPr>
      </w:pPr>
    </w:p>
    <w:p w14:paraId="672BB176" w14:textId="77777777" w:rsidR="00707E9F" w:rsidRDefault="00663BE7">
      <w:pPr>
        <w:pStyle w:val="a3"/>
        <w:spacing w:before="67" w:line="249" w:lineRule="auto"/>
        <w:ind w:left="100" w:right="152"/>
      </w:pPr>
      <w:r>
        <w:rPr>
          <w:spacing w:val="-2"/>
          <w:highlight w:val="yellow"/>
        </w:rPr>
        <w:lastRenderedPageBreak/>
        <w:t>IN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WITNESS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WHEREOF,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each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of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following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companies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hereby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acknowledges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agrees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be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bound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by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>terms</w:t>
      </w:r>
      <w:r>
        <w:rPr>
          <w:spacing w:val="-5"/>
          <w:highlight w:val="yellow"/>
        </w:rPr>
        <w:t xml:space="preserve"> </w:t>
      </w:r>
      <w:r>
        <w:rPr>
          <w:spacing w:val="-2"/>
          <w:highlight w:val="yellow"/>
        </w:rPr>
        <w:t xml:space="preserve">and </w:t>
      </w:r>
      <w:r>
        <w:rPr>
          <w:highlight w:val="yellow"/>
        </w:rPr>
        <w:t>conditions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Amendment:</w:t>
      </w:r>
      <w:r>
        <w:rPr>
          <w:b/>
          <w:color w:val="FF0000"/>
          <w:sz w:val="24"/>
        </w:rPr>
        <w:t xml:space="preserve"> (10)</w:t>
      </w:r>
    </w:p>
    <w:p w14:paraId="1243DF60" w14:textId="77777777" w:rsidR="00707E9F" w:rsidRDefault="00707E9F">
      <w:pPr>
        <w:pStyle w:val="a3"/>
        <w:rPr>
          <w:sz w:val="20"/>
        </w:rPr>
      </w:pPr>
    </w:p>
    <w:p w14:paraId="50DD21BE" w14:textId="77777777" w:rsidR="00707E9F" w:rsidRDefault="00707E9F">
      <w:pPr>
        <w:pStyle w:val="a3"/>
        <w:spacing w:before="7"/>
        <w:rPr>
          <w:sz w:val="20"/>
        </w:rPr>
      </w:pPr>
    </w:p>
    <w:p w14:paraId="4E6454E2" w14:textId="77777777" w:rsidR="00707E9F" w:rsidRDefault="00663BE7">
      <w:pPr>
        <w:pStyle w:val="2"/>
      </w:pPr>
      <w:proofErr w:type="spellStart"/>
      <w:r>
        <w:t>Veoneer</w:t>
      </w:r>
      <w:proofErr w:type="spellEnd"/>
      <w:r>
        <w:rPr>
          <w:spacing w:val="8"/>
        </w:rPr>
        <w:t xml:space="preserve"> </w:t>
      </w:r>
      <w:r>
        <w:t>Nissin</w:t>
      </w:r>
      <w:r>
        <w:rPr>
          <w:spacing w:val="8"/>
        </w:rPr>
        <w:t xml:space="preserve"> </w:t>
      </w:r>
      <w:r>
        <w:t>Brake</w:t>
      </w:r>
      <w:r>
        <w:rPr>
          <w:spacing w:val="8"/>
        </w:rPr>
        <w:t xml:space="preserve"> </w:t>
      </w:r>
      <w:r>
        <w:t>Systems</w:t>
      </w:r>
      <w:r>
        <w:rPr>
          <w:spacing w:val="8"/>
        </w:rPr>
        <w:t xml:space="preserve"> </w:t>
      </w:r>
      <w:r>
        <w:t>Japan</w:t>
      </w:r>
      <w:r>
        <w:rPr>
          <w:spacing w:val="8"/>
        </w:rPr>
        <w:t xml:space="preserve"> </w:t>
      </w:r>
      <w:r>
        <w:t>Co.,</w:t>
      </w:r>
      <w:r>
        <w:rPr>
          <w:spacing w:val="8"/>
        </w:rPr>
        <w:t xml:space="preserve"> </w:t>
      </w:r>
      <w:r>
        <w:rPr>
          <w:spacing w:val="-4"/>
        </w:rPr>
        <w:t>Ltd.</w:t>
      </w:r>
    </w:p>
    <w:p w14:paraId="7A193A4A" w14:textId="77777777" w:rsidR="00707E9F" w:rsidRDefault="00707E9F">
      <w:pPr>
        <w:pStyle w:val="a3"/>
        <w:rPr>
          <w:b/>
          <w:sz w:val="20"/>
        </w:rPr>
      </w:pPr>
    </w:p>
    <w:p w14:paraId="34DE2112" w14:textId="77777777" w:rsidR="00707E9F" w:rsidRDefault="00707E9F">
      <w:pPr>
        <w:pStyle w:val="a3"/>
        <w:rPr>
          <w:b/>
          <w:sz w:val="20"/>
        </w:rPr>
      </w:pPr>
    </w:p>
    <w:p w14:paraId="48A77080" w14:textId="77777777" w:rsidR="00707E9F" w:rsidRDefault="00707E9F">
      <w:pPr>
        <w:pStyle w:val="a3"/>
        <w:spacing w:before="6"/>
        <w:rPr>
          <w:b/>
          <w:sz w:val="25"/>
        </w:rPr>
      </w:pPr>
    </w:p>
    <w:p w14:paraId="5A93CAD8" w14:textId="77777777" w:rsidR="00707E9F" w:rsidRDefault="00663BE7">
      <w:pPr>
        <w:pStyle w:val="a3"/>
        <w:spacing w:before="1" w:line="249" w:lineRule="auto"/>
        <w:ind w:left="100" w:right="8353"/>
      </w:pPr>
      <w:r>
        <w:t>By:</w:t>
      </w:r>
      <w:r>
        <w:rPr>
          <w:spacing w:val="-12"/>
        </w:rPr>
        <w:t xml:space="preserve"> </w:t>
      </w:r>
      <w:r>
        <w:t>/s/</w:t>
      </w:r>
      <w:r>
        <w:rPr>
          <w:spacing w:val="-12"/>
        </w:rPr>
        <w:t xml:space="preserve"> </w:t>
      </w:r>
      <w:r>
        <w:t>John</w:t>
      </w:r>
      <w:r>
        <w:rPr>
          <w:spacing w:val="-12"/>
        </w:rPr>
        <w:t xml:space="preserve"> </w:t>
      </w:r>
      <w:r>
        <w:t>T.</w:t>
      </w:r>
      <w:r>
        <w:rPr>
          <w:spacing w:val="-12"/>
        </w:rPr>
        <w:t xml:space="preserve"> </w:t>
      </w:r>
      <w:r>
        <w:t xml:space="preserve">Jensen </w:t>
      </w:r>
      <w:r>
        <w:rPr>
          <w:spacing w:val="-2"/>
        </w:rPr>
        <w:t>Name:</w:t>
      </w:r>
      <w:r>
        <w:rPr>
          <w:spacing w:val="-6"/>
        </w:rPr>
        <w:t xml:space="preserve"> </w:t>
      </w:r>
      <w:r>
        <w:rPr>
          <w:spacing w:val="-2"/>
        </w:rPr>
        <w:t>John</w:t>
      </w:r>
      <w:r>
        <w:rPr>
          <w:spacing w:val="-5"/>
        </w:rPr>
        <w:t xml:space="preserve"> </w:t>
      </w:r>
      <w:r>
        <w:rPr>
          <w:spacing w:val="-2"/>
        </w:rPr>
        <w:t>T.</w:t>
      </w:r>
      <w:r>
        <w:rPr>
          <w:spacing w:val="-6"/>
        </w:rPr>
        <w:t xml:space="preserve"> </w:t>
      </w:r>
      <w:r>
        <w:rPr>
          <w:spacing w:val="-2"/>
        </w:rPr>
        <w:t>Jensen</w:t>
      </w:r>
    </w:p>
    <w:p w14:paraId="72D9B355" w14:textId="77777777" w:rsidR="00707E9F" w:rsidRDefault="00663BE7">
      <w:pPr>
        <w:pStyle w:val="a3"/>
        <w:ind w:left="100"/>
      </w:pPr>
      <w:r>
        <w:rPr>
          <w:spacing w:val="-4"/>
        </w:rPr>
        <w:t>Title:</w:t>
      </w:r>
      <w:r>
        <w:t xml:space="preserve"> </w:t>
      </w:r>
      <w:r>
        <w:rPr>
          <w:spacing w:val="-4"/>
        </w:rPr>
        <w:t>President,</w:t>
      </w:r>
      <w:r>
        <w:t xml:space="preserve"> </w:t>
      </w:r>
      <w:r>
        <w:rPr>
          <w:spacing w:val="-4"/>
        </w:rPr>
        <w:t>Representative</w:t>
      </w:r>
      <w:r>
        <w:t xml:space="preserve"> </w:t>
      </w:r>
      <w:r>
        <w:rPr>
          <w:spacing w:val="-4"/>
        </w:rPr>
        <w:t>Director</w:t>
      </w:r>
    </w:p>
    <w:p w14:paraId="24C1AF2E" w14:textId="77777777" w:rsidR="00707E9F" w:rsidRDefault="00707E9F">
      <w:pPr>
        <w:pStyle w:val="a3"/>
        <w:rPr>
          <w:sz w:val="20"/>
        </w:rPr>
      </w:pPr>
    </w:p>
    <w:p w14:paraId="356A2F62" w14:textId="77777777" w:rsidR="00707E9F" w:rsidRDefault="00707E9F">
      <w:pPr>
        <w:pStyle w:val="a3"/>
        <w:rPr>
          <w:sz w:val="20"/>
        </w:rPr>
      </w:pPr>
    </w:p>
    <w:p w14:paraId="45A89ADE" w14:textId="77777777" w:rsidR="00707E9F" w:rsidRDefault="00707E9F">
      <w:pPr>
        <w:pStyle w:val="a3"/>
        <w:rPr>
          <w:sz w:val="20"/>
        </w:rPr>
      </w:pPr>
    </w:p>
    <w:p w14:paraId="704A0F70" w14:textId="77777777" w:rsidR="00707E9F" w:rsidRDefault="00707E9F">
      <w:pPr>
        <w:pStyle w:val="a3"/>
        <w:rPr>
          <w:sz w:val="20"/>
        </w:rPr>
      </w:pPr>
    </w:p>
    <w:p w14:paraId="643F1EE4" w14:textId="77777777" w:rsidR="00707E9F" w:rsidRDefault="00707E9F">
      <w:pPr>
        <w:pStyle w:val="a3"/>
        <w:rPr>
          <w:sz w:val="20"/>
        </w:rPr>
      </w:pPr>
    </w:p>
    <w:p w14:paraId="6490FD8C" w14:textId="77777777" w:rsidR="00707E9F" w:rsidRDefault="00663BE7">
      <w:pPr>
        <w:pStyle w:val="2"/>
        <w:spacing w:before="134"/>
      </w:pPr>
      <w:proofErr w:type="spellStart"/>
      <w:r>
        <w:t>Veoneer</w:t>
      </w:r>
      <w:proofErr w:type="spellEnd"/>
      <w:r>
        <w:rPr>
          <w:spacing w:val="8"/>
        </w:rPr>
        <w:t xml:space="preserve"> </w:t>
      </w:r>
      <w:r>
        <w:t>Nissin</w:t>
      </w:r>
      <w:r>
        <w:rPr>
          <w:spacing w:val="9"/>
        </w:rPr>
        <w:t xml:space="preserve"> </w:t>
      </w:r>
      <w:r>
        <w:t>Brake</w:t>
      </w:r>
      <w:r>
        <w:rPr>
          <w:spacing w:val="7"/>
        </w:rPr>
        <w:t xml:space="preserve"> </w:t>
      </w:r>
      <w:r>
        <w:t>Systems</w:t>
      </w:r>
      <w:r>
        <w:rPr>
          <w:spacing w:val="9"/>
        </w:rPr>
        <w:t xml:space="preserve"> </w:t>
      </w:r>
      <w:r>
        <w:t>(Zhongshan)</w:t>
      </w:r>
      <w:r>
        <w:rPr>
          <w:spacing w:val="8"/>
        </w:rPr>
        <w:t xml:space="preserve"> </w:t>
      </w:r>
      <w:r>
        <w:t>Co.,</w:t>
      </w:r>
      <w:r>
        <w:rPr>
          <w:spacing w:val="9"/>
        </w:rPr>
        <w:t xml:space="preserve"> </w:t>
      </w:r>
      <w:r>
        <w:rPr>
          <w:spacing w:val="-4"/>
        </w:rPr>
        <w:t>Ltd.</w:t>
      </w:r>
    </w:p>
    <w:p w14:paraId="295BD334" w14:textId="77777777" w:rsidR="00707E9F" w:rsidRDefault="00707E9F">
      <w:pPr>
        <w:pStyle w:val="a3"/>
        <w:rPr>
          <w:b/>
          <w:sz w:val="20"/>
        </w:rPr>
      </w:pPr>
    </w:p>
    <w:p w14:paraId="42C24895" w14:textId="77777777" w:rsidR="00707E9F" w:rsidRDefault="00707E9F">
      <w:pPr>
        <w:pStyle w:val="a3"/>
        <w:rPr>
          <w:b/>
          <w:sz w:val="20"/>
        </w:rPr>
      </w:pPr>
    </w:p>
    <w:p w14:paraId="32675C0A" w14:textId="77777777" w:rsidR="00707E9F" w:rsidRDefault="00707E9F">
      <w:pPr>
        <w:pStyle w:val="a3"/>
        <w:spacing w:before="6"/>
        <w:rPr>
          <w:b/>
          <w:sz w:val="25"/>
        </w:rPr>
      </w:pPr>
    </w:p>
    <w:p w14:paraId="4242B24A" w14:textId="77777777" w:rsidR="00707E9F" w:rsidRDefault="00663BE7">
      <w:pPr>
        <w:pStyle w:val="a3"/>
        <w:spacing w:line="249" w:lineRule="auto"/>
        <w:ind w:left="100" w:right="8243"/>
        <w:jc w:val="both"/>
      </w:pPr>
      <w:r>
        <w:t>By:</w:t>
      </w:r>
      <w:r>
        <w:rPr>
          <w:spacing w:val="-12"/>
        </w:rPr>
        <w:t xml:space="preserve"> </w:t>
      </w:r>
      <w:r>
        <w:t>/s/</w:t>
      </w:r>
      <w:r>
        <w:rPr>
          <w:spacing w:val="-12"/>
        </w:rPr>
        <w:t xml:space="preserve"> </w:t>
      </w:r>
      <w:r>
        <w:t>Steven</w:t>
      </w:r>
      <w:r>
        <w:rPr>
          <w:spacing w:val="-12"/>
        </w:rPr>
        <w:t xml:space="preserve"> </w:t>
      </w:r>
      <w:r>
        <w:t>M.</w:t>
      </w:r>
      <w:r>
        <w:rPr>
          <w:spacing w:val="-12"/>
        </w:rPr>
        <w:t xml:space="preserve"> </w:t>
      </w:r>
      <w:proofErr w:type="spellStart"/>
      <w:r>
        <w:t>Rodé</w:t>
      </w:r>
      <w:proofErr w:type="spellEnd"/>
      <w:r>
        <w:t xml:space="preserve"> </w:t>
      </w:r>
      <w:r>
        <w:rPr>
          <w:spacing w:val="-2"/>
        </w:rPr>
        <w:t>Name:</w:t>
      </w:r>
      <w:r>
        <w:rPr>
          <w:spacing w:val="-10"/>
        </w:rPr>
        <w:t xml:space="preserve"> </w:t>
      </w:r>
      <w:r>
        <w:rPr>
          <w:spacing w:val="-2"/>
        </w:rPr>
        <w:t>Steven</w:t>
      </w:r>
      <w:r>
        <w:rPr>
          <w:spacing w:val="-10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Rodé</w:t>
      </w:r>
      <w:proofErr w:type="spellEnd"/>
      <w:r>
        <w:rPr>
          <w:spacing w:val="-2"/>
        </w:rPr>
        <w:t xml:space="preserve"> </w:t>
      </w:r>
      <w:r>
        <w:t>Title:</w:t>
      </w:r>
      <w:r>
        <w:rPr>
          <w:spacing w:val="-12"/>
        </w:rPr>
        <w:t xml:space="preserve"> </w:t>
      </w:r>
      <w:r>
        <w:t>Director</w:t>
      </w:r>
    </w:p>
    <w:p w14:paraId="13BEA5BD" w14:textId="77777777" w:rsidR="00707E9F" w:rsidRDefault="00707E9F">
      <w:pPr>
        <w:pStyle w:val="a3"/>
        <w:rPr>
          <w:sz w:val="20"/>
        </w:rPr>
      </w:pPr>
    </w:p>
    <w:p w14:paraId="13E909DF" w14:textId="77777777" w:rsidR="00707E9F" w:rsidRDefault="00707E9F">
      <w:pPr>
        <w:pStyle w:val="a3"/>
        <w:rPr>
          <w:sz w:val="20"/>
        </w:rPr>
      </w:pPr>
    </w:p>
    <w:p w14:paraId="6E2C6B0D" w14:textId="77777777" w:rsidR="00707E9F" w:rsidRDefault="00707E9F">
      <w:pPr>
        <w:pStyle w:val="a3"/>
        <w:rPr>
          <w:sz w:val="20"/>
        </w:rPr>
      </w:pPr>
    </w:p>
    <w:p w14:paraId="3913D705" w14:textId="77777777" w:rsidR="00707E9F" w:rsidRDefault="00707E9F">
      <w:pPr>
        <w:pStyle w:val="a3"/>
        <w:rPr>
          <w:sz w:val="20"/>
        </w:rPr>
      </w:pPr>
    </w:p>
    <w:p w14:paraId="492CBA0D" w14:textId="77777777" w:rsidR="00707E9F" w:rsidRDefault="00707E9F">
      <w:pPr>
        <w:pStyle w:val="a3"/>
        <w:rPr>
          <w:sz w:val="20"/>
        </w:rPr>
      </w:pPr>
    </w:p>
    <w:p w14:paraId="53EA5964" w14:textId="77777777" w:rsidR="00707E9F" w:rsidRDefault="00707E9F">
      <w:pPr>
        <w:pStyle w:val="a3"/>
        <w:rPr>
          <w:sz w:val="20"/>
        </w:rPr>
      </w:pPr>
    </w:p>
    <w:p w14:paraId="607434E8" w14:textId="77777777" w:rsidR="00707E9F" w:rsidRDefault="00707E9F">
      <w:pPr>
        <w:pStyle w:val="a3"/>
        <w:rPr>
          <w:sz w:val="20"/>
        </w:rPr>
      </w:pPr>
    </w:p>
    <w:p w14:paraId="651E917B" w14:textId="77777777" w:rsidR="00707E9F" w:rsidRDefault="00707E9F">
      <w:pPr>
        <w:pStyle w:val="a3"/>
        <w:rPr>
          <w:sz w:val="20"/>
        </w:rPr>
      </w:pPr>
    </w:p>
    <w:p w14:paraId="60BFF66C" w14:textId="77777777" w:rsidR="00707E9F" w:rsidRDefault="00707E9F">
      <w:pPr>
        <w:pStyle w:val="a3"/>
        <w:rPr>
          <w:sz w:val="20"/>
        </w:rPr>
      </w:pPr>
    </w:p>
    <w:p w14:paraId="3F5D65CD" w14:textId="77777777" w:rsidR="00707E9F" w:rsidRDefault="00707E9F">
      <w:pPr>
        <w:pStyle w:val="a3"/>
        <w:rPr>
          <w:sz w:val="20"/>
        </w:rPr>
      </w:pPr>
    </w:p>
    <w:p w14:paraId="7D1737C5" w14:textId="77777777" w:rsidR="00707E9F" w:rsidRDefault="00707E9F">
      <w:pPr>
        <w:pStyle w:val="a3"/>
        <w:rPr>
          <w:sz w:val="20"/>
        </w:rPr>
      </w:pPr>
    </w:p>
    <w:p w14:paraId="7EC379A6" w14:textId="77777777" w:rsidR="00707E9F" w:rsidRDefault="00707E9F">
      <w:pPr>
        <w:pStyle w:val="a3"/>
        <w:rPr>
          <w:sz w:val="20"/>
        </w:rPr>
      </w:pPr>
    </w:p>
    <w:p w14:paraId="2C1EC387" w14:textId="77777777" w:rsidR="00707E9F" w:rsidRDefault="00707E9F">
      <w:pPr>
        <w:pStyle w:val="a3"/>
        <w:rPr>
          <w:sz w:val="20"/>
        </w:rPr>
      </w:pPr>
    </w:p>
    <w:p w14:paraId="333FCD03" w14:textId="77777777" w:rsidR="00707E9F" w:rsidRDefault="00707E9F">
      <w:pPr>
        <w:pStyle w:val="a3"/>
        <w:rPr>
          <w:sz w:val="20"/>
        </w:rPr>
      </w:pPr>
    </w:p>
    <w:p w14:paraId="31A8C40F" w14:textId="77777777" w:rsidR="00707E9F" w:rsidRDefault="00707E9F">
      <w:pPr>
        <w:pStyle w:val="a3"/>
        <w:rPr>
          <w:sz w:val="20"/>
        </w:rPr>
      </w:pPr>
    </w:p>
    <w:p w14:paraId="3276305E" w14:textId="77777777" w:rsidR="00707E9F" w:rsidRDefault="00707E9F">
      <w:pPr>
        <w:pStyle w:val="a3"/>
        <w:rPr>
          <w:sz w:val="20"/>
        </w:rPr>
      </w:pPr>
    </w:p>
    <w:p w14:paraId="7B2A5379" w14:textId="77777777" w:rsidR="00707E9F" w:rsidRDefault="00707E9F">
      <w:pPr>
        <w:pStyle w:val="a3"/>
        <w:rPr>
          <w:sz w:val="20"/>
        </w:rPr>
      </w:pPr>
    </w:p>
    <w:p w14:paraId="21D1342E" w14:textId="77777777" w:rsidR="00707E9F" w:rsidRDefault="00707E9F">
      <w:pPr>
        <w:pStyle w:val="a3"/>
        <w:rPr>
          <w:sz w:val="20"/>
        </w:rPr>
      </w:pPr>
    </w:p>
    <w:p w14:paraId="71CB9FDA" w14:textId="77777777" w:rsidR="00707E9F" w:rsidRDefault="00707E9F">
      <w:pPr>
        <w:pStyle w:val="a3"/>
        <w:rPr>
          <w:sz w:val="20"/>
        </w:rPr>
      </w:pPr>
    </w:p>
    <w:p w14:paraId="2BC0518D" w14:textId="77777777" w:rsidR="00707E9F" w:rsidRDefault="00707E9F">
      <w:pPr>
        <w:pStyle w:val="a3"/>
        <w:rPr>
          <w:sz w:val="20"/>
        </w:rPr>
      </w:pPr>
    </w:p>
    <w:p w14:paraId="0C0562AC" w14:textId="77777777" w:rsidR="00707E9F" w:rsidRDefault="00707E9F">
      <w:pPr>
        <w:pStyle w:val="a3"/>
        <w:rPr>
          <w:sz w:val="20"/>
        </w:rPr>
      </w:pPr>
    </w:p>
    <w:p w14:paraId="45A708CC" w14:textId="77777777" w:rsidR="00707E9F" w:rsidRDefault="00707E9F">
      <w:pPr>
        <w:pStyle w:val="a3"/>
        <w:rPr>
          <w:sz w:val="20"/>
        </w:rPr>
      </w:pPr>
    </w:p>
    <w:p w14:paraId="3409494F" w14:textId="77777777" w:rsidR="00707E9F" w:rsidRDefault="00707E9F">
      <w:pPr>
        <w:pStyle w:val="a3"/>
        <w:rPr>
          <w:sz w:val="20"/>
        </w:rPr>
      </w:pPr>
    </w:p>
    <w:p w14:paraId="634E3550" w14:textId="77777777" w:rsidR="00707E9F" w:rsidRDefault="00707E9F">
      <w:pPr>
        <w:pStyle w:val="a3"/>
        <w:rPr>
          <w:sz w:val="20"/>
        </w:rPr>
      </w:pPr>
    </w:p>
    <w:p w14:paraId="4A602131" w14:textId="77777777" w:rsidR="00707E9F" w:rsidRDefault="00707E9F">
      <w:pPr>
        <w:pStyle w:val="a3"/>
        <w:rPr>
          <w:sz w:val="20"/>
        </w:rPr>
      </w:pPr>
    </w:p>
    <w:p w14:paraId="64E63A8D" w14:textId="77777777" w:rsidR="00707E9F" w:rsidRDefault="00707E9F">
      <w:pPr>
        <w:pStyle w:val="a3"/>
        <w:rPr>
          <w:sz w:val="20"/>
        </w:rPr>
      </w:pPr>
    </w:p>
    <w:p w14:paraId="6F6126AF" w14:textId="77777777" w:rsidR="00707E9F" w:rsidRDefault="00707E9F">
      <w:pPr>
        <w:pStyle w:val="a3"/>
        <w:rPr>
          <w:sz w:val="20"/>
        </w:rPr>
      </w:pPr>
    </w:p>
    <w:p w14:paraId="7D160440" w14:textId="77777777" w:rsidR="00707E9F" w:rsidRDefault="00707E9F">
      <w:pPr>
        <w:pStyle w:val="a3"/>
        <w:rPr>
          <w:sz w:val="20"/>
        </w:rPr>
      </w:pPr>
    </w:p>
    <w:p w14:paraId="50AE150B" w14:textId="77777777" w:rsidR="00707E9F" w:rsidRDefault="00707E9F">
      <w:pPr>
        <w:pStyle w:val="a3"/>
        <w:rPr>
          <w:sz w:val="20"/>
        </w:rPr>
      </w:pPr>
    </w:p>
    <w:p w14:paraId="416A2255" w14:textId="77777777" w:rsidR="00707E9F" w:rsidRDefault="00707E9F">
      <w:pPr>
        <w:pStyle w:val="a3"/>
        <w:spacing w:before="5"/>
      </w:pPr>
    </w:p>
    <w:p w14:paraId="1FB400D4" w14:textId="77777777" w:rsidR="00707E9F" w:rsidRDefault="00663BE7">
      <w:pPr>
        <w:ind w:left="2145" w:right="2138"/>
        <w:jc w:val="center"/>
        <w:rPr>
          <w:i/>
          <w:sz w:val="19"/>
        </w:rPr>
      </w:pPr>
      <w:r>
        <w:rPr>
          <w:i/>
          <w:sz w:val="19"/>
        </w:rPr>
        <w:t>Signature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Page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Amendment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Termination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Joint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Venture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sz w:val="19"/>
        </w:rPr>
        <w:t>Agreement</w:t>
      </w:r>
    </w:p>
    <w:sectPr w:rsidR="00707E9F">
      <w:pgSz w:w="11900" w:h="16840"/>
      <w:pgMar w:top="164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40DB"/>
    <w:multiLevelType w:val="hybridMultilevel"/>
    <w:tmpl w:val="C054FBC6"/>
    <w:lvl w:ilvl="0" w:tplc="8806BBDE">
      <w:start w:val="1"/>
      <w:numFmt w:val="upperLetter"/>
      <w:lvlText w:val="(%1)"/>
      <w:lvlJc w:val="left"/>
      <w:pPr>
        <w:ind w:left="101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E4B2216E">
      <w:numFmt w:val="bullet"/>
      <w:lvlText w:val="•"/>
      <w:lvlJc w:val="left"/>
      <w:pPr>
        <w:ind w:left="1100" w:hanging="267"/>
      </w:pPr>
      <w:rPr>
        <w:rFonts w:hint="default"/>
        <w:lang w:val="en-US" w:eastAsia="en-US" w:bidi="ar-SA"/>
      </w:rPr>
    </w:lvl>
    <w:lvl w:ilvl="2" w:tplc="F0442734">
      <w:numFmt w:val="bullet"/>
      <w:lvlText w:val="•"/>
      <w:lvlJc w:val="left"/>
      <w:pPr>
        <w:ind w:left="2100" w:hanging="267"/>
      </w:pPr>
      <w:rPr>
        <w:rFonts w:hint="default"/>
        <w:lang w:val="en-US" w:eastAsia="en-US" w:bidi="ar-SA"/>
      </w:rPr>
    </w:lvl>
    <w:lvl w:ilvl="3" w:tplc="4F18D840">
      <w:numFmt w:val="bullet"/>
      <w:lvlText w:val="•"/>
      <w:lvlJc w:val="left"/>
      <w:pPr>
        <w:ind w:left="3100" w:hanging="267"/>
      </w:pPr>
      <w:rPr>
        <w:rFonts w:hint="default"/>
        <w:lang w:val="en-US" w:eastAsia="en-US" w:bidi="ar-SA"/>
      </w:rPr>
    </w:lvl>
    <w:lvl w:ilvl="4" w:tplc="CD40B900">
      <w:numFmt w:val="bullet"/>
      <w:lvlText w:val="•"/>
      <w:lvlJc w:val="left"/>
      <w:pPr>
        <w:ind w:left="4100" w:hanging="267"/>
      </w:pPr>
      <w:rPr>
        <w:rFonts w:hint="default"/>
        <w:lang w:val="en-US" w:eastAsia="en-US" w:bidi="ar-SA"/>
      </w:rPr>
    </w:lvl>
    <w:lvl w:ilvl="5" w:tplc="BF244A34">
      <w:numFmt w:val="bullet"/>
      <w:lvlText w:val="•"/>
      <w:lvlJc w:val="left"/>
      <w:pPr>
        <w:ind w:left="5100" w:hanging="267"/>
      </w:pPr>
      <w:rPr>
        <w:rFonts w:hint="default"/>
        <w:lang w:val="en-US" w:eastAsia="en-US" w:bidi="ar-SA"/>
      </w:rPr>
    </w:lvl>
    <w:lvl w:ilvl="6" w:tplc="42949B66">
      <w:numFmt w:val="bullet"/>
      <w:lvlText w:val="•"/>
      <w:lvlJc w:val="left"/>
      <w:pPr>
        <w:ind w:left="6100" w:hanging="267"/>
      </w:pPr>
      <w:rPr>
        <w:rFonts w:hint="default"/>
        <w:lang w:val="en-US" w:eastAsia="en-US" w:bidi="ar-SA"/>
      </w:rPr>
    </w:lvl>
    <w:lvl w:ilvl="7" w:tplc="31F4EE2A">
      <w:numFmt w:val="bullet"/>
      <w:lvlText w:val="•"/>
      <w:lvlJc w:val="left"/>
      <w:pPr>
        <w:ind w:left="7100" w:hanging="267"/>
      </w:pPr>
      <w:rPr>
        <w:rFonts w:hint="default"/>
        <w:lang w:val="en-US" w:eastAsia="en-US" w:bidi="ar-SA"/>
      </w:rPr>
    </w:lvl>
    <w:lvl w:ilvl="8" w:tplc="4AF2872E">
      <w:numFmt w:val="bullet"/>
      <w:lvlText w:val="•"/>
      <w:lvlJc w:val="left"/>
      <w:pPr>
        <w:ind w:left="8100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5D2A5D4A"/>
    <w:multiLevelType w:val="hybridMultilevel"/>
    <w:tmpl w:val="56960B12"/>
    <w:lvl w:ilvl="0" w:tplc="2CB43966">
      <w:start w:val="1"/>
      <w:numFmt w:val="upperLetter"/>
      <w:lvlText w:val="(%1)"/>
      <w:lvlJc w:val="left"/>
      <w:pPr>
        <w:ind w:left="101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80FA658A">
      <w:start w:val="1"/>
      <w:numFmt w:val="lowerLetter"/>
      <w:lvlText w:val="%2."/>
      <w:lvlJc w:val="left"/>
      <w:pPr>
        <w:ind w:left="101" w:hanging="1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2" w:tplc="D8864420">
      <w:numFmt w:val="bullet"/>
      <w:lvlText w:val="•"/>
      <w:lvlJc w:val="left"/>
      <w:pPr>
        <w:ind w:left="2100" w:hanging="140"/>
      </w:pPr>
      <w:rPr>
        <w:rFonts w:hint="default"/>
        <w:lang w:val="en-US" w:eastAsia="en-US" w:bidi="ar-SA"/>
      </w:rPr>
    </w:lvl>
    <w:lvl w:ilvl="3" w:tplc="EBD8623C">
      <w:numFmt w:val="bullet"/>
      <w:lvlText w:val="•"/>
      <w:lvlJc w:val="left"/>
      <w:pPr>
        <w:ind w:left="3100" w:hanging="140"/>
      </w:pPr>
      <w:rPr>
        <w:rFonts w:hint="default"/>
        <w:lang w:val="en-US" w:eastAsia="en-US" w:bidi="ar-SA"/>
      </w:rPr>
    </w:lvl>
    <w:lvl w:ilvl="4" w:tplc="000E9330">
      <w:numFmt w:val="bullet"/>
      <w:lvlText w:val="•"/>
      <w:lvlJc w:val="left"/>
      <w:pPr>
        <w:ind w:left="4100" w:hanging="140"/>
      </w:pPr>
      <w:rPr>
        <w:rFonts w:hint="default"/>
        <w:lang w:val="en-US" w:eastAsia="en-US" w:bidi="ar-SA"/>
      </w:rPr>
    </w:lvl>
    <w:lvl w:ilvl="5" w:tplc="2A128038">
      <w:numFmt w:val="bullet"/>
      <w:lvlText w:val="•"/>
      <w:lvlJc w:val="left"/>
      <w:pPr>
        <w:ind w:left="5100" w:hanging="140"/>
      </w:pPr>
      <w:rPr>
        <w:rFonts w:hint="default"/>
        <w:lang w:val="en-US" w:eastAsia="en-US" w:bidi="ar-SA"/>
      </w:rPr>
    </w:lvl>
    <w:lvl w:ilvl="6" w:tplc="5270E96E">
      <w:numFmt w:val="bullet"/>
      <w:lvlText w:val="•"/>
      <w:lvlJc w:val="left"/>
      <w:pPr>
        <w:ind w:left="6100" w:hanging="140"/>
      </w:pPr>
      <w:rPr>
        <w:rFonts w:hint="default"/>
        <w:lang w:val="en-US" w:eastAsia="en-US" w:bidi="ar-SA"/>
      </w:rPr>
    </w:lvl>
    <w:lvl w:ilvl="7" w:tplc="C400D008">
      <w:numFmt w:val="bullet"/>
      <w:lvlText w:val="•"/>
      <w:lvlJc w:val="left"/>
      <w:pPr>
        <w:ind w:left="7100" w:hanging="140"/>
      </w:pPr>
      <w:rPr>
        <w:rFonts w:hint="default"/>
        <w:lang w:val="en-US" w:eastAsia="en-US" w:bidi="ar-SA"/>
      </w:rPr>
    </w:lvl>
    <w:lvl w:ilvl="8" w:tplc="6F42B17E">
      <w:numFmt w:val="bullet"/>
      <w:lvlText w:val="•"/>
      <w:lvlJc w:val="left"/>
      <w:pPr>
        <w:ind w:left="8100" w:hanging="1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E9F"/>
    <w:rsid w:val="00663BE7"/>
    <w:rsid w:val="0070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EAB203B"/>
  <w15:docId w15:val="{128822BF-471B-4AF8-AEF6-BE81B0FD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422" w:right="3422"/>
      <w:jc w:val="center"/>
      <w:outlineLvl w:val="0"/>
    </w:pPr>
    <w:rPr>
      <w:b/>
      <w:bCs/>
      <w:sz w:val="19"/>
      <w:szCs w:val="19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64"/>
      <w:ind w:left="100" w:right="1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2023-05-10T13:03:00Z</dcterms:created>
  <dcterms:modified xsi:type="dcterms:W3CDTF">2023-05-10T13:06:00Z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18.4</vt:lpwstr>
  </property>
</Properties>
</file>