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PreCare — Risk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Security/Privacy + Product/Operations + Patient Safety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Risk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PreCare (React/Vite web app + Express.js backend)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Version / Date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v1.0 / 2026-05-14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Security &amp; Privacy; Product/Operations; Patient Safety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D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PreCare is a prenatal-support web application that ingests pregnancy-related medical reports (PDF, DOCX, images), performs text extraction via Mammoth, runs an AI-assisted triage using NVIDIA NIM (Llama models) to classify risk (LOW/MEDIUM/HIGH), and returns recommendations along with nearby gynecologist suggestions to the patient. This document identifies the main risks across security &amp; privacy, product/operations, and patient safety, and proposes mitigations.</w:t>
      </w:r>
    </w:p>
    <w:p w:rsidR="00000000" w:rsidDel="00000000" w:rsidP="00000000" w:rsidRDefault="00000000" w:rsidRPr="00000000" w14:paraId="0000000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Key takeaways: (1) the system processes highly sensitive health data (PHI/medical records) and must prioritize strong access control, data minimization, encryption at rest, and careful logging; (2) AI triage can fail in ways that impact patient safety, so conservative defaults, guardrails, and monitoring are required; (3) operational reliability depends on external model providers and robust fallbacks.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 security/privacy risks: PHI stored without encryption in Supabase, IDOR/scope bypass on report endpoints, and log leakage of extracted report content.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 patient safety risks: false negatives (danger missed by NVIDIA Llama model), false positives (unnecessary emergency triggers), and Mammoth extraction quality failures on scanned documents.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 operational risks: dependence on third-party LLMs, lack of production-grade DB/storage controls, and endpoint ambiguity (duplicate routes).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2. System Overview</w:t>
      </w:r>
    </w:p>
    <w:p w:rsidR="00000000" w:rsidDel="00000000" w:rsidP="00000000" w:rsidRDefault="00000000" w:rsidRPr="00000000" w14:paraId="0000001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Primary components observed in this repository: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19 + Vite web client (uploads report, views results, displays nearby doctors).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Express.js backend deployed as Vercel serverless functions (report upload + retrieval, email notifications via Resend, doctor search via Google Maps Places API).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extraction service using Mammoth (DOCX) and base64 encoding (PDF/images) for report ingestion.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triage service using NVIDIA NIM API (meta/llama-3.2-vision + meta/llama-3.3-70b-instruct) with retry logic and model fallback for risk classification.</w:t>
      </w:r>
    </w:p>
    <w:p w:rsidR="00000000" w:rsidDel="00000000" w:rsidP="00000000" w:rsidRDefault="00000000" w:rsidRPr="00000000" w14:paraId="00000018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Primary data flows: the client uploads a report file to `/api/analyze`; backend stores file metadata in Supabase Storage (pregnancy-reports bucket), extracts text via Mammoth or base64, validates pregnancy relevance, runs risk analysis via NVIDIA NIM, stores results in Supabase PostgreSQL, and returns a structured response with reportId.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3. Data Classification &amp; Threat Model</w:t>
      </w:r>
    </w:p>
    <w:p w:rsidR="00000000" w:rsidDel="00000000" w:rsidP="00000000" w:rsidRDefault="00000000" w:rsidRPr="00000000" w14:paraId="0000001A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Data types handled: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Uploaded medical report files (PDF/images/text).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Extracted text and derived structured values (e.g., BP, hemoglobin, proteinuria).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identifiers and basic profile information.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AI-generated reasoning and recommendations (may contain sensitive content).</w:t>
      </w:r>
    </w:p>
    <w:p w:rsidR="00000000" w:rsidDel="00000000" w:rsidP="00000000" w:rsidRDefault="00000000" w:rsidRPr="00000000" w14:paraId="0000001F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Primary assets to protect: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Confidentiality and integrity of patient reports and derived triage outcomes.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of report ingestion/triage for time-sensitive cases.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Auditability of actions (especially emergency triggers).</w:t>
      </w:r>
    </w:p>
    <w:p w:rsidR="00000000" w:rsidDel="00000000" w:rsidP="00000000" w:rsidRDefault="00000000" w:rsidRPr="00000000" w14:paraId="0000002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Threat actors considered: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attacker seeking unauthorized PHI access (credential stuffing, token theft, IDOR).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Malicious or compromised client device/user attempting to access other users’ data.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Insider misuse (over-broad roles, weak audit trails).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Third-party processor risk (LLM/OCR services, storage, crash reporting).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4. Security &amp; Privacy Risk Analysis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4.1 Authentication &amp; Authorization</w:t>
      </w:r>
    </w:p>
    <w:p w:rsidR="00000000" w:rsidDel="00000000" w:rsidP="00000000" w:rsidRDefault="00000000" w:rsidRPr="00000000" w14:paraId="0000002A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The backend uses Bearer token authentication and role-based access checks. The primary security requirement is to ensure that every PHI endpoint enforces correct user scoping, and that tokens are validated robustly (signature, expiry, issuer/audience as applicable).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automated tests for cross-user access on `/reports/{report_id}` and `/reports/user/{user_id}`.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 opaque/public IDs externally and avoid accepting raw integer IDs from clients.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4.2 Data Storage, Retention, and Encryption</w:t>
      </w:r>
    </w:p>
    <w:p w:rsidR="00000000" w:rsidDel="00000000" w:rsidP="00000000" w:rsidRDefault="00000000" w:rsidRPr="00000000" w14:paraId="0000002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Medical reports and extracted text are highly sensitive. In the current setup, uploaded files are stored in Supabase Storage and report metadata is stored in Supabase PostgreSQL. For production, row-level security (RLS), encryption at rest, and controlled retention are mandatory.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 report files and database at rest (platform disk encryption + app-layer envelope encryption for PHI fields).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a retention policy (e.g., delete raw uploads after N days; retain only derived metrics when feasible).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user-initiated deletion (including backups where legally required/possible).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4.3 Logging, Monitoring, and Incident Response</w:t>
      </w:r>
    </w:p>
    <w:p w:rsidR="00000000" w:rsidDel="00000000" w:rsidP="00000000" w:rsidRDefault="00000000" w:rsidRPr="00000000" w14:paraId="0000003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Operational logs often become an accidental exfiltration channel for PHI. The system should log only metadata needed for debugging, not full report text.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Redact or avoid logging extracted report text, prompt payloads, and AI outputs.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an audit trail for emergency triggers and clinician/role accesses; alert on unusual access patterns.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an incident response runbook (token compromise, data exposure, provider outage).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4.4 File Upload Attack Surface</w:t>
      </w:r>
    </w:p>
    <w:p w:rsidR="00000000" w:rsidDel="00000000" w:rsidP="00000000" w:rsidRDefault="00000000" w:rsidRPr="00000000" w14:paraId="00000038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Accepting PDF/image uploads introduces malware and DoS risk. Even if the backend only extracts text, parsers can be exploited and large files can exhaust resources.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 strict upload size limits and timeouts.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MIME type by content sniffing; consider scanning with an antivirus service.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Isolate Mammoth and PDF parsing in a sandboxed worker process/container.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5. AI, Clinical Safety, and Patient Safety Risks</w:t>
      </w:r>
    </w:p>
    <w:p w:rsidR="00000000" w:rsidDel="00000000" w:rsidP="00000000" w:rsidRDefault="00000000" w:rsidRPr="00000000" w14:paraId="0000003D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The AI triage influences patient actions (seek care vs. emergency). Safety-critical design requires conservative behavior, clear communication of uncertainty, and guardrails around automation.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5.1 Model Failure Modes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Hallucinated values or fabricated reasoning.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Overconfidence (high score without sufficient evidence).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injection (report text instructing the model to output ‘FINE’).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shift (unseen report formats/languages) causing Mammoth extraction or AI triage degradation.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5.2 Safety Controls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critical signals (BP, proteinuria, severe symptoms) using deterministic extraction where possible; do not rely solely on free-form model text.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‘can’t tell’ outcome when Mammoth extraction quality is low or signals conflict; route user to manual clinician review or repeat capture.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conservative thresholds: treat missing data as higher risk; prefer WARNING over GOOD when uncertain.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emergency triggers below a high-confidence threshold, require an explicit confirmation step and provide clear instructions.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a monitoring program: review samples, measure false positives/negatives, and tune prompts/thresholds with clinician input.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5.3 Communication Risk (UI/UX)</w:t>
      </w:r>
    </w:p>
    <w:p w:rsidR="00000000" w:rsidDel="00000000" w:rsidP="00000000" w:rsidRDefault="00000000" w:rsidRPr="00000000" w14:paraId="0000004A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How results are presented can amplify harm. The app should avoid diagnostic language, clearly frame outputs as guidance, and provide next-step actions.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language like ‘This may indicate’ and ‘Consider contacting your clinician’, not definitive diagnosis statements.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emergency contact instructions and local emergency number guidance; avoid implying ambulance dispatch if not guaranteed.</w:t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6. Product &amp; Operations Risks</w:t>
      </w:r>
    </w:p>
    <w:p w:rsidR="00000000" w:rsidDel="00000000" w:rsidP="00000000" w:rsidRDefault="00000000" w:rsidRPr="00000000" w14:paraId="0000004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Operational risks impact safety when time-sensitive report triage is delayed or unavailable. Reliability engineering and safe fallbacks are required.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6.1 External Dependencies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provider outages, rate limits, latency spikes, or policy blocks.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Mammoth library/parser failures or performance regressions on complex DOCX formats.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Mobile-backend connectivity failures (offline, captive portals, poor networks).</w:t>
      </w:r>
    </w:p>
    <w:p w:rsidR="00000000" w:rsidDel="00000000" w:rsidP="00000000" w:rsidRDefault="00000000" w:rsidRPr="00000000" w14:paraId="0000005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Mitigations: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strict timeouts + retries with jitter; circuit-break on repeated failures.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fallback heuristic analysis when LLM calls fail; mark results as ‘fallback’ and encourage clinician review.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asynchronous processing: accept upload, return ‘processing’, notify when ready.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6.2 Data Integrity &amp; Auditability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report versions are tracked (original file hash, analysis model version, prompt version, timestamp).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immutable logs for emergency triggers and staff access to PHI.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6.3 Known Code/Design Risks Observed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handlers appear defined for the same route `GET /reports/{report_id}`, which can lead to unpredictable behavior depending on registration order.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Confidence/risk mapping differs between stored `risk_level` and response mapping; ensure consistent terminology (GOOD/WARNING/DANGER) across UI and storage.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7. Recommendations &amp; Next Steps</w:t>
      </w:r>
    </w:p>
    <w:p w:rsidR="00000000" w:rsidDel="00000000" w:rsidP="00000000" w:rsidRDefault="00000000" w:rsidRPr="00000000" w14:paraId="0000005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Prioritized implementation plan (first 30–60 days):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route ambiguity for report retrieval; add API contract tests for report flows.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encryption at rest for uploads and sensitive DB fields; define retention + deletion workflow.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upload hardening: size limits (15MB), MIME sniffing, scanning, and isolated Mammoth document processing.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AI safety gates: ‘can’t tell’ state, conservative defaults, and monitoring with clinician review.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logging redaction, security alerts, and an incident response playbook.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Risk Register (Summary)</w:t>
      </w:r>
    </w:p>
    <w:p w:rsidR="00000000" w:rsidDel="00000000" w:rsidP="00000000" w:rsidRDefault="00000000" w:rsidRPr="00000000" w14:paraId="00000065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Scales: Likelihood (L/M/H), Impact (L/M/H). Residual = expected risk after stated mitigations.</w:t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Key Mitigations (Planned / Existing)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Unauthorized access to PHI via weak auth / token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Harden token validation; short-lived access tokens; refresh flow; rotate signing keys; enforce role checks on all PHI endpoints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IDOR / scope bypass (user_id/report_id) exposing other patients’ 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Keep `assert_user_scope` checks; add tests for cross-user access; avoid accepting raw integer IDs externally; use public IDs consistently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Sensitive report content stored without RLS in Supabase Storage and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Encrypt at rest (disk or app-layer); restrict filesystem perms; consider object storage with SSE; encrypt backups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PHI leakage through logs / exception traces /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Redact logs; structured logging; disable request-body logging for `/reports/upload`; scrub crash 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L-M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Safety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LLM hallucination or incorrect triage classification leads to wrong guidance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Clinical guardrails; conservative defaults; human-in-the-loop for high risk; show uncertainty; validate extracted vitals;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 Safety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False negative (danger classified as good/warning) delays emergency care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L-M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Threshold tuning; require key-signal presence; escalation on missing/low-quality Mammoth extraction; safety net prompts; user education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 Safety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False positive emergency trigger causes panic or resource misuse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M-H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 confirm step for emergency triggers when score below high threshold; rate-limit triggers; audit trail; clinician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L-M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Duplicate route definitions for `GET /reports/{report_id}` causing unpredictable behavior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Remove duplicate handler; add route tests; CI smoke test routes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Backend dependency on external LLMs (Gemini/Claude/OpenAI) affects availability and latency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Timeouts; circuit breakers; fallbacks (rule-based); queued processing; clear UI for processing delays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Regulatory uncertainty (HIPAA/GDPR/local health regs) for AI triage &amp; PHI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inventory; BAAs where needed; DPIA; access controls; retention policies; consent flows;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Prompt injection via uploaded text influences model outputs and downstream 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M-H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Treat report text as untrusted; constrain tool use; strict JSON outputs; ignore instruction-like content; content filtering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L-M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Supabase PostgreSQL risks: misconfigured RLS policies, exposed anon key, concurrency limits, backup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Move to managed DB for production; backups with encryption; migrations; health checks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L-M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Misleading UI copy implies diagnosis or guaranteed outcomes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M-H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Careful language; disclaimers; avoid deterministic claims; localization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File upload risks (malicious PDFs/images, large files, DoS)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M-H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Size limits (15MB enforced); MIME sniffing; antivirus scanning; async Mammoth processing; rate limiting; isolate file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L-M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Retention of raw reports longer than needed (uploads + extracted_text)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M-H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retention schedule; user deletion; minimize stored text; store derived metrics only when possible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Appendix A — Assumptions and Limitations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assessment is based on repository code review and intended flow described in `README.md` as of 2026-05-14.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architecture (cloud provider, network segmentation, WAF, secrets management) is not fully specified; production controls may differ.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validation is not performed here; safety recommendations assume this is a decision-support tool, not a diagnostic device.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55555"/>
        <w:sz w:val="18"/>
        <w:szCs w:val="18"/>
        <w:u w:val="none"/>
        <w:shd w:fill="auto" w:val="clear"/>
        <w:vertAlign w:val="baseline"/>
        <w:rtl w:val="0"/>
      </w:rPr>
      <w:t xml:space="preserve">PreCare — Risk Analysis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