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46AEC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6DB70736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F216B7">
        <w:rPr>
          <w:rFonts w:asciiTheme="majorHAnsi" w:hAnsiTheme="majorHAnsi"/>
          <w:b/>
          <w:sz w:val="24"/>
          <w:szCs w:val="24"/>
        </w:rPr>
        <w:t>2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F216B7">
        <w:rPr>
          <w:rFonts w:asciiTheme="majorHAnsi" w:hAnsiTheme="majorHAnsi"/>
          <w:b/>
          <w:sz w:val="24"/>
          <w:szCs w:val="24"/>
        </w:rPr>
        <w:t>May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2F0E70D" w14:textId="43DA98AE" w:rsidR="005E574F" w:rsidRPr="00F216B7" w:rsidRDefault="00BE2624" w:rsidP="003F4CF2">
      <w:pPr>
        <w:tabs>
          <w:tab w:val="left" w:pos="6052"/>
        </w:tabs>
        <w:spacing w:line="360" w:lineRule="auto"/>
        <w:jc w:val="both"/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F216B7" w:rsidRPr="00F216B7">
        <w:rPr>
          <w:rFonts w:asciiTheme="majorHAnsi" w:hAnsiTheme="majorHAnsi"/>
          <w:b/>
          <w:sz w:val="24"/>
          <w:szCs w:val="24"/>
        </w:rPr>
        <w:t xml:space="preserve">MR </w:t>
      </w:r>
      <w:r w:rsidR="00F216B7">
        <w:rPr>
          <w:rFonts w:asciiTheme="majorHAnsi" w:hAnsiTheme="majorHAnsi"/>
          <w:b/>
          <w:sz w:val="24"/>
          <w:szCs w:val="24"/>
        </w:rPr>
        <w:t xml:space="preserve">KARTHIK </w:t>
      </w:r>
      <w:r w:rsidR="00F216B7" w:rsidRPr="00F216B7">
        <w:rPr>
          <w:rFonts w:asciiTheme="majorHAnsi" w:hAnsiTheme="majorHAnsi"/>
          <w:b/>
          <w:sz w:val="24"/>
          <w:szCs w:val="24"/>
        </w:rPr>
        <w:t xml:space="preserve">V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A77248" w:rsidRPr="00A77248">
        <w:t xml:space="preserve"> </w:t>
      </w:r>
      <w:r w:rsidR="00F216B7" w:rsidRPr="00F216B7">
        <w:rPr>
          <w:rFonts w:asciiTheme="majorHAnsi" w:hAnsiTheme="majorHAnsi"/>
          <w:b/>
          <w:sz w:val="24"/>
          <w:szCs w:val="24"/>
        </w:rPr>
        <w:t>2113102080108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  <w:r w:rsidR="00F216B7">
        <w:rPr>
          <w:rFonts w:asciiTheme="majorHAnsi" w:hAnsiTheme="majorHAnsi"/>
          <w:b/>
          <w:sz w:val="24"/>
          <w:szCs w:val="24"/>
        </w:rPr>
        <w:t>MSC-Information Technology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F216B7" w:rsidRPr="00F216B7">
        <w:rPr>
          <w:rFonts w:asciiTheme="majorHAnsi" w:hAnsiTheme="majorHAnsi"/>
          <w:b/>
          <w:sz w:val="24"/>
          <w:szCs w:val="24"/>
        </w:rPr>
        <w:t xml:space="preserve">D.G. VAISHNAV COLLEGE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5171C7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F216B7">
        <w:rPr>
          <w:rFonts w:asciiTheme="majorHAnsi" w:hAnsiTheme="majorHAnsi"/>
          <w:b/>
          <w:bCs/>
          <w:sz w:val="24"/>
          <w:szCs w:val="24"/>
        </w:rPr>
        <w:t>December 2022 to  May</w:t>
      </w:r>
      <w:r w:rsidR="003F4CF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F4CF2" w:rsidRPr="003F4CF2">
        <w:rPr>
          <w:rFonts w:asciiTheme="majorHAnsi" w:hAnsiTheme="majorHAnsi"/>
          <w:b/>
          <w:bCs/>
          <w:sz w:val="24"/>
          <w:szCs w:val="24"/>
        </w:rPr>
        <w:t>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5587E5D5" w14:textId="77777777" w:rsidR="00F216B7" w:rsidRDefault="00F216B7" w:rsidP="00F216B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F07806" w14:textId="74A0BD37" w:rsidR="00425BEB" w:rsidRPr="00B01BFE" w:rsidRDefault="005E574F" w:rsidP="00F216B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F216B7" w:rsidRPr="00F216B7">
        <w:rPr>
          <w:rFonts w:asciiTheme="majorHAnsi" w:hAnsiTheme="majorHAnsi"/>
          <w:sz w:val="24"/>
          <w:szCs w:val="24"/>
        </w:rPr>
        <w:t>Optical Glaucoma Detection Using Deep Learning</w:t>
      </w: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77248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C48CF"/>
    <w:rsid w:val="00DC7ECC"/>
    <w:rsid w:val="00DF7BD6"/>
    <w:rsid w:val="00E03D15"/>
    <w:rsid w:val="00EA0627"/>
    <w:rsid w:val="00EC53A4"/>
    <w:rsid w:val="00ED1AD5"/>
    <w:rsid w:val="00F216B7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811E962B-7744-4B74-B174-44D5F9B1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2023-04-27T09:58:00Z</cp:lastPrinted>
  <dcterms:created xsi:type="dcterms:W3CDTF">2023-05-02T04:38:00Z</dcterms:created>
  <dcterms:modified xsi:type="dcterms:W3CDTF">2023-05-02T04:38:00Z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