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1F68B074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9665F" w:rsidRPr="0009665F">
        <w:rPr>
          <w:rFonts w:asciiTheme="majorHAnsi" w:hAnsiTheme="majorHAnsi"/>
          <w:b/>
          <w:bCs/>
          <w:sz w:val="24"/>
          <w:szCs w:val="24"/>
        </w:rPr>
        <w:t xml:space="preserve">ARCHITA RITU M A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09665F" w:rsidRPr="0009665F">
        <w:rPr>
          <w:rFonts w:asciiTheme="majorHAnsi" w:hAnsiTheme="majorHAnsi"/>
          <w:b/>
          <w:bCs/>
          <w:sz w:val="24"/>
          <w:szCs w:val="24"/>
        </w:rPr>
        <w:t>113220031014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750281" w:rsidRPr="00750281">
        <w:rPr>
          <w:rFonts w:asciiTheme="majorHAnsi" w:hAnsiTheme="majorHAnsi"/>
          <w:b/>
          <w:bCs/>
          <w:sz w:val="24"/>
          <w:szCs w:val="24"/>
        </w:rPr>
        <w:t>Data Science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9665F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01AA1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2023-01-19T06:31:00Z</cp:lastPrinted>
  <dcterms:created xsi:type="dcterms:W3CDTF">2023-01-19T06:34:00Z</dcterms:created>
  <dcterms:modified xsi:type="dcterms:W3CDTF">2023-01-19T06:34:00Z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