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CF28" w14:textId="643C31BA" w:rsidR="00E4696D" w:rsidRPr="00454811" w:rsidRDefault="007E4BC8" w:rsidP="0045481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54811">
        <w:rPr>
          <w:rFonts w:ascii="Times New Roman" w:hAnsi="Times New Roman" w:cs="Times New Roman"/>
          <w:b/>
          <w:sz w:val="24"/>
          <w:szCs w:val="24"/>
          <w:lang w:val="en-US"/>
        </w:rPr>
        <w:t>REFERENCE</w:t>
      </w:r>
      <w:r w:rsidR="00D1666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C4B78E7" w14:textId="77777777" w:rsidR="00BD1BB0" w:rsidRDefault="00BD1BB0" w:rsidP="00454811">
      <w:pPr>
        <w:spacing w:before="240" w:line="360" w:lineRule="auto"/>
        <w:jc w:val="both"/>
      </w:pPr>
      <w:r>
        <w:t xml:space="preserve">[1] V. Goyal, O. Pandey, A. Sahai, and B. Waters, “Attribute-based encryption for fine-grained access control of encrypted data,” in Proceedings of the 13th ACM Conference on Computer and Communications Security, CCS 2006, 2006, pp. 89–98. </w:t>
      </w:r>
    </w:p>
    <w:p w14:paraId="687381A1" w14:textId="77777777" w:rsidR="00BD1BB0" w:rsidRDefault="00BD1BB0" w:rsidP="00454811">
      <w:pPr>
        <w:spacing w:before="240" w:line="360" w:lineRule="auto"/>
        <w:jc w:val="both"/>
      </w:pPr>
      <w:r>
        <w:t xml:space="preserve">[2] J. </w:t>
      </w:r>
      <w:proofErr w:type="spellStart"/>
      <w:r>
        <w:t>Bethencourt</w:t>
      </w:r>
      <w:proofErr w:type="spellEnd"/>
      <w:r>
        <w:t xml:space="preserve">, A. Sahai, and B. Waters, “Ciphertext-policy </w:t>
      </w:r>
      <w:proofErr w:type="spellStart"/>
      <w:r>
        <w:t>attributebased</w:t>
      </w:r>
      <w:proofErr w:type="spellEnd"/>
      <w:r>
        <w:t xml:space="preserve"> encryption,” in 2007 IEEE Symposium on Security and Privacy (S&amp;P 2007), 2007, pp. 321–334.</w:t>
      </w:r>
    </w:p>
    <w:p w14:paraId="008275CC" w14:textId="77777777" w:rsidR="00BD1BB0" w:rsidRDefault="00BD1BB0" w:rsidP="00454811">
      <w:pPr>
        <w:spacing w:before="240" w:line="360" w:lineRule="auto"/>
        <w:jc w:val="both"/>
      </w:pPr>
      <w:r>
        <w:t xml:space="preserve"> [3] B. Waters, “Ciphertext-policy attribute-based encryption: An expressive, efficient, and provably secure realization,” in PKC 2011, ser. LNCS, vol. 6571, 2011, pp. 53–70. </w:t>
      </w:r>
    </w:p>
    <w:p w14:paraId="768BF60A" w14:textId="726AD3F1" w:rsidR="00BD1BB0" w:rsidRDefault="00BD1BB0" w:rsidP="00454811">
      <w:pPr>
        <w:spacing w:before="240" w:line="360" w:lineRule="auto"/>
        <w:jc w:val="both"/>
      </w:pPr>
      <w:r>
        <w:t xml:space="preserve">[4] S. Berger, S. </w:t>
      </w:r>
      <w:proofErr w:type="spellStart"/>
      <w:r>
        <w:t>Garion</w:t>
      </w:r>
      <w:proofErr w:type="spellEnd"/>
      <w:r>
        <w:t xml:space="preserve">, Y. </w:t>
      </w:r>
      <w:proofErr w:type="spellStart"/>
      <w:r>
        <w:t>Moatti</w:t>
      </w:r>
      <w:proofErr w:type="spellEnd"/>
      <w:r>
        <w:t xml:space="preserve">, D. </w:t>
      </w:r>
      <w:proofErr w:type="spellStart"/>
      <w:r>
        <w:t>Naor</w:t>
      </w:r>
      <w:proofErr w:type="spellEnd"/>
      <w:r>
        <w:t xml:space="preserve">, D. </w:t>
      </w:r>
      <w:proofErr w:type="spellStart"/>
      <w:r>
        <w:t>Pendarakis</w:t>
      </w:r>
      <w:proofErr w:type="spellEnd"/>
      <w:r>
        <w:t xml:space="preserve">, A. </w:t>
      </w:r>
      <w:proofErr w:type="spellStart"/>
      <w:r>
        <w:t>ShulmanPeleg</w:t>
      </w:r>
      <w:proofErr w:type="spellEnd"/>
      <w:r>
        <w:t xml:space="preserve">, J. R. Rao, E. Valdez, and Y. Weinsberg, “Security intelligence for cloud management infrastructures,” IBM Journal of Research and Development, vol. 60, no. 4, pp. 11:1–11:13, 2016. </w:t>
      </w:r>
    </w:p>
    <w:p w14:paraId="65E1FE46" w14:textId="77777777" w:rsidR="00BD1BB0" w:rsidRDefault="00BD1BB0" w:rsidP="00454811">
      <w:pPr>
        <w:spacing w:before="240" w:line="360" w:lineRule="auto"/>
        <w:jc w:val="both"/>
      </w:pPr>
      <w:r>
        <w:t>[5] “Secure access control for cloud storage,” https://www.research.ibm. com/</w:t>
      </w:r>
      <w:proofErr w:type="spellStart"/>
      <w:r>
        <w:t>haifa</w:t>
      </w:r>
      <w:proofErr w:type="spellEnd"/>
      <w:r>
        <w:t>/projects/storage/</w:t>
      </w:r>
      <w:proofErr w:type="spellStart"/>
      <w:r>
        <w:t>cloudstorage</w:t>
      </w:r>
      <w:proofErr w:type="spellEnd"/>
      <w:r>
        <w:t xml:space="preserve">/secure access.shtml. </w:t>
      </w:r>
    </w:p>
    <w:p w14:paraId="453831CB" w14:textId="77777777" w:rsidR="00BD1BB0" w:rsidRDefault="00BD1BB0" w:rsidP="00454811">
      <w:pPr>
        <w:spacing w:before="240" w:line="360" w:lineRule="auto"/>
        <w:jc w:val="both"/>
      </w:pPr>
      <w:r>
        <w:t xml:space="preserve">[6] D. </w:t>
      </w:r>
      <w:proofErr w:type="spellStart"/>
      <w:r>
        <w:t>Boneh</w:t>
      </w:r>
      <w:proofErr w:type="spellEnd"/>
      <w:r>
        <w:t>, C. Gentry, and B. Waters, “Collusion resistant broadcast encryption with short ciphertexts and private keys,” in CRYPTO 2005, ser. LNCS, vol. 3621, 2005, pp. 258–275.</w:t>
      </w:r>
    </w:p>
    <w:p w14:paraId="4D029808" w14:textId="77777777" w:rsidR="00BD1BB0" w:rsidRDefault="00BD1BB0" w:rsidP="00454811">
      <w:pPr>
        <w:spacing w:before="240" w:line="360" w:lineRule="auto"/>
        <w:jc w:val="both"/>
      </w:pPr>
      <w:r>
        <w:t xml:space="preserve"> [7] G. </w:t>
      </w:r>
      <w:proofErr w:type="spellStart"/>
      <w:r>
        <w:t>Ateniese</w:t>
      </w:r>
      <w:proofErr w:type="spellEnd"/>
      <w:r>
        <w:t xml:space="preserve">, K. Fu, M. Green, and S. </w:t>
      </w:r>
      <w:proofErr w:type="spellStart"/>
      <w:r>
        <w:t>Hohenberger</w:t>
      </w:r>
      <w:proofErr w:type="spellEnd"/>
      <w:r>
        <w:t xml:space="preserve">, “Improved proxy re-encryption schemes with applications to secure distributed storage,” ACM Trans. Inf. Syst. </w:t>
      </w:r>
      <w:proofErr w:type="spellStart"/>
      <w:r>
        <w:t>Secur</w:t>
      </w:r>
      <w:proofErr w:type="spellEnd"/>
      <w:r>
        <w:t xml:space="preserve">., vol. 9, no. 1, pp. 1–30, 2006. [8] L. Zhou, V. </w:t>
      </w:r>
      <w:proofErr w:type="spellStart"/>
      <w:r>
        <w:t>Varadharajan</w:t>
      </w:r>
      <w:proofErr w:type="spellEnd"/>
      <w:r>
        <w:t xml:space="preserve">, and M. Hitchens, “Achieving secure </w:t>
      </w:r>
      <w:proofErr w:type="spellStart"/>
      <w:r>
        <w:t>rolebased</w:t>
      </w:r>
      <w:proofErr w:type="spellEnd"/>
      <w:r>
        <w:t xml:space="preserve"> access control on encrypted data in cloud storage,” IEEE Trans. Information Forensics and Security, vol. 8, no. 12, pp. 1947–1960, 2013. </w:t>
      </w:r>
    </w:p>
    <w:p w14:paraId="4E10C7C6" w14:textId="77777777" w:rsidR="00BD1BB0" w:rsidRDefault="00BD1BB0" w:rsidP="00454811">
      <w:pPr>
        <w:spacing w:before="240" w:line="360" w:lineRule="auto"/>
        <w:jc w:val="both"/>
      </w:pPr>
      <w:r>
        <w:t xml:space="preserve">[9] V. C. Hu, D. R. Kuhn, and D. F. Ferraiolo, “Attribute-based access control,” IEEE Computer, vol. 48, no. 2, pp. 85–88, 2015. </w:t>
      </w:r>
    </w:p>
    <w:p w14:paraId="71DC16F1" w14:textId="77777777" w:rsidR="00BD1BB0" w:rsidRDefault="00BD1BB0" w:rsidP="00454811">
      <w:pPr>
        <w:spacing w:before="240" w:line="360" w:lineRule="auto"/>
        <w:jc w:val="both"/>
      </w:pPr>
      <w:r>
        <w:t xml:space="preserve">[10] N. </w:t>
      </w:r>
      <w:proofErr w:type="spellStart"/>
      <w:r>
        <w:t>Attrapadung</w:t>
      </w:r>
      <w:proofErr w:type="spellEnd"/>
      <w:r>
        <w:t xml:space="preserve">, B. </w:t>
      </w:r>
      <w:proofErr w:type="spellStart"/>
      <w:r>
        <w:t>Libert</w:t>
      </w:r>
      <w:proofErr w:type="spellEnd"/>
      <w:r>
        <w:t xml:space="preserve">, and E. de </w:t>
      </w:r>
      <w:proofErr w:type="spellStart"/>
      <w:r>
        <w:t>Panafieu</w:t>
      </w:r>
      <w:proofErr w:type="spellEnd"/>
      <w:r>
        <w:t xml:space="preserve">, “Expressive key-policy attribute-based encryption with constant-size ciphertexts,” in PKC 2011, ser. LNCS, vol. 6571, 2011, pp. 90–108. </w:t>
      </w:r>
    </w:p>
    <w:p w14:paraId="1D6CCD82" w14:textId="74CCDA35" w:rsidR="007E4BC8" w:rsidRPr="00454811" w:rsidRDefault="00BD1BB0" w:rsidP="0045481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[11] Z. Wan, J. Liu, and R. H. Deng, “HASBE: A hierarchical attribute-based solution for flexible and scalable access control in cloud computing,” IEEE Trans. Information Forensics and Security, vol. 7, no. 2, pp. 743– 754, 2012. [12] Y. Wu, Z. Wei, and R. H. Deng, “Attribute-based access to </w:t>
      </w:r>
      <w:proofErr w:type="spellStart"/>
      <w:r>
        <w:t>scal</w:t>
      </w:r>
      <w:proofErr w:type="spellEnd"/>
    </w:p>
    <w:sectPr w:rsidR="007E4BC8" w:rsidRPr="00454811" w:rsidSect="00A76B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04557" w14:textId="77777777" w:rsidR="0015387C" w:rsidRDefault="0015387C" w:rsidP="0015387C">
      <w:pPr>
        <w:spacing w:after="0" w:line="240" w:lineRule="auto"/>
      </w:pPr>
      <w:r>
        <w:separator/>
      </w:r>
    </w:p>
  </w:endnote>
  <w:endnote w:type="continuationSeparator" w:id="0">
    <w:p w14:paraId="39800DFE" w14:textId="77777777" w:rsidR="0015387C" w:rsidRDefault="0015387C" w:rsidP="00153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07D15" w14:textId="77777777" w:rsidR="0015387C" w:rsidRDefault="001538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9F0BE" w14:textId="77777777" w:rsidR="0015387C" w:rsidRDefault="001538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24227" w14:textId="77777777" w:rsidR="0015387C" w:rsidRDefault="00153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E361C" w14:textId="77777777" w:rsidR="0015387C" w:rsidRDefault="0015387C" w:rsidP="0015387C">
      <w:pPr>
        <w:spacing w:after="0" w:line="240" w:lineRule="auto"/>
      </w:pPr>
      <w:r>
        <w:separator/>
      </w:r>
    </w:p>
  </w:footnote>
  <w:footnote w:type="continuationSeparator" w:id="0">
    <w:p w14:paraId="19FE8468" w14:textId="77777777" w:rsidR="0015387C" w:rsidRDefault="0015387C" w:rsidP="00153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DA59A" w14:textId="77777777" w:rsidR="0015387C" w:rsidRDefault="001538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C77E4" w14:textId="77777777" w:rsidR="0015387C" w:rsidRDefault="001538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33565" w14:textId="77777777" w:rsidR="0015387C" w:rsidRDefault="001538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13F"/>
    <w:multiLevelType w:val="hybridMultilevel"/>
    <w:tmpl w:val="F4B2E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72B1E"/>
    <w:multiLevelType w:val="hybridMultilevel"/>
    <w:tmpl w:val="89502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93E08"/>
    <w:multiLevelType w:val="hybridMultilevel"/>
    <w:tmpl w:val="D9FE6C56"/>
    <w:lvl w:ilvl="0" w:tplc="4009000F">
      <w:start w:val="1"/>
      <w:numFmt w:val="decimal"/>
      <w:lvlText w:val="%1.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375080025">
    <w:abstractNumId w:val="0"/>
  </w:num>
  <w:num w:numId="2" w16cid:durableId="1170561451">
    <w:abstractNumId w:val="2"/>
  </w:num>
  <w:num w:numId="3" w16cid:durableId="2060010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AE3"/>
    <w:rsid w:val="0015387C"/>
    <w:rsid w:val="00454811"/>
    <w:rsid w:val="007E4BC8"/>
    <w:rsid w:val="00827C2E"/>
    <w:rsid w:val="00896EC8"/>
    <w:rsid w:val="00A76B35"/>
    <w:rsid w:val="00BD1BB0"/>
    <w:rsid w:val="00C72AE3"/>
    <w:rsid w:val="00D16661"/>
    <w:rsid w:val="00E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6990"/>
  <w15:docId w15:val="{7E373174-C204-4BEC-8CA2-112FF62B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C8"/>
    <w:pPr>
      <w:ind w:left="720"/>
      <w:contextualSpacing/>
    </w:pPr>
  </w:style>
  <w:style w:type="paragraph" w:customStyle="1" w:styleId="Default">
    <w:name w:val="Default"/>
    <w:rsid w:val="007E4B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87C"/>
  </w:style>
  <w:style w:type="paragraph" w:styleId="Footer">
    <w:name w:val="footer"/>
    <w:basedOn w:val="Normal"/>
    <w:link w:val="FooterChar"/>
    <w:uiPriority w:val="99"/>
    <w:unhideWhenUsed/>
    <w:rsid w:val="0015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87C"/>
  </w:style>
  <w:style w:type="character" w:customStyle="1" w:styleId="a">
    <w:name w:val="_"/>
    <w:basedOn w:val="DefaultParagraphFont"/>
    <w:rsid w:val="00454811"/>
  </w:style>
  <w:style w:type="character" w:customStyle="1" w:styleId="fc3">
    <w:name w:val="fc3"/>
    <w:basedOn w:val="DefaultParagraphFont"/>
    <w:rsid w:val="00454811"/>
  </w:style>
  <w:style w:type="character" w:customStyle="1" w:styleId="ff8">
    <w:name w:val="ff8"/>
    <w:basedOn w:val="DefaultParagraphFont"/>
    <w:rsid w:val="00454811"/>
  </w:style>
  <w:style w:type="character" w:customStyle="1" w:styleId="ws0">
    <w:name w:val="ws0"/>
    <w:basedOn w:val="DefaultParagraphFont"/>
    <w:rsid w:val="00454811"/>
  </w:style>
  <w:style w:type="character" w:customStyle="1" w:styleId="fc1">
    <w:name w:val="fc1"/>
    <w:basedOn w:val="DefaultParagraphFont"/>
    <w:rsid w:val="00454811"/>
  </w:style>
  <w:style w:type="character" w:customStyle="1" w:styleId="ff2">
    <w:name w:val="ff2"/>
    <w:basedOn w:val="DefaultParagraphFont"/>
    <w:rsid w:val="00454811"/>
  </w:style>
  <w:style w:type="character" w:customStyle="1" w:styleId="ff3">
    <w:name w:val="ff3"/>
    <w:basedOn w:val="DefaultParagraphFont"/>
    <w:rsid w:val="00454811"/>
  </w:style>
  <w:style w:type="character" w:customStyle="1" w:styleId="ls140">
    <w:name w:val="ls140"/>
    <w:basedOn w:val="DefaultParagraphFont"/>
    <w:rsid w:val="00454811"/>
  </w:style>
  <w:style w:type="character" w:customStyle="1" w:styleId="ff5">
    <w:name w:val="ff5"/>
    <w:basedOn w:val="DefaultParagraphFont"/>
    <w:rsid w:val="00454811"/>
  </w:style>
  <w:style w:type="character" w:customStyle="1" w:styleId="ls7">
    <w:name w:val="ls7"/>
    <w:basedOn w:val="DefaultParagraphFont"/>
    <w:rsid w:val="00454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8</cp:revision>
  <dcterms:created xsi:type="dcterms:W3CDTF">2021-01-30T08:28:00Z</dcterms:created>
  <dcterms:modified xsi:type="dcterms:W3CDTF">2023-04-27T12:13:00Z</dcterms:modified>
</cp:coreProperties>
</file>