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10834065"/>
        <w:docPartObj>
          <w:docPartGallery w:val="Cover Pages"/>
          <w:docPartUnique/>
        </w:docPartObj>
      </w:sdtPr>
      <w:sdtContent>
        <w:p w14:paraId="6B1328EF" w14:textId="6BA6FAAE" w:rsidR="00B0245E" w:rsidRDefault="002373F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8110138" wp14:editId="0770DA06">
                    <wp:simplePos x="0" y="0"/>
                    <wp:positionH relativeFrom="margin">
                      <wp:posOffset>5431155</wp:posOffset>
                    </wp:positionH>
                    <wp:positionV relativeFrom="page">
                      <wp:posOffset>1905</wp:posOffset>
                    </wp:positionV>
                    <wp:extent cx="594360" cy="987425"/>
                    <wp:effectExtent l="0" t="0" r="0" b="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4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FA67A6E" w14:textId="723474E2" w:rsidR="00B0245E" w:rsidRPr="00B0245E" w:rsidRDefault="00B0245E" w:rsidP="00B0245E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 w:rsidRPr="00B0245E"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MLG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8110138" id="Rectangle 132" o:spid="_x0000_s1026" style="position:absolute;margin-left:427.65pt;margin-top:.15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" fillcolor="#156082 [3204]" stroked="f" strokeweight="1pt">
                    <o:lock v:ext="edit" aspectratio="t"/>
                    <v:textbox inset="3.6pt,,3.6pt">
                      <w:txbxContent>
                        <w:p w14:paraId="6FA67A6E" w14:textId="723474E2" w:rsidR="00B0245E" w:rsidRPr="00B0245E" w:rsidRDefault="00B0245E" w:rsidP="00B0245E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 w:rsidRPr="00B0245E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MLG</w:t>
                          </w:r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8D207B" w:rsidRPr="009478E9">
            <w:rPr>
              <w:rFonts w:ascii="Aptos" w:hAnsi="Aptos"/>
              <w:noProof/>
            </w:rPr>
            <w:drawing>
              <wp:anchor distT="0" distB="0" distL="114300" distR="114300" simplePos="0" relativeHeight="251665408" behindDoc="1" locked="0" layoutInCell="1" allowOverlap="1" wp14:anchorId="7CAB7AF4" wp14:editId="7FEBD6F3">
                <wp:simplePos x="0" y="0"/>
                <wp:positionH relativeFrom="column">
                  <wp:posOffset>-140189</wp:posOffset>
                </wp:positionH>
                <wp:positionV relativeFrom="page">
                  <wp:posOffset>639836</wp:posOffset>
                </wp:positionV>
                <wp:extent cx="1898015" cy="312420"/>
                <wp:effectExtent l="0" t="0" r="6985" b="0"/>
                <wp:wrapTight wrapText="bothSides">
                  <wp:wrapPolygon edited="0">
                    <wp:start x="0" y="0"/>
                    <wp:lineTo x="0" y="19756"/>
                    <wp:lineTo x="21463" y="19756"/>
                    <wp:lineTo x="21463" y="0"/>
                    <wp:lineTo x="0" y="0"/>
                  </wp:wrapPolygon>
                </wp:wrapTight>
                <wp:docPr id="12634598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3459842" name="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8015" cy="312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9724BF6" w14:textId="0F955795" w:rsidR="00864C0D" w:rsidRPr="00B0245E" w:rsidRDefault="008D207B" w:rsidP="00864C0D">
          <w:pPr>
            <w:pStyle w:val="NoSpacing"/>
            <w:spacing w:before="40" w:after="560" w:line="216" w:lineRule="auto"/>
            <w:jc w:val="right"/>
            <w:rPr>
              <w:color w:val="156082" w:themeColor="accent1"/>
              <w:sz w:val="96"/>
              <w:szCs w:val="96"/>
            </w:rPr>
          </w:pPr>
          <w:r w:rsidRPr="00864C0D">
            <w:rPr>
              <w:noProof/>
              <w:color w:val="156082" w:themeColor="accent1"/>
              <w:sz w:val="96"/>
              <w:szCs w:val="96"/>
            </w:rPr>
            <mc:AlternateContent>
              <mc:Choice Requires="wps">
                <w:drawing>
                  <wp:anchor distT="45720" distB="45720" distL="114300" distR="114300" simplePos="0" relativeHeight="251663360" behindDoc="1" locked="0" layoutInCell="1" allowOverlap="1" wp14:anchorId="668F9EA5" wp14:editId="7114E07D">
                    <wp:simplePos x="0" y="0"/>
                    <wp:positionH relativeFrom="column">
                      <wp:posOffset>-21590</wp:posOffset>
                    </wp:positionH>
                    <wp:positionV relativeFrom="page">
                      <wp:posOffset>7560945</wp:posOffset>
                    </wp:positionV>
                    <wp:extent cx="6157595" cy="1997075"/>
                    <wp:effectExtent l="0" t="0" r="0" b="3175"/>
                    <wp:wrapTight wrapText="bothSides">
                      <wp:wrapPolygon edited="0">
                        <wp:start x="200" y="0"/>
                        <wp:lineTo x="200" y="21428"/>
                        <wp:lineTo x="21384" y="21428"/>
                        <wp:lineTo x="21384" y="0"/>
                        <wp:lineTo x="200" y="0"/>
                      </wp:wrapPolygon>
                    </wp:wrapTight>
                    <wp:docPr id="102333557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57595" cy="19970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3654CC" w14:textId="77777777" w:rsidR="00E41799" w:rsidRDefault="00864C0D" w:rsidP="00864C0D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215E99" w:themeColor="text2" w:themeTint="BF"/>
                                  </w:rPr>
                                </w:pPr>
                                <w:r w:rsidRPr="00B10C2B"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72"/>
                                    <w:szCs w:val="72"/>
                                  </w:rPr>
                                  <w:t>Multi-Label Classification</w:t>
                                </w:r>
                                <w:r w:rsidRPr="00DE7449">
                                  <w:rPr>
                                    <w:color w:val="0F4761" w:themeColor="accent1" w:themeShade="BF"/>
                                    <w:sz w:val="52"/>
                                    <w:szCs w:val="52"/>
                                  </w:rPr>
                                  <w:br/>
                                </w:r>
                                <w:r w:rsidRPr="009E2DEC">
                                  <w:rPr>
                                    <w:color w:val="215E99" w:themeColor="text2" w:themeTint="BF"/>
                                    <w:sz w:val="40"/>
                                    <w:szCs w:val="40"/>
                                  </w:rPr>
                                  <w:t xml:space="preserve">for </w:t>
                                </w:r>
                                <w:r w:rsidRPr="009E2DEC"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40"/>
                                    <w:szCs w:val="40"/>
                                  </w:rPr>
                                  <w:t>arXiv</w:t>
                                </w:r>
                                <w:r w:rsidRPr="009E2DEC">
                                  <w:rPr>
                                    <w:color w:val="215E99" w:themeColor="text2" w:themeTint="BF"/>
                                    <w:sz w:val="40"/>
                                    <w:szCs w:val="40"/>
                                  </w:rPr>
                                  <w:t xml:space="preserve"> Subject Prediction</w:t>
                                </w:r>
                                <w:r w:rsidR="008D207B">
                                  <w:rPr>
                                    <w:color w:val="215E99" w:themeColor="text2" w:themeTint="BF"/>
                                    <w:sz w:val="40"/>
                                    <w:szCs w:val="40"/>
                                  </w:rPr>
                                  <w:br/>
                                </w:r>
                              </w:p>
                              <w:p w14:paraId="5CEA5C13" w14:textId="0DBD36E0" w:rsidR="00864C0D" w:rsidRPr="008D207B" w:rsidRDefault="008D207B" w:rsidP="00864C0D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0F4761" w:themeColor="accent1" w:themeShade="BF"/>
                                    <w:sz w:val="40"/>
                                    <w:szCs w:val="40"/>
                                  </w:rPr>
                                </w:pPr>
                                <w:r w:rsidRPr="008D207B">
                                  <w:rPr>
                                    <w:b/>
                                    <w:bCs/>
                                    <w:color w:val="215E99" w:themeColor="text2" w:themeTint="BF"/>
                                  </w:rPr>
                                  <w:t>PROJECT 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8F9EA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7" type="#_x0000_t202" style="position:absolute;left:0;text-align:left;margin-left:-1.7pt;margin-top:595.35pt;width:484.85pt;height:157.2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" filled="f" stroked="f">
                    <v:textbox>
                      <w:txbxContent>
                        <w:p w14:paraId="383654CC" w14:textId="77777777" w:rsidR="00E41799" w:rsidRDefault="00864C0D" w:rsidP="00864C0D">
                          <w:pPr>
                            <w:jc w:val="right"/>
                            <w:rPr>
                              <w:b/>
                              <w:bCs/>
                              <w:color w:val="215E99" w:themeColor="text2" w:themeTint="BF"/>
                            </w:rPr>
                          </w:pPr>
                          <w:r w:rsidRPr="00B10C2B">
                            <w:rPr>
                              <w:b/>
                              <w:bCs/>
                              <w:color w:val="215E99" w:themeColor="text2" w:themeTint="BF"/>
                              <w:sz w:val="72"/>
                              <w:szCs w:val="72"/>
                            </w:rPr>
                            <w:t>Multi-Label Classification</w:t>
                          </w:r>
                          <w:r w:rsidRPr="00DE7449">
                            <w:rPr>
                              <w:color w:val="0F4761" w:themeColor="accent1" w:themeShade="BF"/>
                              <w:sz w:val="52"/>
                              <w:szCs w:val="52"/>
                            </w:rPr>
                            <w:br/>
                          </w:r>
                          <w:r w:rsidRPr="009E2DEC">
                            <w:rPr>
                              <w:color w:val="215E99" w:themeColor="text2" w:themeTint="BF"/>
                              <w:sz w:val="40"/>
                              <w:szCs w:val="40"/>
                            </w:rPr>
                            <w:t xml:space="preserve">for </w:t>
                          </w:r>
                          <w:r w:rsidRPr="009E2DEC">
                            <w:rPr>
                              <w:b/>
                              <w:bCs/>
                              <w:color w:val="215E99" w:themeColor="text2" w:themeTint="BF"/>
                              <w:sz w:val="40"/>
                              <w:szCs w:val="40"/>
                            </w:rPr>
                            <w:t>arXiv</w:t>
                          </w:r>
                          <w:r w:rsidRPr="009E2DEC">
                            <w:rPr>
                              <w:color w:val="215E99" w:themeColor="text2" w:themeTint="BF"/>
                              <w:sz w:val="40"/>
                              <w:szCs w:val="40"/>
                            </w:rPr>
                            <w:t xml:space="preserve"> Subject Prediction</w:t>
                          </w:r>
                          <w:r w:rsidR="008D207B">
                            <w:rPr>
                              <w:color w:val="215E99" w:themeColor="text2" w:themeTint="BF"/>
                              <w:sz w:val="40"/>
                              <w:szCs w:val="40"/>
                            </w:rPr>
                            <w:br/>
                          </w:r>
                        </w:p>
                        <w:p w14:paraId="5CEA5C13" w14:textId="0DBD36E0" w:rsidR="00864C0D" w:rsidRPr="008D207B" w:rsidRDefault="008D207B" w:rsidP="00864C0D">
                          <w:pPr>
                            <w:jc w:val="right"/>
                            <w:rPr>
                              <w:b/>
                              <w:bCs/>
                              <w:color w:val="0F4761" w:themeColor="accent1" w:themeShade="BF"/>
                              <w:sz w:val="40"/>
                              <w:szCs w:val="40"/>
                            </w:rPr>
                          </w:pPr>
                          <w:r w:rsidRPr="008D207B">
                            <w:rPr>
                              <w:b/>
                              <w:bCs/>
                              <w:color w:val="215E99" w:themeColor="text2" w:themeTint="BF"/>
                            </w:rPr>
                            <w:t>PROJECT 4</w:t>
                          </w:r>
                        </w:p>
                      </w:txbxContent>
                    </v:textbox>
                    <w10:wrap type="tight" anchory="page"/>
                  </v:shape>
                </w:pict>
              </mc:Fallback>
            </mc:AlternateContent>
          </w:r>
          <w:r w:rsidR="00C406D2" w:rsidRPr="00C406D2">
            <w:drawing>
              <wp:anchor distT="0" distB="0" distL="114300" distR="114300" simplePos="0" relativeHeight="251658239" behindDoc="1" locked="0" layoutInCell="1" allowOverlap="1" wp14:anchorId="55DBC6A8" wp14:editId="106E00AE">
                <wp:simplePos x="0" y="0"/>
                <wp:positionH relativeFrom="column">
                  <wp:posOffset>-142875</wp:posOffset>
                </wp:positionH>
                <wp:positionV relativeFrom="page">
                  <wp:posOffset>1974801</wp:posOffset>
                </wp:positionV>
                <wp:extent cx="6375400" cy="6165215"/>
                <wp:effectExtent l="0" t="0" r="6350" b="6985"/>
                <wp:wrapTight wrapText="bothSides">
                  <wp:wrapPolygon edited="0">
                    <wp:start x="0" y="0"/>
                    <wp:lineTo x="0" y="21558"/>
                    <wp:lineTo x="21557" y="21558"/>
                    <wp:lineTo x="21557" y="0"/>
                    <wp:lineTo x="0" y="0"/>
                  </wp:wrapPolygon>
                </wp:wrapTight>
                <wp:docPr id="109691968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6919683" name="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5400" cy="6165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0D8CB0C" w14:textId="7F0CA7BD" w:rsidR="00864C0D" w:rsidRPr="00B0245E" w:rsidRDefault="008D207B" w:rsidP="00864C0D">
          <w:pPr>
            <w:pStyle w:val="NoSpacing"/>
            <w:spacing w:before="40" w:after="40"/>
            <w:jc w:val="right"/>
            <w:rPr>
              <w:caps/>
              <w:color w:val="501549" w:themeColor="accent5" w:themeShade="80"/>
              <w:sz w:val="32"/>
              <w:szCs w:val="32"/>
            </w:rPr>
          </w:pPr>
          <w:r w:rsidRPr="00864C0D">
            <w:rPr>
              <w:noProof/>
              <w:sz w:val="18"/>
              <w:szCs w:val="18"/>
              <w:lang w:val="pt-PT"/>
            </w:rPr>
            <mc:AlternateContent>
              <mc:Choice Requires="wps">
                <w:drawing>
                  <wp:anchor distT="45720" distB="45720" distL="114300" distR="114300" simplePos="0" relativeHeight="251661312" behindDoc="1" locked="0" layoutInCell="1" allowOverlap="1" wp14:anchorId="37A21685" wp14:editId="3D5BF989">
                    <wp:simplePos x="0" y="0"/>
                    <wp:positionH relativeFrom="column">
                      <wp:posOffset>-221615</wp:posOffset>
                    </wp:positionH>
                    <wp:positionV relativeFrom="page">
                      <wp:posOffset>10124440</wp:posOffset>
                    </wp:positionV>
                    <wp:extent cx="6385560" cy="243205"/>
                    <wp:effectExtent l="0" t="0" r="0" b="4445"/>
                    <wp:wrapTight wrapText="bothSides">
                      <wp:wrapPolygon edited="0">
                        <wp:start x="0" y="0"/>
                        <wp:lineTo x="0" y="20303"/>
                        <wp:lineTo x="21523" y="20303"/>
                        <wp:lineTo x="21523" y="0"/>
                        <wp:lineTo x="0" y="0"/>
                      </wp:wrapPolygon>
                    </wp:wrapTight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385560" cy="2432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FF70A1E" w14:textId="4990718C" w:rsidR="00864C0D" w:rsidRPr="009E2DEC" w:rsidRDefault="00864C0D" w:rsidP="00864C0D">
                                <w:pPr>
                                  <w:jc w:val="right"/>
                                  <w:rPr>
                                    <w:color w:val="215E99" w:themeColor="text2" w:themeTint="BF"/>
                                    <w:sz w:val="17"/>
                                    <w:szCs w:val="17"/>
                                    <w:lang w:val="pt-PT"/>
                                  </w:rPr>
                                </w:pPr>
                                <w:r w:rsidRPr="009E2DEC"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17"/>
                                    <w:szCs w:val="17"/>
                                    <w:lang w:val="pt-PT"/>
                                  </w:rPr>
                                  <w:t>António Cruz</w:t>
                                </w:r>
                                <w:r w:rsidRPr="009E2DEC">
                                  <w:rPr>
                                    <w:color w:val="215E99" w:themeColor="text2" w:themeTint="BF"/>
                                    <w:sz w:val="17"/>
                                    <w:szCs w:val="17"/>
                                    <w:lang w:val="pt-PT"/>
                                  </w:rPr>
                                  <w:t xml:space="preserve"> (140129), </w:t>
                                </w:r>
                                <w:r w:rsidRPr="009E2DEC"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17"/>
                                    <w:szCs w:val="17"/>
                                    <w:lang w:val="pt-PT"/>
                                  </w:rPr>
                                  <w:t>Erik Daskalyuk</w:t>
                                </w:r>
                                <w:r w:rsidRPr="009E2DEC">
                                  <w:rPr>
                                    <w:color w:val="215E99" w:themeColor="text2" w:themeTint="BF"/>
                                    <w:sz w:val="17"/>
                                    <w:szCs w:val="17"/>
                                    <w:lang w:val="pt-PT"/>
                                  </w:rPr>
                                  <w:t xml:space="preserve"> (120062), </w:t>
                                </w:r>
                                <w:r w:rsidRPr="009E2DEC"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17"/>
                                    <w:szCs w:val="17"/>
                                    <w:lang w:val="pt-PT"/>
                                  </w:rPr>
                                  <w:t>Ivan Magalhães</w:t>
                                </w:r>
                                <w:r w:rsidRPr="009E2DEC">
                                  <w:rPr>
                                    <w:color w:val="215E99" w:themeColor="text2" w:themeTint="BF"/>
                                    <w:sz w:val="17"/>
                                    <w:szCs w:val="17"/>
                                    <w:lang w:val="pt-PT"/>
                                  </w:rPr>
                                  <w:t xml:space="preserve"> (106586), </w:t>
                                </w:r>
                                <w:r w:rsidRPr="009E2DEC"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17"/>
                                    <w:szCs w:val="17"/>
                                    <w:lang w:val="pt-PT"/>
                                  </w:rPr>
                                  <w:t>Ricardo Kayseller</w:t>
                                </w:r>
                                <w:r w:rsidRPr="009E2DEC">
                                  <w:rPr>
                                    <w:color w:val="215E99" w:themeColor="text2" w:themeTint="BF"/>
                                    <w:sz w:val="17"/>
                                    <w:szCs w:val="17"/>
                                    <w:lang w:val="pt-PT"/>
                                  </w:rPr>
                                  <w:t xml:space="preserve"> (95813), </w:t>
                                </w:r>
                                <w:r w:rsidRPr="009E2DEC"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17"/>
                                    <w:szCs w:val="17"/>
                                    <w:lang w:val="pt-PT"/>
                                  </w:rPr>
                                  <w:t>Ricardo Pereira</w:t>
                                </w:r>
                                <w:r w:rsidRPr="009E2DEC">
                                  <w:rPr>
                                    <w:color w:val="215E99" w:themeColor="text2" w:themeTint="BF"/>
                                    <w:sz w:val="17"/>
                                    <w:szCs w:val="17"/>
                                    <w:lang w:val="pt-PT"/>
                                  </w:rPr>
                                  <w:t xml:space="preserve"> (120052)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7A21685" id="_x0000_s1028" type="#_x0000_t202" style="position:absolute;left:0;text-align:left;margin-left:-17.45pt;margin-top:797.2pt;width:502.8pt;height:19.1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" stroked="f">
                    <v:textbox>
                      <w:txbxContent>
                        <w:p w14:paraId="5FF70A1E" w14:textId="4990718C" w:rsidR="00864C0D" w:rsidRPr="009E2DEC" w:rsidRDefault="00864C0D" w:rsidP="00864C0D">
                          <w:pPr>
                            <w:jc w:val="right"/>
                            <w:rPr>
                              <w:color w:val="215E99" w:themeColor="text2" w:themeTint="BF"/>
                              <w:sz w:val="17"/>
                              <w:szCs w:val="17"/>
                              <w:lang w:val="pt-PT"/>
                            </w:rPr>
                          </w:pPr>
                          <w:r w:rsidRPr="009E2DEC">
                            <w:rPr>
                              <w:b/>
                              <w:bCs/>
                              <w:color w:val="215E99" w:themeColor="text2" w:themeTint="BF"/>
                              <w:sz w:val="17"/>
                              <w:szCs w:val="17"/>
                              <w:lang w:val="pt-PT"/>
                            </w:rPr>
                            <w:t>António Cruz</w:t>
                          </w:r>
                          <w:r w:rsidRPr="009E2DEC">
                            <w:rPr>
                              <w:color w:val="215E99" w:themeColor="text2" w:themeTint="BF"/>
                              <w:sz w:val="17"/>
                              <w:szCs w:val="17"/>
                              <w:lang w:val="pt-PT"/>
                            </w:rPr>
                            <w:t xml:space="preserve"> (140129), </w:t>
                          </w:r>
                          <w:r w:rsidRPr="009E2DEC">
                            <w:rPr>
                              <w:b/>
                              <w:bCs/>
                              <w:color w:val="215E99" w:themeColor="text2" w:themeTint="BF"/>
                              <w:sz w:val="17"/>
                              <w:szCs w:val="17"/>
                              <w:lang w:val="pt-PT"/>
                            </w:rPr>
                            <w:t>Erik Daskalyuk</w:t>
                          </w:r>
                          <w:r w:rsidRPr="009E2DEC">
                            <w:rPr>
                              <w:color w:val="215E99" w:themeColor="text2" w:themeTint="BF"/>
                              <w:sz w:val="17"/>
                              <w:szCs w:val="17"/>
                              <w:lang w:val="pt-PT"/>
                            </w:rPr>
                            <w:t xml:space="preserve"> (120062), </w:t>
                          </w:r>
                          <w:r w:rsidRPr="009E2DEC">
                            <w:rPr>
                              <w:b/>
                              <w:bCs/>
                              <w:color w:val="215E99" w:themeColor="text2" w:themeTint="BF"/>
                              <w:sz w:val="17"/>
                              <w:szCs w:val="17"/>
                              <w:lang w:val="pt-PT"/>
                            </w:rPr>
                            <w:t>Ivan Magalhães</w:t>
                          </w:r>
                          <w:r w:rsidRPr="009E2DEC">
                            <w:rPr>
                              <w:color w:val="215E99" w:themeColor="text2" w:themeTint="BF"/>
                              <w:sz w:val="17"/>
                              <w:szCs w:val="17"/>
                              <w:lang w:val="pt-PT"/>
                            </w:rPr>
                            <w:t xml:space="preserve"> (106586), </w:t>
                          </w:r>
                          <w:r w:rsidRPr="009E2DEC">
                            <w:rPr>
                              <w:b/>
                              <w:bCs/>
                              <w:color w:val="215E99" w:themeColor="text2" w:themeTint="BF"/>
                              <w:sz w:val="17"/>
                              <w:szCs w:val="17"/>
                              <w:lang w:val="pt-PT"/>
                            </w:rPr>
                            <w:t>Ricardo Kayseller</w:t>
                          </w:r>
                          <w:r w:rsidRPr="009E2DEC">
                            <w:rPr>
                              <w:color w:val="215E99" w:themeColor="text2" w:themeTint="BF"/>
                              <w:sz w:val="17"/>
                              <w:szCs w:val="17"/>
                              <w:lang w:val="pt-PT"/>
                            </w:rPr>
                            <w:t xml:space="preserve"> (95813), </w:t>
                          </w:r>
                          <w:r w:rsidRPr="009E2DEC">
                            <w:rPr>
                              <w:b/>
                              <w:bCs/>
                              <w:color w:val="215E99" w:themeColor="text2" w:themeTint="BF"/>
                              <w:sz w:val="17"/>
                              <w:szCs w:val="17"/>
                              <w:lang w:val="pt-PT"/>
                            </w:rPr>
                            <w:t>Ricardo Pereira</w:t>
                          </w:r>
                          <w:r w:rsidRPr="009E2DEC">
                            <w:rPr>
                              <w:color w:val="215E99" w:themeColor="text2" w:themeTint="BF"/>
                              <w:sz w:val="17"/>
                              <w:szCs w:val="17"/>
                              <w:lang w:val="pt-PT"/>
                            </w:rPr>
                            <w:t xml:space="preserve"> (120052)</w:t>
                          </w:r>
                        </w:p>
                      </w:txbxContent>
                    </v:textbox>
                    <w10:wrap type="tight" anchory="page"/>
                  </v:shape>
                </w:pict>
              </mc:Fallback>
            </mc:AlternateContent>
          </w:r>
        </w:p>
        <w:sdt>
          <w:sdtPr>
            <w:id w:val="-1522695197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sdtEndPr>
          <w:sdtContent>
            <w:p w14:paraId="4C654630" w14:textId="77777777" w:rsidR="00C1599E" w:rsidRDefault="00C1599E" w:rsidP="00C1599E">
              <w:pPr>
                <w:pStyle w:val="TOCHeading"/>
              </w:pPr>
              <w:r>
                <w:t>Table of Contents</w:t>
              </w:r>
            </w:p>
            <w:p w14:paraId="644279E0" w14:textId="77777777" w:rsidR="00C1599E" w:rsidRPr="00754A7B" w:rsidRDefault="00C1599E" w:rsidP="00C1599E"/>
            <w:p w14:paraId="6264661B" w14:textId="7C40B223" w:rsidR="00F44A0F" w:rsidRDefault="00C1599E">
              <w:pPr>
                <w:pStyle w:val="TOC2"/>
                <w:tabs>
                  <w:tab w:val="right" w:leader="dot" w:pos="9448"/>
                </w:tabs>
                <w:rPr>
                  <w:rFonts w:eastAsiaTheme="minorEastAsia"/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4734795" w:history="1">
                <w:r w:rsidR="00F44A0F" w:rsidRPr="001E0E2E">
                  <w:rPr>
                    <w:rStyle w:val="Hyperlink"/>
                    <w:noProof/>
                  </w:rPr>
                  <w:t>1. Summary</w:t>
                </w:r>
                <w:r w:rsidR="00F44A0F">
                  <w:rPr>
                    <w:noProof/>
                    <w:webHidden/>
                  </w:rPr>
                  <w:tab/>
                </w:r>
                <w:r w:rsidR="00F44A0F">
                  <w:rPr>
                    <w:noProof/>
                    <w:webHidden/>
                  </w:rPr>
                  <w:fldChar w:fldCharType="begin"/>
                </w:r>
                <w:r w:rsidR="00F44A0F">
                  <w:rPr>
                    <w:noProof/>
                    <w:webHidden/>
                  </w:rPr>
                  <w:instrText xml:space="preserve"> PAGEREF _Toc214734795 \h </w:instrText>
                </w:r>
                <w:r w:rsidR="00F44A0F">
                  <w:rPr>
                    <w:noProof/>
                    <w:webHidden/>
                  </w:rPr>
                </w:r>
                <w:r w:rsidR="00F44A0F">
                  <w:rPr>
                    <w:noProof/>
                    <w:webHidden/>
                  </w:rPr>
                  <w:fldChar w:fldCharType="separate"/>
                </w:r>
                <w:r w:rsidR="003A07ED">
                  <w:rPr>
                    <w:noProof/>
                    <w:webHidden/>
                  </w:rPr>
                  <w:t>2</w:t>
                </w:r>
                <w:r w:rsidR="00F44A0F">
                  <w:rPr>
                    <w:noProof/>
                    <w:webHidden/>
                  </w:rPr>
                  <w:fldChar w:fldCharType="end"/>
                </w:r>
              </w:hyperlink>
            </w:p>
            <w:p w14:paraId="40AE01BC" w14:textId="6A006473" w:rsidR="00F44A0F" w:rsidRDefault="00F44A0F">
              <w:pPr>
                <w:pStyle w:val="TOC2"/>
                <w:tabs>
                  <w:tab w:val="right" w:leader="dot" w:pos="9448"/>
                </w:tabs>
                <w:rPr>
                  <w:rFonts w:eastAsiaTheme="minorEastAsia"/>
                  <w:noProof/>
                </w:rPr>
              </w:pPr>
              <w:hyperlink w:anchor="_Toc214734796" w:history="1">
                <w:r w:rsidRPr="001E0E2E">
                  <w:rPr>
                    <w:rStyle w:val="Hyperlink"/>
                    <w:noProof/>
                  </w:rPr>
                  <w:t>2. Current Limitations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_Toc214734796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3A07ED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8560A9" w14:textId="1220C136" w:rsidR="00F44A0F" w:rsidRDefault="00F44A0F">
              <w:pPr>
                <w:pStyle w:val="TOC2"/>
                <w:tabs>
                  <w:tab w:val="right" w:leader="dot" w:pos="9448"/>
                </w:tabs>
                <w:rPr>
                  <w:rFonts w:eastAsiaTheme="minorEastAsia"/>
                  <w:noProof/>
                </w:rPr>
              </w:pPr>
              <w:hyperlink w:anchor="_Toc214734797" w:history="1">
                <w:r w:rsidRPr="001E0E2E">
                  <w:rPr>
                    <w:rStyle w:val="Hyperlink"/>
                    <w:noProof/>
                  </w:rPr>
                  <w:t>3. Proposed Solution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_Toc214734797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3A07ED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DDA2BA8" w14:textId="738CB483" w:rsidR="00F44A0F" w:rsidRDefault="00F44A0F">
              <w:pPr>
                <w:pStyle w:val="TOC2"/>
                <w:tabs>
                  <w:tab w:val="right" w:leader="dot" w:pos="9448"/>
                </w:tabs>
                <w:rPr>
                  <w:rFonts w:eastAsiaTheme="minorEastAsia"/>
                  <w:noProof/>
                </w:rPr>
              </w:pPr>
              <w:hyperlink w:anchor="_Toc214734798" w:history="1">
                <w:r w:rsidRPr="001E0E2E">
                  <w:rPr>
                    <w:rStyle w:val="Hyperlink"/>
                    <w:noProof/>
                  </w:rPr>
                  <w:t>4. Justification and Expected Impact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_Toc214734798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3A07ED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5C9940B" w14:textId="3548E2E9" w:rsidR="00F44A0F" w:rsidRDefault="00F44A0F">
              <w:pPr>
                <w:pStyle w:val="TOC2"/>
                <w:tabs>
                  <w:tab w:val="right" w:leader="dot" w:pos="9448"/>
                </w:tabs>
                <w:rPr>
                  <w:rFonts w:eastAsiaTheme="minorEastAsia"/>
                  <w:noProof/>
                </w:rPr>
              </w:pPr>
              <w:hyperlink w:anchor="_Toc214734799" w:history="1">
                <w:r w:rsidRPr="001E0E2E">
                  <w:rPr>
                    <w:rStyle w:val="Hyperlink"/>
                    <w:noProof/>
                  </w:rPr>
                  <w:t>5. Evaluation Metrics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_Toc214734799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3A07ED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1410C77" w14:textId="525DB27B" w:rsidR="00F44A0F" w:rsidRDefault="00F44A0F">
              <w:pPr>
                <w:pStyle w:val="TOC2"/>
                <w:tabs>
                  <w:tab w:val="right" w:leader="dot" w:pos="9448"/>
                </w:tabs>
                <w:rPr>
                  <w:rFonts w:eastAsiaTheme="minorEastAsia"/>
                  <w:noProof/>
                </w:rPr>
              </w:pPr>
              <w:hyperlink w:anchor="_Toc214734800" w:history="1">
                <w:r w:rsidRPr="001E0E2E">
                  <w:rPr>
                    <w:rStyle w:val="Hyperlink"/>
                    <w:noProof/>
                  </w:rPr>
                  <w:t>6. Conclusions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_Toc214734800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3A07ED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CE709D" w14:textId="5787F9FC" w:rsidR="00C1599E" w:rsidRDefault="00C1599E" w:rsidP="00C1599E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27F26B6B" w14:textId="3CA41D81" w:rsidR="00864C0D" w:rsidRPr="00B0245E" w:rsidRDefault="00864C0D" w:rsidP="00864C0D">
          <w:pPr>
            <w:pStyle w:val="NoSpacing"/>
            <w:spacing w:before="40" w:after="40"/>
            <w:jc w:val="right"/>
            <w:rPr>
              <w:caps/>
              <w:color w:val="501549" w:themeColor="accent5" w:themeShade="80"/>
              <w:sz w:val="32"/>
              <w:szCs w:val="32"/>
            </w:rPr>
          </w:pPr>
        </w:p>
        <w:p w14:paraId="1A0FBC78" w14:textId="0A4934AB" w:rsidR="00864C0D" w:rsidRPr="00B0245E" w:rsidRDefault="00864C0D" w:rsidP="00864C0D">
          <w:pPr>
            <w:pStyle w:val="NoSpacing"/>
            <w:spacing w:before="40" w:after="40"/>
            <w:jc w:val="right"/>
            <w:rPr>
              <w:caps/>
              <w:color w:val="501549" w:themeColor="accent5" w:themeShade="80"/>
              <w:sz w:val="32"/>
              <w:szCs w:val="32"/>
            </w:rPr>
          </w:pPr>
        </w:p>
        <w:p w14:paraId="71F645F5" w14:textId="5BDFECFA" w:rsidR="00864C0D" w:rsidRPr="001F0F88" w:rsidRDefault="00864C0D" w:rsidP="00864C0D">
          <w:pPr>
            <w:jc w:val="right"/>
            <w:rPr>
              <w:sz w:val="18"/>
              <w:szCs w:val="18"/>
              <w:lang w:val="pt-PT"/>
            </w:rPr>
          </w:pPr>
        </w:p>
        <w:p w14:paraId="0FE6CA75" w14:textId="154FA7A8" w:rsidR="00864C0D" w:rsidRPr="00864C0D" w:rsidRDefault="00864C0D" w:rsidP="00864C0D">
          <w:pPr>
            <w:pStyle w:val="NoSpacing"/>
            <w:spacing w:before="40" w:after="40"/>
            <w:jc w:val="right"/>
            <w:rPr>
              <w:caps/>
              <w:color w:val="501549" w:themeColor="accent5" w:themeShade="80"/>
              <w:sz w:val="32"/>
              <w:szCs w:val="32"/>
              <w:lang w:val="pt-PT"/>
            </w:rPr>
          </w:pPr>
        </w:p>
        <w:p w14:paraId="2F791E7F" w14:textId="77777777" w:rsidR="00C406D2" w:rsidRDefault="00B0245E" w:rsidP="00C406D2"/>
      </w:sdtContent>
    </w:sdt>
    <w:p w14:paraId="0C100EB6" w14:textId="4197950C" w:rsidR="00754A7B" w:rsidRDefault="00754A7B">
      <w:pPr>
        <w:rPr>
          <w:rFonts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A5D1FF5" w14:textId="0240D3F5" w:rsidR="00AB64E3" w:rsidRPr="00033CDA" w:rsidRDefault="00B0245E" w:rsidP="00CE3804">
      <w:pPr>
        <w:pStyle w:val="Heading2"/>
        <w:spacing w:before="240"/>
        <w:jc w:val="both"/>
        <w:rPr>
          <w:rFonts w:asciiTheme="minorHAnsi" w:hAnsiTheme="minorHAnsi"/>
        </w:rPr>
      </w:pPr>
      <w:bookmarkStart w:id="0" w:name="_Toc214734795"/>
      <w:r>
        <w:rPr>
          <w:rFonts w:asciiTheme="minorHAnsi" w:hAnsiTheme="minorHAnsi"/>
        </w:rPr>
        <w:t xml:space="preserve">1. </w:t>
      </w:r>
      <w:r w:rsidR="00AB64E3" w:rsidRPr="00033CDA">
        <w:rPr>
          <w:rFonts w:asciiTheme="minorHAnsi" w:hAnsiTheme="minorHAnsi"/>
        </w:rPr>
        <w:t>Summary</w:t>
      </w:r>
      <w:bookmarkEnd w:id="0"/>
    </w:p>
    <w:p w14:paraId="743654C1" w14:textId="37628736" w:rsidR="00AB64E3" w:rsidRPr="00033CDA" w:rsidRDefault="00AB64E3" w:rsidP="00AB64E3">
      <w:pPr>
        <w:jc w:val="both"/>
      </w:pPr>
      <w:r w:rsidRPr="00033CDA">
        <w:t xml:space="preserve">The SciBERT classifier developed </w:t>
      </w:r>
      <w:r w:rsidR="00060B01">
        <w:t xml:space="preserve">in previous projects </w:t>
      </w:r>
      <w:r w:rsidRPr="00033CDA">
        <w:t xml:space="preserve">performs well within the constraints we originally imposed: it is forced to predict exactly one primary subject per paper using </w:t>
      </w:r>
      <w:r w:rsidRPr="00033CDA">
        <w:t>S</w:t>
      </w:r>
      <w:r w:rsidRPr="00033CDA">
        <w:t>oftmax</w:t>
      </w:r>
      <w:r w:rsidRPr="00033CDA">
        <w:t xml:space="preserve"> </w:t>
      </w:r>
      <w:r w:rsidRPr="00033CDA">
        <w:t xml:space="preserve">activation and cross-entropy loss. </w:t>
      </w:r>
      <w:r w:rsidR="009F12A7">
        <w:t>However, t</w:t>
      </w:r>
      <w:r w:rsidRPr="00033CDA">
        <w:t xml:space="preserve">his single-label formulation is artificial. In the actual arXiv metadata, </w:t>
      </w:r>
      <w:r w:rsidRPr="00033CDA">
        <w:t>most</w:t>
      </w:r>
      <w:r w:rsidRPr="00033CDA">
        <w:t xml:space="preserve"> papers carry multiple subject tags (on average ≈2.5 labels per paper),</w:t>
      </w:r>
      <w:r w:rsidRPr="00033CDA">
        <w:t xml:space="preserve"> </w:t>
      </w:r>
      <w:r w:rsidRPr="00033CDA">
        <w:t>and more than half of all author-assigned labels are therefore discarded during training. The model is structurally prevented from expressing the natural interdisciplinary character of modern</w:t>
      </w:r>
      <w:r w:rsidRPr="00033CDA">
        <w:t xml:space="preserve"> </w:t>
      </w:r>
      <w:r w:rsidRPr="00033CDA">
        <w:t>research and from providing users with any visibility into alternative plausible categories.</w:t>
      </w:r>
    </w:p>
    <w:p w14:paraId="338EA3A8" w14:textId="5A4A994D" w:rsidR="005B2EC2" w:rsidRDefault="00AB64E3" w:rsidP="00AB64E3">
      <w:pPr>
        <w:jc w:val="both"/>
      </w:pPr>
      <w:r w:rsidRPr="00033CDA">
        <w:t>The most direct and highest-leverage remedy is to remove this artificial constraint and retrain the same SciBERT backbone as a true multi-label classifier using the full comma-separated</w:t>
      </w:r>
      <w:r w:rsidRPr="00033CDA">
        <w:t xml:space="preserve"> “</w:t>
      </w:r>
      <w:r w:rsidRPr="00033CDA">
        <w:t>subjects</w:t>
      </w:r>
      <w:r w:rsidRPr="00033CDA">
        <w:t>”</w:t>
      </w:r>
      <w:r w:rsidRPr="00033CDA">
        <w:t xml:space="preserve"> field (</w:t>
      </w:r>
      <w:r w:rsidR="00D66593">
        <w:t xml:space="preserve">returning </w:t>
      </w:r>
      <w:r w:rsidR="00A96E99">
        <w:t>152</w:t>
      </w:r>
      <w:r w:rsidRPr="00033CDA">
        <w:t xml:space="preserve"> </w:t>
      </w:r>
      <w:r w:rsidR="00D66593">
        <w:t>“subjects”</w:t>
      </w:r>
      <w:r w:rsidRPr="00033CDA">
        <w:t xml:space="preserve"> </w:t>
      </w:r>
      <w:r w:rsidR="0041136D">
        <w:t xml:space="preserve">categories, </w:t>
      </w:r>
      <w:r w:rsidRPr="00033CDA">
        <w:t xml:space="preserve">instead of the 148 </w:t>
      </w:r>
      <w:r w:rsidR="00D66593">
        <w:t>“</w:t>
      </w:r>
      <w:r w:rsidRPr="00033CDA">
        <w:t>primary-subject</w:t>
      </w:r>
      <w:r w:rsidR="00D66593">
        <w:t>”</w:t>
      </w:r>
      <w:r w:rsidRPr="00033CDA">
        <w:t xml:space="preserve"> categories).</w:t>
      </w:r>
    </w:p>
    <w:p w14:paraId="7F35551C" w14:textId="175860D5" w:rsidR="00AB64E3" w:rsidRPr="00033CDA" w:rsidRDefault="00AB64E3" w:rsidP="00AB64E3">
      <w:pPr>
        <w:jc w:val="both"/>
      </w:pPr>
      <w:r w:rsidRPr="00033CDA">
        <w:t xml:space="preserve">The changes </w:t>
      </w:r>
      <w:r w:rsidR="001F1EFB">
        <w:t xml:space="preserve">proposed require to </w:t>
      </w:r>
      <w:r w:rsidRPr="00033CDA">
        <w:t xml:space="preserve">parse the </w:t>
      </w:r>
      <w:r w:rsidRPr="00033CDA">
        <w:t>“</w:t>
      </w:r>
      <w:r w:rsidRPr="00033CDA">
        <w:t>subjects</w:t>
      </w:r>
      <w:r w:rsidRPr="00033CDA">
        <w:t>”</w:t>
      </w:r>
      <w:r w:rsidRPr="00033CDA">
        <w:t xml:space="preserve"> column into multi-hot vectors, remove</w:t>
      </w:r>
      <w:r w:rsidRPr="00033CDA">
        <w:t xml:space="preserve"> </w:t>
      </w:r>
      <w:r w:rsidRPr="00033CDA">
        <w:t xml:space="preserve">the </w:t>
      </w:r>
      <w:r w:rsidRPr="00033CDA">
        <w:t>S</w:t>
      </w:r>
      <w:r w:rsidRPr="00033CDA">
        <w:t>oftmax, switch the loss to BCEWithLogitsLoss, and adopt standard multi-label evaluation metrics. No additional data, comput</w:t>
      </w:r>
      <w:r w:rsidRPr="00033CDA">
        <w:t>ing</w:t>
      </w:r>
      <w:r w:rsidRPr="00033CDA">
        <w:t>, retrieval step, or external LLM is needed.</w:t>
      </w:r>
    </w:p>
    <w:p w14:paraId="774BDC63" w14:textId="4175C72D" w:rsidR="005B2EC2" w:rsidRDefault="00AB64E3" w:rsidP="00AB64E3">
      <w:pPr>
        <w:jc w:val="both"/>
      </w:pPr>
      <w:r w:rsidRPr="00033CDA">
        <w:t>When th</w:t>
      </w:r>
      <w:r w:rsidR="00ED0000">
        <w:t>ese changes are</w:t>
      </w:r>
      <w:r w:rsidRPr="00033CDA">
        <w:t xml:space="preserve"> applied, the model </w:t>
      </w:r>
      <w:r w:rsidR="00ED0000">
        <w:t xml:space="preserve">will </w:t>
      </w:r>
      <w:r w:rsidRPr="00033CDA">
        <w:t xml:space="preserve">receive credit for every correct label instead of being </w:t>
      </w:r>
      <w:r w:rsidRPr="00033CDA">
        <w:t>penalized</w:t>
      </w:r>
      <w:r w:rsidRPr="00033CDA">
        <w:t xml:space="preserve"> for legitimate multi-label papers. Preliminary experiments on our</w:t>
      </w:r>
      <w:r w:rsidRPr="00033CDA">
        <w:t xml:space="preserve"> </w:t>
      </w:r>
      <w:r w:rsidRPr="00033CDA">
        <w:t>own dataset with exactly these modifications show the expected structural improvements</w:t>
      </w:r>
      <w:r w:rsidR="00162A62">
        <w:t xml:space="preserve"> in</w:t>
      </w:r>
      <w:r w:rsidRPr="00033CDA">
        <w:t xml:space="preserve"> </w:t>
      </w:r>
      <w:proofErr w:type="gramStart"/>
      <w:r w:rsidRPr="00033CDA">
        <w:t>t</w:t>
      </w:r>
      <w:r w:rsidRPr="00033CDA">
        <w:t>op-3</w:t>
      </w:r>
      <w:proofErr w:type="gramEnd"/>
      <w:r w:rsidRPr="00033CDA">
        <w:t xml:space="preserve"> accuracy (primary subject in </w:t>
      </w:r>
      <w:proofErr w:type="gramStart"/>
      <w:r w:rsidRPr="00033CDA">
        <w:t>top-3</w:t>
      </w:r>
      <w:proofErr w:type="gramEnd"/>
      <w:r w:rsidRPr="00033CDA">
        <w:t xml:space="preserve"> predictions)</w:t>
      </w:r>
      <w:r w:rsidR="00162A62">
        <w:t xml:space="preserve">, </w:t>
      </w:r>
      <w:r w:rsidRPr="00033CDA">
        <w:t>and the number of categories achieving production-grade performance (F1 ≥ 0.75) increas</w:t>
      </w:r>
      <w:r w:rsidR="00162A62">
        <w:t>ing</w:t>
      </w:r>
      <w:r w:rsidRPr="00033CDA">
        <w:t xml:space="preserve"> from the</w:t>
      </w:r>
      <w:r w:rsidRPr="00033CDA">
        <w:t xml:space="preserve"> </w:t>
      </w:r>
      <w:r w:rsidRPr="00033CDA">
        <w:t>current ~17 to a much larger set.</w:t>
      </w:r>
    </w:p>
    <w:p w14:paraId="64399168" w14:textId="03C9FF18" w:rsidR="00AB64E3" w:rsidRPr="00033CDA" w:rsidRDefault="00AB64E3" w:rsidP="00AB64E3">
      <w:pPr>
        <w:jc w:val="both"/>
      </w:pPr>
      <w:r w:rsidRPr="00033CDA">
        <w:t>Most importantly, the system finally produces outputs that match the real structure of arXiv metadata and provide transparent, ranked suggestions instead of a</w:t>
      </w:r>
      <w:r w:rsidRPr="00033CDA">
        <w:t xml:space="preserve"> </w:t>
      </w:r>
      <w:r w:rsidRPr="00033CDA">
        <w:t>single opaque answer.</w:t>
      </w:r>
    </w:p>
    <w:p w14:paraId="0F8C1FC5" w14:textId="2D09BC58" w:rsidR="00AB64E3" w:rsidRPr="00033CDA" w:rsidRDefault="00B0245E" w:rsidP="00AB64E3">
      <w:pPr>
        <w:pStyle w:val="Heading2"/>
        <w:jc w:val="both"/>
        <w:rPr>
          <w:rFonts w:asciiTheme="minorHAnsi" w:hAnsiTheme="minorHAnsi"/>
        </w:rPr>
      </w:pPr>
      <w:bookmarkStart w:id="1" w:name="_Toc214734796"/>
      <w:r>
        <w:rPr>
          <w:rFonts w:asciiTheme="minorHAnsi" w:hAnsiTheme="minorHAnsi"/>
        </w:rPr>
        <w:t>2</w:t>
      </w:r>
      <w:r w:rsidR="00AB64E3" w:rsidRPr="00033CDA">
        <w:rPr>
          <w:rFonts w:asciiTheme="minorHAnsi" w:hAnsiTheme="minorHAnsi"/>
        </w:rPr>
        <w:t>. Current Limitations</w:t>
      </w:r>
      <w:bookmarkEnd w:id="1"/>
    </w:p>
    <w:p w14:paraId="0926C820" w14:textId="79F76783" w:rsidR="00AB64E3" w:rsidRPr="00033CDA" w:rsidRDefault="00AB64E3" w:rsidP="00AB64E3">
      <w:pPr>
        <w:jc w:val="both"/>
      </w:pPr>
      <w:r w:rsidRPr="00033CDA">
        <w:t xml:space="preserve">The existing system treats subject classification as a single-label multi-class problem. Labels are taken exclusively from the </w:t>
      </w:r>
      <w:r w:rsidRPr="00033CDA">
        <w:t>“</w:t>
      </w:r>
      <w:proofErr w:type="spellStart"/>
      <w:r w:rsidRPr="00033CDA">
        <w:t>primary_subject</w:t>
      </w:r>
      <w:proofErr w:type="spellEnd"/>
      <w:r w:rsidRPr="00033CDA">
        <w:t>”</w:t>
      </w:r>
      <w:r w:rsidRPr="00033CDA">
        <w:t xml:space="preserve"> column, the final layer uses </w:t>
      </w:r>
      <w:r w:rsidRPr="00033CDA">
        <w:t>S</w:t>
      </w:r>
      <w:r w:rsidRPr="00033CDA">
        <w:t xml:space="preserve">oftmax, and </w:t>
      </w:r>
      <w:r w:rsidRPr="00033CDA">
        <w:lastRenderedPageBreak/>
        <w:t>training</w:t>
      </w:r>
      <w:r w:rsidRPr="00033CDA">
        <w:t xml:space="preserve"> </w:t>
      </w:r>
      <w:r w:rsidRPr="00033CDA">
        <w:t xml:space="preserve">is performed with </w:t>
      </w:r>
      <w:r w:rsidRPr="00033CDA">
        <w:t>C</w:t>
      </w:r>
      <w:r w:rsidRPr="00033CDA">
        <w:t>ross-</w:t>
      </w:r>
      <w:r w:rsidRPr="00033CDA">
        <w:t>E</w:t>
      </w:r>
      <w:r w:rsidRPr="00033CDA">
        <w:t xml:space="preserve">ntropy </w:t>
      </w:r>
      <w:r w:rsidRPr="00033CDA">
        <w:t>L</w:t>
      </w:r>
      <w:r w:rsidRPr="00033CDA">
        <w:t>oss. Every paper is therefore forced into exactly one predicted category.</w:t>
      </w:r>
    </w:p>
    <w:p w14:paraId="2FD82B39" w14:textId="77777777" w:rsidR="00AB64E3" w:rsidRPr="00033CDA" w:rsidRDefault="00AB64E3" w:rsidP="00AB64E3">
      <w:pPr>
        <w:jc w:val="both"/>
      </w:pPr>
      <w:r w:rsidRPr="00033CDA">
        <w:t>This design has four direct consequences:</w:t>
      </w:r>
    </w:p>
    <w:p w14:paraId="12FEFB02" w14:textId="33E9C51F" w:rsidR="00AB64E3" w:rsidRPr="00033CDA" w:rsidRDefault="00AB64E3" w:rsidP="0076525B">
      <w:pPr>
        <w:pStyle w:val="ListParagraph"/>
        <w:numPr>
          <w:ilvl w:val="0"/>
          <w:numId w:val="4"/>
        </w:numPr>
        <w:jc w:val="both"/>
      </w:pPr>
      <w:r w:rsidRPr="00033CDA">
        <w:t xml:space="preserve">More than half of the ground-truth label information present in the original metadata is ignored during </w:t>
      </w:r>
      <w:r w:rsidRPr="00033CDA">
        <w:t>optimization</w:t>
      </w:r>
      <w:r w:rsidRPr="00033CDA">
        <w:t>.</w:t>
      </w:r>
    </w:p>
    <w:p w14:paraId="4BC58A42" w14:textId="69B0E9A0" w:rsidR="00AB64E3" w:rsidRPr="00033CDA" w:rsidRDefault="0076525B" w:rsidP="0076525B">
      <w:pPr>
        <w:pStyle w:val="ListParagraph"/>
        <w:numPr>
          <w:ilvl w:val="0"/>
          <w:numId w:val="4"/>
        </w:numPr>
        <w:jc w:val="both"/>
      </w:pPr>
      <w:proofErr w:type="gramStart"/>
      <w:r w:rsidRPr="00033CDA">
        <w:t>T</w:t>
      </w:r>
      <w:r w:rsidR="00AB64E3" w:rsidRPr="00033CDA">
        <w:t>op-1</w:t>
      </w:r>
      <w:proofErr w:type="gramEnd"/>
      <w:r w:rsidR="00AB64E3" w:rsidRPr="00033CDA">
        <w:t xml:space="preserve"> accuracy is systematically depressed on </w:t>
      </w:r>
      <w:r w:rsidR="00D74E44" w:rsidRPr="00033CDA">
        <w:t>genuine</w:t>
      </w:r>
      <w:r w:rsidR="00AB64E3" w:rsidRPr="00033CDA">
        <w:t xml:space="preserve"> multi-disciplinary papers, while </w:t>
      </w:r>
      <w:proofErr w:type="gramStart"/>
      <w:r w:rsidRPr="00033CDA">
        <w:t>t</w:t>
      </w:r>
      <w:r w:rsidR="00AB64E3" w:rsidRPr="00033CDA">
        <w:t>op-3</w:t>
      </w:r>
      <w:proofErr w:type="gramEnd"/>
      <w:r w:rsidR="00AB64E3" w:rsidRPr="00033CDA">
        <w:t xml:space="preserve"> and </w:t>
      </w:r>
      <w:proofErr w:type="gramStart"/>
      <w:r w:rsidRPr="00033CDA">
        <w:t>t</w:t>
      </w:r>
      <w:r w:rsidR="00AB64E3" w:rsidRPr="00033CDA">
        <w:t>op-5</w:t>
      </w:r>
      <w:proofErr w:type="gramEnd"/>
      <w:r w:rsidR="00AB64E3" w:rsidRPr="00033CDA">
        <w:t xml:space="preserve"> </w:t>
      </w:r>
      <w:r w:rsidR="00AF7376" w:rsidRPr="00033CDA">
        <w:t>accuracy</w:t>
      </w:r>
      <w:r w:rsidR="00AB64E3" w:rsidRPr="00033CDA">
        <w:t xml:space="preserve"> </w:t>
      </w:r>
      <w:r w:rsidR="00DC55EE" w:rsidRPr="00033CDA">
        <w:t>is</w:t>
      </w:r>
      <w:r w:rsidR="00AB64E3" w:rsidRPr="00033CDA">
        <w:t xml:space="preserve"> artificially capped even when the model internally assigns high</w:t>
      </w:r>
      <w:r w:rsidRPr="00033CDA">
        <w:t xml:space="preserve"> </w:t>
      </w:r>
      <w:r w:rsidR="00AB64E3" w:rsidRPr="00033CDA">
        <w:t>probability to several correct categories.</w:t>
      </w:r>
    </w:p>
    <w:p w14:paraId="7455F637" w14:textId="2DE8544C" w:rsidR="00AB64E3" w:rsidRPr="00033CDA" w:rsidRDefault="00AB64E3" w:rsidP="0076525B">
      <w:pPr>
        <w:pStyle w:val="ListParagraph"/>
        <w:numPr>
          <w:ilvl w:val="0"/>
          <w:numId w:val="4"/>
        </w:numPr>
        <w:jc w:val="both"/>
      </w:pPr>
      <w:r w:rsidRPr="00033CDA">
        <w:t xml:space="preserve">Only a small fraction of categories currently </w:t>
      </w:r>
      <w:r w:rsidR="0076525B" w:rsidRPr="00033CDA">
        <w:t>reaches</w:t>
      </w:r>
      <w:r w:rsidRPr="00033CDA">
        <w:t xml:space="preserve"> the confidence and F1 thresholds required for safe automated deployment.</w:t>
      </w:r>
    </w:p>
    <w:p w14:paraId="20D39FEE" w14:textId="48C10311" w:rsidR="00AB64E3" w:rsidRPr="00033CDA" w:rsidRDefault="00AB64E3" w:rsidP="0076525B">
      <w:pPr>
        <w:pStyle w:val="ListParagraph"/>
        <w:numPr>
          <w:ilvl w:val="0"/>
          <w:numId w:val="4"/>
        </w:numPr>
        <w:jc w:val="both"/>
      </w:pPr>
      <w:r w:rsidRPr="00033CDA">
        <w:t>End users receive a single prediction with no visibility into alternative high-scoring categories, reducing trust and usefulness in curation or search workflows.</w:t>
      </w:r>
    </w:p>
    <w:p w14:paraId="71AB425A" w14:textId="3B775A30" w:rsidR="00AB64E3" w:rsidRPr="00033CDA" w:rsidRDefault="00AB64E3" w:rsidP="00AB64E3">
      <w:pPr>
        <w:jc w:val="both"/>
      </w:pPr>
      <w:r w:rsidRPr="00033CDA">
        <w:t>These limitations are not incidental; they stem from the true nature of the data</w:t>
      </w:r>
      <w:r w:rsidR="006D6B98">
        <w:t xml:space="preserve"> we are processing</w:t>
      </w:r>
      <w:r w:rsidRPr="00033CDA">
        <w:t>.</w:t>
      </w:r>
    </w:p>
    <w:p w14:paraId="521D6F2E" w14:textId="1E1A9DE5" w:rsidR="00AB64E3" w:rsidRPr="00033CDA" w:rsidRDefault="00B0245E" w:rsidP="00AB64E3">
      <w:pPr>
        <w:pStyle w:val="Heading2"/>
        <w:jc w:val="both"/>
        <w:rPr>
          <w:rFonts w:asciiTheme="minorHAnsi" w:hAnsiTheme="minorHAnsi"/>
        </w:rPr>
      </w:pPr>
      <w:bookmarkStart w:id="2" w:name="_Toc214734797"/>
      <w:r>
        <w:rPr>
          <w:rFonts w:asciiTheme="minorHAnsi" w:hAnsiTheme="minorHAnsi"/>
        </w:rPr>
        <w:t>3</w:t>
      </w:r>
      <w:r w:rsidR="00AB64E3" w:rsidRPr="00033CDA">
        <w:rPr>
          <w:rFonts w:asciiTheme="minorHAnsi" w:hAnsiTheme="minorHAnsi"/>
        </w:rPr>
        <w:t>. Proposed Solution</w:t>
      </w:r>
      <w:bookmarkEnd w:id="2"/>
    </w:p>
    <w:p w14:paraId="4E3F148C" w14:textId="409665AE" w:rsidR="00AB64E3" w:rsidRPr="00033CDA" w:rsidRDefault="0038666A" w:rsidP="00AB64E3">
      <w:pPr>
        <w:jc w:val="both"/>
      </w:pPr>
      <w:r>
        <w:t>We propose to s</w:t>
      </w:r>
      <w:r w:rsidR="00AB64E3" w:rsidRPr="00033CDA">
        <w:t>witch the classifier to genuine multi-label operation by using the complete subjects field that authors provide. This requires only four targeted changes:</w:t>
      </w:r>
    </w:p>
    <w:p w14:paraId="65041AB8" w14:textId="03B655A3" w:rsidR="00AB64E3" w:rsidRPr="00033CDA" w:rsidRDefault="00AB64E3" w:rsidP="00921A1E">
      <w:pPr>
        <w:pStyle w:val="ListParagraph"/>
        <w:numPr>
          <w:ilvl w:val="0"/>
          <w:numId w:val="7"/>
        </w:numPr>
        <w:jc w:val="both"/>
      </w:pPr>
      <w:r w:rsidRPr="00033CDA">
        <w:t xml:space="preserve">Parse the </w:t>
      </w:r>
      <w:r w:rsidR="00921A1E" w:rsidRPr="00033CDA">
        <w:t>“</w:t>
      </w:r>
      <w:r w:rsidRPr="00033CDA">
        <w:t>subjects</w:t>
      </w:r>
      <w:r w:rsidR="00921A1E" w:rsidRPr="00033CDA">
        <w:t>”</w:t>
      </w:r>
      <w:r w:rsidRPr="00033CDA">
        <w:t xml:space="preserve"> column (comma-separated strings) into multi-hot float vectors of dimension ≈175.</w:t>
      </w:r>
    </w:p>
    <w:p w14:paraId="6981F935" w14:textId="602D795F" w:rsidR="00AB64E3" w:rsidRPr="00033CDA" w:rsidRDefault="00AB64E3" w:rsidP="00921A1E">
      <w:pPr>
        <w:pStyle w:val="ListParagraph"/>
        <w:numPr>
          <w:ilvl w:val="0"/>
          <w:numId w:val="7"/>
        </w:numPr>
        <w:jc w:val="both"/>
      </w:pPr>
      <w:r w:rsidRPr="00033CDA">
        <w:t xml:space="preserve">Remove the </w:t>
      </w:r>
      <w:r w:rsidR="00921A1E" w:rsidRPr="00033CDA">
        <w:t>S</w:t>
      </w:r>
      <w:r w:rsidRPr="00033CDA">
        <w:t>oftmax activation so that the classification head outputs raw logits.</w:t>
      </w:r>
    </w:p>
    <w:p w14:paraId="3A424377" w14:textId="0CE77900" w:rsidR="00AB64E3" w:rsidRPr="00033CDA" w:rsidRDefault="00AB64E3" w:rsidP="00921A1E">
      <w:pPr>
        <w:pStyle w:val="ListParagraph"/>
        <w:numPr>
          <w:ilvl w:val="0"/>
          <w:numId w:val="7"/>
        </w:numPr>
        <w:jc w:val="both"/>
      </w:pPr>
      <w:r w:rsidRPr="00033CDA">
        <w:t>Replace cross-entropy loss with BCEWithLogitsLoss, the standard objective when each category is an independent binary decision.</w:t>
      </w:r>
    </w:p>
    <w:p w14:paraId="1B230493" w14:textId="126B74A6" w:rsidR="00AB64E3" w:rsidRPr="00033CDA" w:rsidRDefault="00AB64E3" w:rsidP="00921A1E">
      <w:pPr>
        <w:pStyle w:val="ListParagraph"/>
        <w:numPr>
          <w:ilvl w:val="0"/>
          <w:numId w:val="7"/>
        </w:numPr>
        <w:jc w:val="both"/>
      </w:pPr>
      <w:r w:rsidRPr="00033CDA">
        <w:t>Adopt evaluation metrics that are appropriate for multi-label problems (detailed in Section 4).</w:t>
      </w:r>
    </w:p>
    <w:p w14:paraId="43BD5532" w14:textId="5F15EA68" w:rsidR="00AB64E3" w:rsidRPr="00033CDA" w:rsidRDefault="00AB64E3" w:rsidP="00AB64E3">
      <w:pPr>
        <w:jc w:val="both"/>
      </w:pPr>
      <w:r w:rsidRPr="00033CDA">
        <w:t>All other components of the pipeline</w:t>
      </w:r>
      <w:r w:rsidR="00921A1E" w:rsidRPr="00033CDA">
        <w:t xml:space="preserve">: </w:t>
      </w:r>
      <w:r w:rsidRPr="00033CDA">
        <w:t xml:space="preserve">the SciBERT backbone, tokenizer, training schedule, augmentation strategy, </w:t>
      </w:r>
      <w:r w:rsidR="00921A1E" w:rsidRPr="00033CDA">
        <w:t>optimizer</w:t>
      </w:r>
      <w:r w:rsidRPr="00033CDA">
        <w:t xml:space="preserve">, and </w:t>
      </w:r>
      <w:r w:rsidR="001D2D25" w:rsidRPr="00033CDA">
        <w:t>early stopping</w:t>
      </w:r>
      <w:r w:rsidRPr="00033CDA">
        <w:t xml:space="preserve"> logic</w:t>
      </w:r>
      <w:r w:rsidR="00921A1E" w:rsidRPr="00033CDA">
        <w:t>, r</w:t>
      </w:r>
      <w:r w:rsidRPr="00033CDA">
        <w:t>emain unchanged. The modification</w:t>
      </w:r>
      <w:r w:rsidR="00921A1E" w:rsidRPr="00033CDA">
        <w:t xml:space="preserve"> </w:t>
      </w:r>
      <w:r w:rsidRPr="00033CDA">
        <w:t>adds no measurable memory or inference-time overhead.</w:t>
      </w:r>
    </w:p>
    <w:p w14:paraId="517A25E5" w14:textId="64E88507" w:rsidR="00AB64E3" w:rsidRPr="00033CDA" w:rsidRDefault="00B0245E" w:rsidP="00AB64E3">
      <w:pPr>
        <w:pStyle w:val="Heading2"/>
        <w:jc w:val="both"/>
        <w:rPr>
          <w:rFonts w:asciiTheme="minorHAnsi" w:hAnsiTheme="minorHAnsi"/>
        </w:rPr>
      </w:pPr>
      <w:bookmarkStart w:id="3" w:name="_Toc214734798"/>
      <w:r>
        <w:rPr>
          <w:rFonts w:asciiTheme="minorHAnsi" w:hAnsiTheme="minorHAnsi"/>
        </w:rPr>
        <w:t>4</w:t>
      </w:r>
      <w:r w:rsidR="00AB64E3" w:rsidRPr="00033CDA">
        <w:rPr>
          <w:rFonts w:asciiTheme="minorHAnsi" w:hAnsiTheme="minorHAnsi"/>
        </w:rPr>
        <w:t>. Justification and Expected Impact</w:t>
      </w:r>
      <w:bookmarkEnd w:id="3"/>
    </w:p>
    <w:p w14:paraId="3F7C918A" w14:textId="55223807" w:rsidR="00AB64E3" w:rsidRPr="00033CDA" w:rsidRDefault="00AB64E3" w:rsidP="00AB64E3">
      <w:pPr>
        <w:jc w:val="both"/>
      </w:pPr>
      <w:r w:rsidRPr="00033CDA">
        <w:t xml:space="preserve">The theoretical justification is straightforward: when papers can legitimately belong to multiple categories, independent </w:t>
      </w:r>
      <w:r w:rsidR="0038666A">
        <w:t>S</w:t>
      </w:r>
      <w:r w:rsidRPr="00033CDA">
        <w:t xml:space="preserve">igmoid outputs and </w:t>
      </w:r>
      <w:r w:rsidR="0012476A">
        <w:t>B</w:t>
      </w:r>
      <w:r w:rsidRPr="00033CDA">
        <w:t xml:space="preserve">inary </w:t>
      </w:r>
      <w:r w:rsidR="0012476A">
        <w:t>C</w:t>
      </w:r>
      <w:r w:rsidRPr="00033CDA">
        <w:t>ross-</w:t>
      </w:r>
      <w:r w:rsidR="0012476A">
        <w:t>E</w:t>
      </w:r>
      <w:r w:rsidRPr="00033CDA">
        <w:t xml:space="preserve">ntropy are </w:t>
      </w:r>
      <w:r w:rsidR="00921A1E" w:rsidRPr="00033CDA">
        <w:t>statistically</w:t>
      </w:r>
      <w:r w:rsidRPr="00033CDA">
        <w:t xml:space="preserve"> correct</w:t>
      </w:r>
      <w:r w:rsidR="00E97DB7" w:rsidRPr="00033CDA">
        <w:t xml:space="preserve"> </w:t>
      </w:r>
      <w:r w:rsidRPr="00033CDA">
        <w:t>modelling choice. Softmax enforces an exclusivity constraint that does not exist in the data.</w:t>
      </w:r>
    </w:p>
    <w:p w14:paraId="70982FAB" w14:textId="257183CE" w:rsidR="005B2EC2" w:rsidRDefault="00AB64E3" w:rsidP="00AB64E3">
      <w:pPr>
        <w:jc w:val="both"/>
      </w:pPr>
      <w:r w:rsidRPr="00033CDA">
        <w:t xml:space="preserve">Empirically, every time this exact transition (single-label </w:t>
      </w:r>
      <w:r w:rsidR="003E55C5">
        <w:t>to</w:t>
      </w:r>
      <w:r w:rsidRPr="00033CDA">
        <w:t xml:space="preserve"> multi-label using the full </w:t>
      </w:r>
      <w:r w:rsidR="00E97DB7" w:rsidRPr="00033CDA">
        <w:t>“</w:t>
      </w:r>
      <w:r w:rsidRPr="00033CDA">
        <w:t>subjects</w:t>
      </w:r>
      <w:r w:rsidR="00E97DB7" w:rsidRPr="00033CDA">
        <w:t>”</w:t>
      </w:r>
      <w:r w:rsidRPr="00033CDA">
        <w:t xml:space="preserve"> field) has been applied to arXiv-scale data</w:t>
      </w:r>
      <w:r w:rsidR="00E97DB7" w:rsidRPr="00033CDA">
        <w:t xml:space="preserve">, </w:t>
      </w:r>
      <w:r w:rsidRPr="00033CDA">
        <w:t>including our own preliminary runs</w:t>
      </w:r>
      <w:r w:rsidR="00E97DB7" w:rsidRPr="00033CDA">
        <w:t xml:space="preserve">, </w:t>
      </w:r>
      <w:r w:rsidRPr="00033CDA">
        <w:t>the same pattern</w:t>
      </w:r>
      <w:r w:rsidR="00E97DB7" w:rsidRPr="00033CDA">
        <w:t xml:space="preserve"> </w:t>
      </w:r>
      <w:r w:rsidRPr="00033CDA">
        <w:t>emerges</w:t>
      </w:r>
      <w:r w:rsidR="00E97DB7" w:rsidRPr="00033CDA">
        <w:t>:</w:t>
      </w:r>
      <w:r w:rsidRPr="00033CDA">
        <w:t xml:space="preserve"> </w:t>
      </w:r>
      <w:r w:rsidR="00E97DB7" w:rsidRPr="00033CDA">
        <w:t>t</w:t>
      </w:r>
      <w:r w:rsidRPr="00033CDA">
        <w:t>op-3 accuracy for the primary subject increases, mean Average Precision reaches strong</w:t>
      </w:r>
      <w:r w:rsidR="003E55C5">
        <w:t>er</w:t>
      </w:r>
      <w:r w:rsidRPr="00033CDA">
        <w:t xml:space="preserve"> values, Hamming loss drops substantially, and more categories become usable in production (F1 ≥ 0.75).</w:t>
      </w:r>
    </w:p>
    <w:p w14:paraId="3EED0208" w14:textId="64C18F02" w:rsidR="00AB64E3" w:rsidRPr="00033CDA" w:rsidRDefault="00AB64E3" w:rsidP="00AB64E3">
      <w:pPr>
        <w:jc w:val="both"/>
      </w:pPr>
      <w:r w:rsidRPr="00033CDA">
        <w:t xml:space="preserve">The </w:t>
      </w:r>
      <w:r w:rsidRPr="00033CDA">
        <w:lastRenderedPageBreak/>
        <w:t>improvement is structural, immediate, and reproducible because the model finally receives the complete supervisory signal that</w:t>
      </w:r>
      <w:r w:rsidR="00E97DB7" w:rsidRPr="00033CDA">
        <w:t xml:space="preserve"> </w:t>
      </w:r>
      <w:r w:rsidRPr="00033CDA">
        <w:t>has always been present in the metadata.</w:t>
      </w:r>
    </w:p>
    <w:p w14:paraId="661AD95E" w14:textId="53DB7DC7" w:rsidR="00AB64E3" w:rsidRPr="00033CDA" w:rsidRDefault="00AB64E3" w:rsidP="00AB64E3">
      <w:pPr>
        <w:jc w:val="both"/>
      </w:pPr>
      <w:r w:rsidRPr="00033CDA">
        <w:t>Operationally, the upgrade changes the system from a single-answer black box into a transparent ranker of plausible subjects. Curators see alternative categories, search and routing systems</w:t>
      </w:r>
      <w:r w:rsidR="00E97DB7" w:rsidRPr="00033CDA">
        <w:t xml:space="preserve"> </w:t>
      </w:r>
      <w:r w:rsidRPr="00033CDA">
        <w:t>can rely on the top three or five predictions with very high confidence, and the fraction of the corpus that can be processed automatically grows significantly.</w:t>
      </w:r>
    </w:p>
    <w:p w14:paraId="2F11CF07" w14:textId="7E0C7127" w:rsidR="00AB64E3" w:rsidRPr="00033CDA" w:rsidRDefault="00B0245E" w:rsidP="00AB64E3">
      <w:pPr>
        <w:pStyle w:val="Heading2"/>
        <w:jc w:val="both"/>
        <w:rPr>
          <w:rFonts w:asciiTheme="minorHAnsi" w:hAnsiTheme="minorHAnsi"/>
        </w:rPr>
      </w:pPr>
      <w:bookmarkStart w:id="4" w:name="_Toc214734799"/>
      <w:r>
        <w:rPr>
          <w:rFonts w:asciiTheme="minorHAnsi" w:hAnsiTheme="minorHAnsi"/>
        </w:rPr>
        <w:t>5</w:t>
      </w:r>
      <w:r w:rsidR="00AB64E3" w:rsidRPr="00033CDA">
        <w:rPr>
          <w:rFonts w:asciiTheme="minorHAnsi" w:hAnsiTheme="minorHAnsi"/>
        </w:rPr>
        <w:t xml:space="preserve">. Evaluation </w:t>
      </w:r>
      <w:r w:rsidR="004D14C9">
        <w:rPr>
          <w:rFonts w:asciiTheme="minorHAnsi" w:hAnsiTheme="minorHAnsi"/>
        </w:rPr>
        <w:t>Metrics</w:t>
      </w:r>
      <w:bookmarkEnd w:id="4"/>
      <w:r w:rsidR="00A520BD" w:rsidRPr="00A520BD">
        <w:rPr>
          <w:noProof/>
        </w:rPr>
        <w:t xml:space="preserve"> </w:t>
      </w:r>
    </w:p>
    <w:p w14:paraId="59401E40" w14:textId="0148E372" w:rsidR="00AB64E3" w:rsidRPr="00033CDA" w:rsidRDefault="00AB64E3" w:rsidP="00AB64E3">
      <w:pPr>
        <w:jc w:val="both"/>
      </w:pPr>
      <w:r w:rsidRPr="00033CDA">
        <w:t>After the transition, single-label metrics are no longer meaningful. The following standard multi-label metrics will be used:</w:t>
      </w:r>
    </w:p>
    <w:p w14:paraId="0BD56DDF" w14:textId="62C8C3C0" w:rsidR="00AB64E3" w:rsidRPr="00033CDA" w:rsidRDefault="00AB64E3" w:rsidP="00E97DB7">
      <w:pPr>
        <w:pStyle w:val="ListParagraph"/>
        <w:numPr>
          <w:ilvl w:val="0"/>
          <w:numId w:val="9"/>
        </w:numPr>
        <w:jc w:val="both"/>
      </w:pPr>
      <w:r w:rsidRPr="00033CDA">
        <w:rPr>
          <w:b/>
          <w:bCs/>
        </w:rPr>
        <w:t>Mean Average Precision (</w:t>
      </w:r>
      <w:proofErr w:type="spellStart"/>
      <w:r w:rsidRPr="00033CDA">
        <w:rPr>
          <w:b/>
          <w:bCs/>
        </w:rPr>
        <w:t>mAP</w:t>
      </w:r>
      <w:proofErr w:type="spellEnd"/>
      <w:r w:rsidRPr="00033CDA">
        <w:rPr>
          <w:b/>
          <w:bCs/>
        </w:rPr>
        <w:t>)</w:t>
      </w:r>
      <w:r w:rsidRPr="00033CDA">
        <w:t xml:space="preserve">, macro-averaged across all categories </w:t>
      </w:r>
      <w:r w:rsidR="001E0481" w:rsidRPr="00033CDA">
        <w:t xml:space="preserve">- </w:t>
      </w:r>
      <w:r w:rsidRPr="00033CDA">
        <w:t>the primary ranking metric, robust to extreme class imbalance.</w:t>
      </w:r>
    </w:p>
    <w:p w14:paraId="0268A7B3" w14:textId="69EBC43D" w:rsidR="00AB64E3" w:rsidRPr="00033CDA" w:rsidRDefault="00AB64E3" w:rsidP="00E97DB7">
      <w:pPr>
        <w:pStyle w:val="ListParagraph"/>
        <w:numPr>
          <w:ilvl w:val="0"/>
          <w:numId w:val="9"/>
        </w:numPr>
        <w:jc w:val="both"/>
      </w:pPr>
      <w:r w:rsidRPr="00033CDA">
        <w:rPr>
          <w:b/>
          <w:bCs/>
        </w:rPr>
        <w:t>Top-k accuracy</w:t>
      </w:r>
      <w:r w:rsidRPr="00033CDA">
        <w:t xml:space="preserve"> (k = 1, 3, 5) </w:t>
      </w:r>
      <w:r w:rsidR="001E0481" w:rsidRPr="00033CDA">
        <w:t xml:space="preserve">- </w:t>
      </w:r>
      <w:r w:rsidRPr="00033CDA">
        <w:t xml:space="preserve">proportion of papers whose author-designated primary subject appears among </w:t>
      </w:r>
      <w:r w:rsidR="00554DD7" w:rsidRPr="00033CDA">
        <w:t>the</w:t>
      </w:r>
      <w:r w:rsidRPr="00033CDA">
        <w:t xml:space="preserve"> highest-scoring predictions. </w:t>
      </w:r>
      <w:proofErr w:type="gramStart"/>
      <w:r w:rsidRPr="00033CDA">
        <w:t>Top-3</w:t>
      </w:r>
      <w:proofErr w:type="gramEnd"/>
      <w:r w:rsidRPr="00033CDA">
        <w:t xml:space="preserve"> accuracy becomes the key</w:t>
      </w:r>
      <w:r w:rsidR="00E97DB7" w:rsidRPr="00033CDA">
        <w:t xml:space="preserve"> </w:t>
      </w:r>
      <w:r w:rsidRPr="00033CDA">
        <w:t>operational headline figure.</w:t>
      </w:r>
    </w:p>
    <w:p w14:paraId="03F624B2" w14:textId="77E4F282" w:rsidR="00AB64E3" w:rsidRPr="00033CDA" w:rsidRDefault="00AB64E3" w:rsidP="00E97DB7">
      <w:pPr>
        <w:pStyle w:val="ListParagraph"/>
        <w:numPr>
          <w:ilvl w:val="0"/>
          <w:numId w:val="9"/>
        </w:numPr>
        <w:jc w:val="both"/>
      </w:pPr>
      <w:r w:rsidRPr="00033CDA">
        <w:rPr>
          <w:b/>
          <w:bCs/>
        </w:rPr>
        <w:t>Hamming loss</w:t>
      </w:r>
      <w:r w:rsidRPr="00033CDA">
        <w:t xml:space="preserve"> </w:t>
      </w:r>
      <w:r w:rsidR="001E0481" w:rsidRPr="00033CDA">
        <w:t xml:space="preserve">- </w:t>
      </w:r>
      <w:r w:rsidRPr="00033CDA">
        <w:t>average fraction of incorrectly assigned labels across the entire test set.</w:t>
      </w:r>
    </w:p>
    <w:p w14:paraId="14EA69A8" w14:textId="17F9E220" w:rsidR="00AB64E3" w:rsidRPr="00033CDA" w:rsidRDefault="00AB64E3" w:rsidP="00E97DB7">
      <w:pPr>
        <w:pStyle w:val="ListParagraph"/>
        <w:numPr>
          <w:ilvl w:val="0"/>
          <w:numId w:val="9"/>
        </w:numPr>
        <w:jc w:val="both"/>
      </w:pPr>
      <w:r w:rsidRPr="00033CDA">
        <w:rPr>
          <w:b/>
          <w:bCs/>
        </w:rPr>
        <w:t>Multi-label macro-F1</w:t>
      </w:r>
      <w:r w:rsidRPr="00033CDA">
        <w:t xml:space="preserve"> </w:t>
      </w:r>
      <w:r w:rsidR="001E0481" w:rsidRPr="00033CDA">
        <w:t xml:space="preserve">- </w:t>
      </w:r>
      <w:r w:rsidRPr="00033CDA">
        <w:t>unweighted average of per-class F1 scores, ensuring performance on rare categories is not neglected.</w:t>
      </w:r>
    </w:p>
    <w:p w14:paraId="7FE403D8" w14:textId="6C0EE124" w:rsidR="00AB64E3" w:rsidRPr="00033CDA" w:rsidRDefault="00AB64E3" w:rsidP="00E97DB7">
      <w:pPr>
        <w:pStyle w:val="ListParagraph"/>
        <w:numPr>
          <w:ilvl w:val="0"/>
          <w:numId w:val="9"/>
        </w:numPr>
        <w:jc w:val="both"/>
      </w:pPr>
      <w:r w:rsidRPr="00033CDA">
        <w:rPr>
          <w:b/>
          <w:bCs/>
        </w:rPr>
        <w:t>Coverage at probability</w:t>
      </w:r>
      <w:r w:rsidRPr="00033CDA">
        <w:t xml:space="preserve"> </w:t>
      </w:r>
      <w:r w:rsidR="001E0481" w:rsidRPr="00033CDA">
        <w:t>(</w:t>
      </w:r>
      <w:r w:rsidRPr="00033CDA">
        <w:t>threshold ≥ 0.7</w:t>
      </w:r>
      <w:r w:rsidR="001E0481" w:rsidRPr="00033CDA">
        <w:t xml:space="preserve">) - </w:t>
      </w:r>
      <w:r w:rsidRPr="00033CDA">
        <w:t>percentage of papers receiving at least one confidently predicted label, directly indicating the scope of safe automation.</w:t>
      </w:r>
    </w:p>
    <w:p w14:paraId="36164F36" w14:textId="563CC97A" w:rsidR="00AB64E3" w:rsidRPr="00033CDA" w:rsidRDefault="00AB64E3" w:rsidP="00AB64E3">
      <w:pPr>
        <w:jc w:val="both"/>
      </w:pPr>
      <w:r w:rsidRPr="00033CDA">
        <w:t>All metrics will be reported with 95 % bootstrap confidence intervals, and improvements over the current single-label baseline will be tested for statistical significance using paired permutation</w:t>
      </w:r>
      <w:r w:rsidR="00832436" w:rsidRPr="00033CDA">
        <w:t xml:space="preserve"> </w:t>
      </w:r>
      <w:r w:rsidRPr="00033CDA">
        <w:t>tests.</w:t>
      </w:r>
    </w:p>
    <w:p w14:paraId="10E995B3" w14:textId="62F12166" w:rsidR="00AB64E3" w:rsidRPr="00033CDA" w:rsidRDefault="00B0245E" w:rsidP="00AB64E3">
      <w:pPr>
        <w:pStyle w:val="Heading2"/>
        <w:jc w:val="both"/>
        <w:rPr>
          <w:rFonts w:asciiTheme="minorHAnsi" w:hAnsiTheme="minorHAnsi"/>
        </w:rPr>
      </w:pPr>
      <w:bookmarkStart w:id="5" w:name="_Toc214734800"/>
      <w:r>
        <w:rPr>
          <w:rFonts w:asciiTheme="minorHAnsi" w:hAnsiTheme="minorHAnsi"/>
        </w:rPr>
        <w:t>6</w:t>
      </w:r>
      <w:r w:rsidR="00AB64E3" w:rsidRPr="00033CDA">
        <w:rPr>
          <w:rFonts w:asciiTheme="minorHAnsi" w:hAnsiTheme="minorHAnsi"/>
        </w:rPr>
        <w:t>. Conclusions</w:t>
      </w:r>
      <w:bookmarkEnd w:id="5"/>
    </w:p>
    <w:p w14:paraId="3BCC9147" w14:textId="64552C39" w:rsidR="00AB64E3" w:rsidRPr="00033CDA" w:rsidRDefault="00AB64E3" w:rsidP="00AB64E3">
      <w:pPr>
        <w:jc w:val="both"/>
      </w:pPr>
      <w:r w:rsidRPr="00033CDA">
        <w:t xml:space="preserve">The current single-label formulation is the largest self-imposed limitation in the project. Converting the classifier to native multi-label operation using the existing </w:t>
      </w:r>
      <w:r w:rsidR="00945CFC">
        <w:t>“</w:t>
      </w:r>
      <w:r w:rsidRPr="00033CDA">
        <w:t>subjects</w:t>
      </w:r>
      <w:r w:rsidR="006A05EE">
        <w:t>”</w:t>
      </w:r>
      <w:r w:rsidRPr="00033CDA">
        <w:t xml:space="preserve"> metadata requires</w:t>
      </w:r>
      <w:r w:rsidR="00DB6A08" w:rsidRPr="00033CDA">
        <w:t xml:space="preserve"> </w:t>
      </w:r>
      <w:r w:rsidRPr="00033CDA">
        <w:t>almost no engineering effort yet removes the fundamental mismatch that has constrained performance from the beginning.</w:t>
      </w:r>
    </w:p>
    <w:p w14:paraId="2F39D73A" w14:textId="5749FCEE" w:rsidR="009F0122" w:rsidRDefault="00AB64E3" w:rsidP="00AB64E3">
      <w:pPr>
        <w:jc w:val="both"/>
      </w:pPr>
      <w:r w:rsidRPr="00033CDA">
        <w:t>The resulting system will reflect the true interdisciplinary structure of arXiv papers, deliver dramatically better ranking and coverage metrics, and provide transparent, ranked predictions that</w:t>
      </w:r>
      <w:r w:rsidR="00DB6A08" w:rsidRPr="00033CDA">
        <w:t xml:space="preserve"> </w:t>
      </w:r>
      <w:r w:rsidRPr="00033CDA">
        <w:t>are far more useful to both human curators and downstream automation pipelines.</w:t>
      </w:r>
      <w:r w:rsidR="0001442F">
        <w:t xml:space="preserve"> </w:t>
      </w:r>
      <w:r w:rsidRPr="00033CDA">
        <w:t xml:space="preserve">This upgrade is the clearest and most impactful next step available and </w:t>
      </w:r>
      <w:r w:rsidR="00EE6CC8" w:rsidRPr="00033CDA">
        <w:t>can</w:t>
      </w:r>
      <w:r w:rsidRPr="00033CDA">
        <w:t xml:space="preserve"> be implemented immediately.</w:t>
      </w:r>
    </w:p>
    <w:p w14:paraId="308EAFB9" w14:textId="3042FBFE" w:rsidR="007A3105" w:rsidRDefault="007A3105" w:rsidP="00AB64E3">
      <w:pPr>
        <w:jc w:val="both"/>
      </w:pPr>
      <w:r>
        <w:t>______</w:t>
      </w:r>
    </w:p>
    <w:p w14:paraId="548F860F" w14:textId="77777777" w:rsidR="003E3006" w:rsidRPr="00033CDA" w:rsidRDefault="003E3006" w:rsidP="00AB64E3">
      <w:pPr>
        <w:jc w:val="both"/>
      </w:pPr>
    </w:p>
    <w:sectPr w:rsidR="003E3006" w:rsidRPr="00033CDA" w:rsidSect="00B0245E">
      <w:headerReference w:type="default" r:id="rId10"/>
      <w:footerReference w:type="default" r:id="rId11"/>
      <w:pgSz w:w="11906" w:h="16838"/>
      <w:pgMar w:top="1152" w:right="1008" w:bottom="1440" w:left="1440" w:header="432" w:footer="28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E267D" w14:textId="77777777" w:rsidR="00FF6B04" w:rsidRDefault="00FF6B04" w:rsidP="00FF6B04">
      <w:pPr>
        <w:spacing w:after="0" w:line="240" w:lineRule="auto"/>
      </w:pPr>
      <w:r>
        <w:separator/>
      </w:r>
    </w:p>
  </w:endnote>
  <w:endnote w:type="continuationSeparator" w:id="0">
    <w:p w14:paraId="6E1A1E0A" w14:textId="77777777" w:rsidR="00FF6B04" w:rsidRDefault="00FF6B04" w:rsidP="00FF6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90265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1FD534" w14:textId="4A4F5AA6" w:rsidR="00FF6B04" w:rsidRDefault="00FF6B04">
        <w:pPr>
          <w:pStyle w:val="Footer"/>
          <w:jc w:val="right"/>
        </w:pPr>
        <w:r w:rsidRPr="00030E9A">
          <w:rPr>
            <w:sz w:val="16"/>
            <w:szCs w:val="16"/>
          </w:rPr>
          <w:fldChar w:fldCharType="begin"/>
        </w:r>
        <w:r w:rsidRPr="00030E9A">
          <w:rPr>
            <w:sz w:val="16"/>
            <w:szCs w:val="16"/>
          </w:rPr>
          <w:instrText xml:space="preserve"> PAGE   \* MERGEFORMAT </w:instrText>
        </w:r>
        <w:r w:rsidRPr="00030E9A">
          <w:rPr>
            <w:sz w:val="16"/>
            <w:szCs w:val="16"/>
          </w:rPr>
          <w:fldChar w:fldCharType="separate"/>
        </w:r>
        <w:r w:rsidRPr="00030E9A">
          <w:rPr>
            <w:noProof/>
            <w:sz w:val="16"/>
            <w:szCs w:val="16"/>
          </w:rPr>
          <w:t>2</w:t>
        </w:r>
        <w:r w:rsidRPr="00030E9A">
          <w:rPr>
            <w:noProof/>
            <w:sz w:val="16"/>
            <w:szCs w:val="16"/>
          </w:rPr>
          <w:fldChar w:fldCharType="end"/>
        </w:r>
      </w:p>
    </w:sdtContent>
  </w:sdt>
  <w:p w14:paraId="49B1BCDE" w14:textId="77777777" w:rsidR="00FF6B04" w:rsidRDefault="00FF6B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D24AC" w14:textId="77777777" w:rsidR="00FF6B04" w:rsidRDefault="00FF6B04" w:rsidP="00FF6B04">
      <w:pPr>
        <w:spacing w:after="0" w:line="240" w:lineRule="auto"/>
      </w:pPr>
      <w:r>
        <w:separator/>
      </w:r>
    </w:p>
  </w:footnote>
  <w:footnote w:type="continuationSeparator" w:id="0">
    <w:p w14:paraId="7B1085C1" w14:textId="77777777" w:rsidR="00FF6B04" w:rsidRDefault="00FF6B04" w:rsidP="00FF6B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68A90" w14:textId="687E0276" w:rsidR="00030E9A" w:rsidRPr="00961716" w:rsidRDefault="00030E9A" w:rsidP="00030E9A">
    <w:pPr>
      <w:pStyle w:val="Header"/>
      <w:jc w:val="right"/>
      <w:rPr>
        <w:sz w:val="16"/>
        <w:szCs w:val="16"/>
      </w:rPr>
    </w:pPr>
    <w:r w:rsidRPr="00961716">
      <w:rPr>
        <w:sz w:val="16"/>
        <w:szCs w:val="16"/>
      </w:rPr>
      <w:t>Multi-Label Classification for arXiv Subject Prediction</w:t>
    </w:r>
  </w:p>
  <w:p w14:paraId="221AD3F3" w14:textId="23B389B6" w:rsidR="00506536" w:rsidRPr="00961716" w:rsidRDefault="00506536" w:rsidP="00260C3F">
    <w:pPr>
      <w:pStyle w:val="Header"/>
      <w:spacing w:line="120" w:lineRule="exact"/>
      <w:jc w:val="right"/>
      <w:rPr>
        <w:sz w:val="16"/>
        <w:szCs w:val="16"/>
      </w:rPr>
    </w:pPr>
    <w:r w:rsidRPr="00961716">
      <w:rPr>
        <w:sz w:val="16"/>
        <w:szCs w:val="16"/>
      </w:rPr>
      <w:t>________________________________________________________________________________________________________________________________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D4A72"/>
    <w:multiLevelType w:val="hybridMultilevel"/>
    <w:tmpl w:val="7C6CD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4044E"/>
    <w:multiLevelType w:val="hybridMultilevel"/>
    <w:tmpl w:val="35D456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CD0487"/>
    <w:multiLevelType w:val="hybridMultilevel"/>
    <w:tmpl w:val="A65A6F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E674F3"/>
    <w:multiLevelType w:val="hybridMultilevel"/>
    <w:tmpl w:val="A2809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D3053"/>
    <w:multiLevelType w:val="hybridMultilevel"/>
    <w:tmpl w:val="33EEBAF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6207EF5"/>
    <w:multiLevelType w:val="hybridMultilevel"/>
    <w:tmpl w:val="AE80E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EB5D88"/>
    <w:multiLevelType w:val="hybridMultilevel"/>
    <w:tmpl w:val="E960B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6B652E"/>
    <w:multiLevelType w:val="hybridMultilevel"/>
    <w:tmpl w:val="2AB81F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83595A"/>
    <w:multiLevelType w:val="hybridMultilevel"/>
    <w:tmpl w:val="380A4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8881833">
    <w:abstractNumId w:val="2"/>
  </w:num>
  <w:num w:numId="2" w16cid:durableId="1931769337">
    <w:abstractNumId w:val="7"/>
  </w:num>
  <w:num w:numId="3" w16cid:durableId="561015762">
    <w:abstractNumId w:val="4"/>
  </w:num>
  <w:num w:numId="4" w16cid:durableId="86469554">
    <w:abstractNumId w:val="8"/>
  </w:num>
  <w:num w:numId="5" w16cid:durableId="162817038">
    <w:abstractNumId w:val="6"/>
  </w:num>
  <w:num w:numId="6" w16cid:durableId="1852791437">
    <w:abstractNumId w:val="1"/>
  </w:num>
  <w:num w:numId="7" w16cid:durableId="312679179">
    <w:abstractNumId w:val="3"/>
  </w:num>
  <w:num w:numId="8" w16cid:durableId="907181606">
    <w:abstractNumId w:val="5"/>
  </w:num>
  <w:num w:numId="9" w16cid:durableId="288703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4E3"/>
    <w:rsid w:val="0001442F"/>
    <w:rsid w:val="00030E9A"/>
    <w:rsid w:val="00033CDA"/>
    <w:rsid w:val="00060B01"/>
    <w:rsid w:val="00066B1D"/>
    <w:rsid w:val="000802AE"/>
    <w:rsid w:val="0012476A"/>
    <w:rsid w:val="00137C34"/>
    <w:rsid w:val="0014545C"/>
    <w:rsid w:val="00162A62"/>
    <w:rsid w:val="001D2D25"/>
    <w:rsid w:val="001E0481"/>
    <w:rsid w:val="001F0F88"/>
    <w:rsid w:val="001F1EFB"/>
    <w:rsid w:val="002373FD"/>
    <w:rsid w:val="00260C3F"/>
    <w:rsid w:val="00260D18"/>
    <w:rsid w:val="002B5D27"/>
    <w:rsid w:val="00327266"/>
    <w:rsid w:val="00374791"/>
    <w:rsid w:val="00383CC5"/>
    <w:rsid w:val="0038666A"/>
    <w:rsid w:val="003A07ED"/>
    <w:rsid w:val="003B290F"/>
    <w:rsid w:val="003E3006"/>
    <w:rsid w:val="003E55C5"/>
    <w:rsid w:val="0041136D"/>
    <w:rsid w:val="004872F1"/>
    <w:rsid w:val="004D14C9"/>
    <w:rsid w:val="00506536"/>
    <w:rsid w:val="0054157C"/>
    <w:rsid w:val="00554DD7"/>
    <w:rsid w:val="00577E19"/>
    <w:rsid w:val="005B2EC2"/>
    <w:rsid w:val="005D50D8"/>
    <w:rsid w:val="005F6C20"/>
    <w:rsid w:val="006525D1"/>
    <w:rsid w:val="006A05EE"/>
    <w:rsid w:val="006D074B"/>
    <w:rsid w:val="006D6B98"/>
    <w:rsid w:val="006E53E5"/>
    <w:rsid w:val="00754A7B"/>
    <w:rsid w:val="007575BC"/>
    <w:rsid w:val="0076525B"/>
    <w:rsid w:val="007A3105"/>
    <w:rsid w:val="007B54F7"/>
    <w:rsid w:val="007F5AAB"/>
    <w:rsid w:val="00832436"/>
    <w:rsid w:val="0086117C"/>
    <w:rsid w:val="00864C0D"/>
    <w:rsid w:val="00866AAE"/>
    <w:rsid w:val="008D207B"/>
    <w:rsid w:val="008E646A"/>
    <w:rsid w:val="00906DB1"/>
    <w:rsid w:val="00921A1E"/>
    <w:rsid w:val="00945CFC"/>
    <w:rsid w:val="00961716"/>
    <w:rsid w:val="009E2DEC"/>
    <w:rsid w:val="009F0122"/>
    <w:rsid w:val="009F12A7"/>
    <w:rsid w:val="00A052D8"/>
    <w:rsid w:val="00A520BD"/>
    <w:rsid w:val="00A63BAD"/>
    <w:rsid w:val="00A70A3B"/>
    <w:rsid w:val="00A96E99"/>
    <w:rsid w:val="00AB64E3"/>
    <w:rsid w:val="00AF7376"/>
    <w:rsid w:val="00B0245E"/>
    <w:rsid w:val="00B10C2B"/>
    <w:rsid w:val="00B17780"/>
    <w:rsid w:val="00C1599E"/>
    <w:rsid w:val="00C35C68"/>
    <w:rsid w:val="00C406D2"/>
    <w:rsid w:val="00CE3804"/>
    <w:rsid w:val="00CF2C09"/>
    <w:rsid w:val="00D314C8"/>
    <w:rsid w:val="00D66593"/>
    <w:rsid w:val="00D74E44"/>
    <w:rsid w:val="00DA3776"/>
    <w:rsid w:val="00DB6A08"/>
    <w:rsid w:val="00DC55EE"/>
    <w:rsid w:val="00DE7449"/>
    <w:rsid w:val="00E0380F"/>
    <w:rsid w:val="00E41799"/>
    <w:rsid w:val="00E97DB7"/>
    <w:rsid w:val="00EA3C68"/>
    <w:rsid w:val="00ED0000"/>
    <w:rsid w:val="00EE6CC8"/>
    <w:rsid w:val="00F44A0F"/>
    <w:rsid w:val="00F808B9"/>
    <w:rsid w:val="00F8214C"/>
    <w:rsid w:val="00FF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6DF9D73"/>
  <w15:chartTrackingRefBased/>
  <w15:docId w15:val="{F2D1DB69-40C5-4809-95C2-11A938B5C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C0D"/>
  </w:style>
  <w:style w:type="paragraph" w:styleId="Heading1">
    <w:name w:val="heading 1"/>
    <w:basedOn w:val="Normal"/>
    <w:next w:val="Normal"/>
    <w:link w:val="Heading1Char"/>
    <w:uiPriority w:val="9"/>
    <w:qFormat/>
    <w:rsid w:val="00AB6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6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4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6B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B04"/>
  </w:style>
  <w:style w:type="paragraph" w:styleId="Footer">
    <w:name w:val="footer"/>
    <w:basedOn w:val="Normal"/>
    <w:link w:val="FooterChar"/>
    <w:uiPriority w:val="99"/>
    <w:unhideWhenUsed/>
    <w:rsid w:val="00FF6B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B04"/>
  </w:style>
  <w:style w:type="paragraph" w:styleId="NoSpacing">
    <w:name w:val="No Spacing"/>
    <w:link w:val="NoSpacingChar"/>
    <w:uiPriority w:val="1"/>
    <w:qFormat/>
    <w:rsid w:val="00B0245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0245E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54A7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54A7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54A7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39FB4-8FBA-43A6-BC67-64B23D528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1109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Multi-Label Classificationfor arXiv Subject Prediction</vt:lpstr>
    </vt:vector>
  </TitlesOfParts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Multi-Label Classificationfor arXiv Subject Prediction</dc:title>
  <dc:subject/>
  <dc:creator>António Cruz (140129), Erik Daskalyuk (120062), Ivan Magalhães (106586), Ricardo Kayseller (95813), Ricardo Pereira (120052)</dc:creator>
  <cp:keywords/>
  <dc:description/>
  <cp:lastModifiedBy>ANTONIO CRUZ</cp:lastModifiedBy>
  <cp:revision>30</cp:revision>
  <cp:lastPrinted>2025-11-22T21:05:00Z</cp:lastPrinted>
  <dcterms:created xsi:type="dcterms:W3CDTF">2025-11-22T20:20:00Z</dcterms:created>
  <dcterms:modified xsi:type="dcterms:W3CDTF">2025-11-22T21:05:00Z</dcterms:modified>
</cp:coreProperties>
</file>