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69EF2" w14:textId="44565871" w:rsidR="003E0098" w:rsidRDefault="003E0098" w:rsidP="003E0098">
      <w:r>
        <w:rPr>
          <w:noProof/>
        </w:rPr>
        <w:pict w14:anchorId="5B3C0F64">
          <v:shapetype id="_x0000_t202" coordsize="21600,21600" o:spt="202" path="m,l,21600r21600,l21600,xe">
            <v:stroke joinstyle="miter"/>
            <v:path gradientshapeok="t" o:connecttype="rect"/>
          </v:shapetype>
          <v:shape id="Text Box 2" o:spid="_x0000_s1028" type="#_x0000_t202" style="position:absolute;margin-left:80.6pt;margin-top:353.15pt;width:355.5pt;height:4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" filled="f" stroked="f">
            <v:textbox>
              <w:txbxContent>
                <w:p w14:paraId="49CD4891" w14:textId="77777777" w:rsidR="003E0098" w:rsidRPr="003E0098" w:rsidRDefault="003E0098" w:rsidP="003E0098">
                  <w:pPr>
                    <w:rPr>
                      <w:b/>
                      <w:color w:val="FEFEFE"/>
                      <w:spacing w:val="10"/>
                      <w:sz w:val="36"/>
                      <w:szCs w:val="36"/>
                    </w:rPr>
                  </w:pPr>
                  <w:r w:rsidRPr="003E0098">
                    <w:rPr>
                      <w:b/>
                      <w:color w:val="FEFEFE"/>
                      <w:spacing w:val="10"/>
                      <w:sz w:val="36"/>
                      <w:szCs w:val="36"/>
                    </w:rPr>
                    <w:t>ON-PREMISES MLOPS COCKPIT</w:t>
                  </w:r>
                </w:p>
              </w:txbxContent>
            </v:textbox>
            <w10:wrap anchory="page"/>
          </v:shape>
        </w:pict>
      </w:r>
      <w:r w:rsidRPr="00A57412">
        <w:rPr>
          <w:noProof/>
        </w:rPr>
        <w:drawing>
          <wp:anchor distT="0" distB="0" distL="114300" distR="114300" simplePos="0" relativeHeight="251664384" behindDoc="0" locked="0" layoutInCell="1" allowOverlap="1" wp14:anchorId="74575752" wp14:editId="7F935BC3">
            <wp:simplePos x="0" y="0"/>
            <wp:positionH relativeFrom="column">
              <wp:posOffset>1097915</wp:posOffset>
            </wp:positionH>
            <wp:positionV relativeFrom="page">
              <wp:posOffset>3399117</wp:posOffset>
            </wp:positionV>
            <wp:extent cx="3634740" cy="986790"/>
            <wp:effectExtent l="0" t="0" r="3810" b="3810"/>
            <wp:wrapNone/>
            <wp:docPr id="102946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6797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34740" cy="986790"/>
                    </a:xfrm>
                    <a:prstGeom prst="rect">
                      <a:avLst/>
                    </a:prstGeom>
                  </pic:spPr>
                </pic:pic>
              </a:graphicData>
            </a:graphic>
            <wp14:sizeRelH relativeFrom="margin">
              <wp14:pctWidth>0</wp14:pctWidth>
            </wp14:sizeRelH>
            <wp14:sizeRelV relativeFrom="margin">
              <wp14:pctHeight>0</wp14:pctHeight>
            </wp14:sizeRelV>
          </wp:anchor>
        </w:drawing>
      </w:r>
      <w:r w:rsidRPr="00B67652">
        <w:rPr>
          <w:noProof/>
        </w:rPr>
        <w:drawing>
          <wp:anchor distT="0" distB="0" distL="114300" distR="114300" simplePos="0" relativeHeight="251659264" behindDoc="1" locked="0" layoutInCell="1" allowOverlap="1" wp14:anchorId="6F6BA870" wp14:editId="1029B7F1">
            <wp:simplePos x="0" y="0"/>
            <wp:positionH relativeFrom="column">
              <wp:posOffset>-926874</wp:posOffset>
            </wp:positionH>
            <wp:positionV relativeFrom="page">
              <wp:posOffset>-93823</wp:posOffset>
            </wp:positionV>
            <wp:extent cx="7583805" cy="10814685"/>
            <wp:effectExtent l="0" t="0" r="0" b="5715"/>
            <wp:wrapNone/>
            <wp:docPr id="10061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7615" name=""/>
                    <pic:cNvPicPr/>
                  </pic:nvPicPr>
                  <pic:blipFill>
                    <a:blip r:embed="rId8">
                      <a:alphaModFix amt="91000"/>
                      <a:extLst>
                        <a:ext uri="{BEBA8EAE-BF5A-486C-A8C5-ECC9F3942E4B}">
                          <a14:imgProps xmlns:a14="http://schemas.microsoft.com/office/drawing/2010/main">
                            <a14:imgLayer r:embed="rId9">
                              <a14:imgEffect>
                                <a14:sharpenSoften amount="5000"/>
                              </a14:imgEffect>
                              <a14:imgEffect>
                                <a14:colorTemperature colorTemp="5623"/>
                              </a14:imgEffect>
                              <a14:imgEffect>
                                <a14:saturation sat="106000"/>
                              </a14:imgEffect>
                              <a14:imgEffect>
                                <a14:brightnessContrast bright="8000" contrast="8000"/>
                              </a14:imgEffect>
                            </a14:imgLayer>
                          </a14:imgProps>
                        </a:ext>
                        <a:ext uri="{28A0092B-C50C-407E-A947-70E740481C1C}">
                          <a14:useLocalDpi xmlns:a14="http://schemas.microsoft.com/office/drawing/2010/main" val="0"/>
                        </a:ext>
                      </a:extLst>
                    </a:blip>
                    <a:stretch>
                      <a:fillRect/>
                    </a:stretch>
                  </pic:blipFill>
                  <pic:spPr>
                    <a:xfrm>
                      <a:off x="0" y="0"/>
                      <a:ext cx="7583805" cy="10814685"/>
                    </a:xfrm>
                    <a:prstGeom prst="rect">
                      <a:avLst/>
                    </a:prstGeom>
                    <a:effectLst>
                      <a:glow>
                        <a:schemeClr val="accent1"/>
                      </a:glow>
                    </a:effectLst>
                  </pic:spPr>
                </pic:pic>
              </a:graphicData>
            </a:graphic>
            <wp14:sizeRelH relativeFrom="margin">
              <wp14:pctWidth>0</wp14:pctWidth>
            </wp14:sizeRelH>
            <wp14:sizeRelV relativeFrom="margin">
              <wp14:pctHeight>0</wp14:pctHeight>
            </wp14:sizeRelV>
          </wp:anchor>
        </w:drawing>
      </w:r>
      <w:r w:rsidRPr="00A57412">
        <w:t xml:space="preserve"> </w:t>
      </w:r>
      <w:r>
        <w:rPr>
          <w:noProof/>
        </w:rPr>
        <w:pict w14:anchorId="55A19117">
          <v:shape id="_x0000_s1027" type="#_x0000_t202" style="position:absolute;margin-left:103.4pt;margin-top:778.3pt;width:259.2pt;height:33.4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" filled="f" stroked="f">
            <v:textbox>
              <w:txbxContent>
                <w:p w14:paraId="53AA06D8" w14:textId="77777777" w:rsidR="003E0098" w:rsidRPr="00F63C57" w:rsidRDefault="003E0098" w:rsidP="003E0098">
                  <w:pPr>
                    <w:jc w:val="center"/>
                    <w:rPr>
                      <w:b/>
                      <w:bCs/>
                      <w:color w:val="FFC000"/>
                      <w:spacing w:val="34"/>
                      <w:sz w:val="40"/>
                      <w:szCs w:val="40"/>
                    </w:rPr>
                  </w:pPr>
                  <w:r w:rsidRPr="00F63C57">
                    <w:rPr>
                      <w:b/>
                      <w:bCs/>
                      <w:color w:val="FFC000"/>
                      <w:spacing w:val="34"/>
                      <w:sz w:val="40"/>
                      <w:szCs w:val="40"/>
                    </w:rPr>
                    <w:t>EMI3 FINAL DELIVERY</w:t>
                  </w:r>
                </w:p>
              </w:txbxContent>
            </v:textbox>
            <w10:wrap anchory="page"/>
          </v:shape>
        </w:pict>
      </w:r>
      <w:r>
        <w:rPr>
          <w:noProof/>
        </w:rPr>
        <w:pict w14:anchorId="72730C71">
          <v:shape id="_x0000_s1026" type="#_x0000_t202" style="position:absolute;margin-left:-68.5pt;margin-top:806pt;width:588pt;height:42.3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" filled="f" stroked="f">
            <v:textbox style="mso-fit-shape-to-text:t">
              <w:txbxContent>
                <w:p w14:paraId="642F9A6F" w14:textId="77777777" w:rsidR="003E0098" w:rsidRPr="002F7914" w:rsidRDefault="003E0098" w:rsidP="003E0098">
                  <w:pPr>
                    <w:jc w:val="center"/>
                    <w:rPr>
                      <w:color w:val="FFFFFF" w:themeColor="background1"/>
                      <w:sz w:val="32"/>
                      <w:szCs w:val="32"/>
                      <w:lang w:val="pt-PT"/>
                    </w:rPr>
                  </w:pPr>
                  <w:r w:rsidRPr="002F7914">
                    <w:rPr>
                      <w:color w:val="FFFFFF" w:themeColor="background1"/>
                      <w:lang w:val="pt-PT"/>
                    </w:rPr>
                    <w:t>António Cruz, Bruno Santos, Pedro Miranda, Ricardo Kayseller</w:t>
                  </w:r>
                </w:p>
              </w:txbxContent>
            </v:textbox>
            <w10:wrap anchory="page"/>
          </v:shape>
        </w:pict>
      </w:r>
      <w:r w:rsidRPr="00FB4EDB">
        <w:rPr>
          <w:noProof/>
        </w:rPr>
        <w:drawing>
          <wp:anchor distT="0" distB="0" distL="114300" distR="114300" simplePos="0" relativeHeight="251660288" behindDoc="0" locked="0" layoutInCell="1" allowOverlap="1" wp14:anchorId="48AE6EFA" wp14:editId="66E440F6">
            <wp:simplePos x="0" y="0"/>
            <wp:positionH relativeFrom="column">
              <wp:posOffset>-226060</wp:posOffset>
            </wp:positionH>
            <wp:positionV relativeFrom="page">
              <wp:posOffset>702945</wp:posOffset>
            </wp:positionV>
            <wp:extent cx="2420471" cy="383476"/>
            <wp:effectExtent l="0" t="0" r="0" b="0"/>
            <wp:wrapNone/>
            <wp:docPr id="84049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9547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20471" cy="383476"/>
                    </a:xfrm>
                    <a:prstGeom prst="rect">
                      <a:avLst/>
                    </a:prstGeom>
                  </pic:spPr>
                </pic:pic>
              </a:graphicData>
            </a:graphic>
            <wp14:sizeRelH relativeFrom="margin">
              <wp14:pctWidth>0</wp14:pctWidth>
            </wp14:sizeRelH>
          </wp:anchor>
        </w:drawing>
      </w:r>
    </w:p>
    <w:p w14:paraId="19AF9FF0" w14:textId="34C69987" w:rsidR="00E67CF7" w:rsidRDefault="00000000">
      <w:pPr>
        <w:jc w:val="center"/>
      </w:pPr>
      <w:r>
        <w:rPr>
          <w:sz w:val="32"/>
        </w:rPr>
        <w:br w:type="page"/>
      </w:r>
    </w:p>
    <w:sdt>
      <w:sdtPr>
        <w:rPr>
          <w:rFonts w:ascii="Aptos" w:eastAsiaTheme="minorEastAsia" w:hAnsi="Aptos" w:cstheme="minorBidi"/>
          <w:color w:val="auto"/>
          <w:sz w:val="24"/>
          <w:szCs w:val="24"/>
        </w:rPr>
        <w:id w:val="-1364675568"/>
        <w:docPartObj>
          <w:docPartGallery w:val="Table of Contents"/>
          <w:docPartUnique/>
        </w:docPartObj>
      </w:sdtPr>
      <w:sdtContent>
        <w:p w14:paraId="01976B0B" w14:textId="77777777" w:rsidR="00E67CF7" w:rsidRDefault="00000000">
          <w:pPr>
            <w:pStyle w:val="TOCHeading"/>
            <w:spacing w:after="120"/>
          </w:pPr>
          <w:r>
            <w:rPr>
              <w:color w:val="4F81BD"/>
              <w:sz w:val="36"/>
            </w:rPr>
            <w:t>Table of Contents</w:t>
          </w:r>
        </w:p>
        <w:p w14:paraId="7FFB0C6C" w14:textId="77C59DC4" w:rsidR="003E0098" w:rsidRDefault="00000000">
          <w:pPr>
            <w:pStyle w:val="TOC2"/>
            <w:tabs>
              <w:tab w:val="right" w:leader="dot" w:pos="9304"/>
            </w:tabs>
            <w:rPr>
              <w:rFonts w:asciiTheme="minorHAnsi" w:hAnsiTheme="minorHAnsi"/>
              <w:noProof/>
              <w:kern w:val="2"/>
              <w:lang w:eastAsia="en-US"/>
              <w14:ligatures w14:val="standardContextual"/>
            </w:rPr>
          </w:pPr>
          <w:r>
            <w:fldChar w:fldCharType="begin"/>
          </w:r>
          <w:r>
            <w:instrText>TOC \o "1-3" \h \z \u</w:instrText>
          </w:r>
          <w:r>
            <w:fldChar w:fldCharType="separate"/>
          </w:r>
          <w:hyperlink w:anchor="_Toc226576166" w:history="1">
            <w:r w:rsidR="003E0098" w:rsidRPr="00251058">
              <w:rPr>
                <w:rStyle w:val="Hyperlink"/>
                <w:noProof/>
              </w:rPr>
              <w:t>1. Introduction and Objectives</w:t>
            </w:r>
            <w:r w:rsidR="003E0098">
              <w:rPr>
                <w:noProof/>
                <w:webHidden/>
              </w:rPr>
              <w:tab/>
            </w:r>
            <w:r w:rsidR="003E0098">
              <w:rPr>
                <w:noProof/>
                <w:webHidden/>
              </w:rPr>
              <w:fldChar w:fldCharType="begin"/>
            </w:r>
            <w:r w:rsidR="003E0098">
              <w:rPr>
                <w:noProof/>
                <w:webHidden/>
              </w:rPr>
              <w:instrText xml:space="preserve"> PAGEREF _Toc226576166 \h </w:instrText>
            </w:r>
            <w:r w:rsidR="003E0098">
              <w:rPr>
                <w:noProof/>
                <w:webHidden/>
              </w:rPr>
            </w:r>
            <w:r w:rsidR="003E0098">
              <w:rPr>
                <w:noProof/>
                <w:webHidden/>
              </w:rPr>
              <w:fldChar w:fldCharType="separate"/>
            </w:r>
            <w:r w:rsidR="003E0098">
              <w:rPr>
                <w:noProof/>
                <w:webHidden/>
              </w:rPr>
              <w:t>4</w:t>
            </w:r>
            <w:r w:rsidR="003E0098">
              <w:rPr>
                <w:noProof/>
                <w:webHidden/>
              </w:rPr>
              <w:fldChar w:fldCharType="end"/>
            </w:r>
          </w:hyperlink>
        </w:p>
        <w:p w14:paraId="5D1897F3" w14:textId="54841CC6"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167" w:history="1">
            <w:r w:rsidRPr="00251058">
              <w:rPr>
                <w:rStyle w:val="Hyperlink"/>
                <w:noProof/>
              </w:rPr>
              <w:t>1.1 Problem Statement</w:t>
            </w:r>
            <w:r>
              <w:rPr>
                <w:noProof/>
                <w:webHidden/>
              </w:rPr>
              <w:tab/>
            </w:r>
            <w:r>
              <w:rPr>
                <w:noProof/>
                <w:webHidden/>
              </w:rPr>
              <w:fldChar w:fldCharType="begin"/>
            </w:r>
            <w:r>
              <w:rPr>
                <w:noProof/>
                <w:webHidden/>
              </w:rPr>
              <w:instrText xml:space="preserve"> PAGEREF _Toc226576167 \h </w:instrText>
            </w:r>
            <w:r>
              <w:rPr>
                <w:noProof/>
                <w:webHidden/>
              </w:rPr>
            </w:r>
            <w:r>
              <w:rPr>
                <w:noProof/>
                <w:webHidden/>
              </w:rPr>
              <w:fldChar w:fldCharType="separate"/>
            </w:r>
            <w:r>
              <w:rPr>
                <w:noProof/>
                <w:webHidden/>
              </w:rPr>
              <w:t>4</w:t>
            </w:r>
            <w:r>
              <w:rPr>
                <w:noProof/>
                <w:webHidden/>
              </w:rPr>
              <w:fldChar w:fldCharType="end"/>
            </w:r>
          </w:hyperlink>
        </w:p>
        <w:p w14:paraId="138A23EA" w14:textId="1211209F"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168" w:history="1">
            <w:r w:rsidRPr="00251058">
              <w:rPr>
                <w:rStyle w:val="Hyperlink"/>
                <w:noProof/>
              </w:rPr>
              <w:t>1.2 The noted Platform</w:t>
            </w:r>
            <w:r>
              <w:rPr>
                <w:noProof/>
                <w:webHidden/>
              </w:rPr>
              <w:tab/>
            </w:r>
            <w:r>
              <w:rPr>
                <w:noProof/>
                <w:webHidden/>
              </w:rPr>
              <w:fldChar w:fldCharType="begin"/>
            </w:r>
            <w:r>
              <w:rPr>
                <w:noProof/>
                <w:webHidden/>
              </w:rPr>
              <w:instrText xml:space="preserve"> PAGEREF _Toc226576168 \h </w:instrText>
            </w:r>
            <w:r>
              <w:rPr>
                <w:noProof/>
                <w:webHidden/>
              </w:rPr>
            </w:r>
            <w:r>
              <w:rPr>
                <w:noProof/>
                <w:webHidden/>
              </w:rPr>
              <w:fldChar w:fldCharType="separate"/>
            </w:r>
            <w:r>
              <w:rPr>
                <w:noProof/>
                <w:webHidden/>
              </w:rPr>
              <w:t>4</w:t>
            </w:r>
            <w:r>
              <w:rPr>
                <w:noProof/>
                <w:webHidden/>
              </w:rPr>
              <w:fldChar w:fldCharType="end"/>
            </w:r>
          </w:hyperlink>
        </w:p>
        <w:p w14:paraId="35908B4B" w14:textId="176021DF"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169" w:history="1">
            <w:r w:rsidRPr="00251058">
              <w:rPr>
                <w:rStyle w:val="Hyperlink"/>
                <w:noProof/>
              </w:rPr>
              <w:t>1.3 Project Scope Alignment</w:t>
            </w:r>
            <w:r>
              <w:rPr>
                <w:noProof/>
                <w:webHidden/>
              </w:rPr>
              <w:tab/>
            </w:r>
            <w:r>
              <w:rPr>
                <w:noProof/>
                <w:webHidden/>
              </w:rPr>
              <w:fldChar w:fldCharType="begin"/>
            </w:r>
            <w:r>
              <w:rPr>
                <w:noProof/>
                <w:webHidden/>
              </w:rPr>
              <w:instrText xml:space="preserve"> PAGEREF _Toc226576169 \h </w:instrText>
            </w:r>
            <w:r>
              <w:rPr>
                <w:noProof/>
                <w:webHidden/>
              </w:rPr>
            </w:r>
            <w:r>
              <w:rPr>
                <w:noProof/>
                <w:webHidden/>
              </w:rPr>
              <w:fldChar w:fldCharType="separate"/>
            </w:r>
            <w:r>
              <w:rPr>
                <w:noProof/>
                <w:webHidden/>
              </w:rPr>
              <w:t>4</w:t>
            </w:r>
            <w:r>
              <w:rPr>
                <w:noProof/>
                <w:webHidden/>
              </w:rPr>
              <w:fldChar w:fldCharType="end"/>
            </w:r>
          </w:hyperlink>
        </w:p>
        <w:p w14:paraId="053C9A6F" w14:textId="444B262B" w:rsidR="003E0098" w:rsidRDefault="003E0098">
          <w:pPr>
            <w:pStyle w:val="TOC2"/>
            <w:tabs>
              <w:tab w:val="right" w:leader="dot" w:pos="9304"/>
            </w:tabs>
            <w:rPr>
              <w:rFonts w:asciiTheme="minorHAnsi" w:hAnsiTheme="minorHAnsi"/>
              <w:noProof/>
              <w:kern w:val="2"/>
              <w:lang w:eastAsia="en-US"/>
              <w14:ligatures w14:val="standardContextual"/>
            </w:rPr>
          </w:pPr>
          <w:hyperlink w:anchor="_Toc226576170" w:history="1">
            <w:r w:rsidRPr="00251058">
              <w:rPr>
                <w:rStyle w:val="Hyperlink"/>
                <w:noProof/>
              </w:rPr>
              <w:t>2. Infrastructure and Containerization</w:t>
            </w:r>
            <w:r>
              <w:rPr>
                <w:noProof/>
                <w:webHidden/>
              </w:rPr>
              <w:tab/>
            </w:r>
            <w:r>
              <w:rPr>
                <w:noProof/>
                <w:webHidden/>
              </w:rPr>
              <w:fldChar w:fldCharType="begin"/>
            </w:r>
            <w:r>
              <w:rPr>
                <w:noProof/>
                <w:webHidden/>
              </w:rPr>
              <w:instrText xml:space="preserve"> PAGEREF _Toc226576170 \h </w:instrText>
            </w:r>
            <w:r>
              <w:rPr>
                <w:noProof/>
                <w:webHidden/>
              </w:rPr>
            </w:r>
            <w:r>
              <w:rPr>
                <w:noProof/>
                <w:webHidden/>
              </w:rPr>
              <w:fldChar w:fldCharType="separate"/>
            </w:r>
            <w:r>
              <w:rPr>
                <w:noProof/>
                <w:webHidden/>
              </w:rPr>
              <w:t>5</w:t>
            </w:r>
            <w:r>
              <w:rPr>
                <w:noProof/>
                <w:webHidden/>
              </w:rPr>
              <w:fldChar w:fldCharType="end"/>
            </w:r>
          </w:hyperlink>
        </w:p>
        <w:p w14:paraId="00FD542B" w14:textId="446DFD3A"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171" w:history="1">
            <w:r w:rsidRPr="00251058">
              <w:rPr>
                <w:rStyle w:val="Hyperlink"/>
                <w:noProof/>
              </w:rPr>
              <w:t>2.1 Docker Compose Architecture</w:t>
            </w:r>
            <w:r>
              <w:rPr>
                <w:noProof/>
                <w:webHidden/>
              </w:rPr>
              <w:tab/>
            </w:r>
            <w:r>
              <w:rPr>
                <w:noProof/>
                <w:webHidden/>
              </w:rPr>
              <w:fldChar w:fldCharType="begin"/>
            </w:r>
            <w:r>
              <w:rPr>
                <w:noProof/>
                <w:webHidden/>
              </w:rPr>
              <w:instrText xml:space="preserve"> PAGEREF _Toc226576171 \h </w:instrText>
            </w:r>
            <w:r>
              <w:rPr>
                <w:noProof/>
                <w:webHidden/>
              </w:rPr>
            </w:r>
            <w:r>
              <w:rPr>
                <w:noProof/>
                <w:webHidden/>
              </w:rPr>
              <w:fldChar w:fldCharType="separate"/>
            </w:r>
            <w:r>
              <w:rPr>
                <w:noProof/>
                <w:webHidden/>
              </w:rPr>
              <w:t>5</w:t>
            </w:r>
            <w:r>
              <w:rPr>
                <w:noProof/>
                <w:webHidden/>
              </w:rPr>
              <w:fldChar w:fldCharType="end"/>
            </w:r>
          </w:hyperlink>
        </w:p>
        <w:p w14:paraId="11929FCF" w14:textId="5472D106"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172" w:history="1">
            <w:r w:rsidRPr="00251058">
              <w:rPr>
                <w:rStyle w:val="Hyperlink"/>
                <w:noProof/>
              </w:rPr>
              <w:t>2.2 Host Directory Mounts</w:t>
            </w:r>
            <w:r>
              <w:rPr>
                <w:noProof/>
                <w:webHidden/>
              </w:rPr>
              <w:tab/>
            </w:r>
            <w:r>
              <w:rPr>
                <w:noProof/>
                <w:webHidden/>
              </w:rPr>
              <w:fldChar w:fldCharType="begin"/>
            </w:r>
            <w:r>
              <w:rPr>
                <w:noProof/>
                <w:webHidden/>
              </w:rPr>
              <w:instrText xml:space="preserve"> PAGEREF _Toc226576172 \h </w:instrText>
            </w:r>
            <w:r>
              <w:rPr>
                <w:noProof/>
                <w:webHidden/>
              </w:rPr>
            </w:r>
            <w:r>
              <w:rPr>
                <w:noProof/>
                <w:webHidden/>
              </w:rPr>
              <w:fldChar w:fldCharType="separate"/>
            </w:r>
            <w:r>
              <w:rPr>
                <w:noProof/>
                <w:webHidden/>
              </w:rPr>
              <w:t>5</w:t>
            </w:r>
            <w:r>
              <w:rPr>
                <w:noProof/>
                <w:webHidden/>
              </w:rPr>
              <w:fldChar w:fldCharType="end"/>
            </w:r>
          </w:hyperlink>
        </w:p>
        <w:p w14:paraId="410985CB" w14:textId="7D2751A7"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173" w:history="1">
            <w:r w:rsidRPr="00251058">
              <w:rPr>
                <w:rStyle w:val="Hyperlink"/>
                <w:noProof/>
              </w:rPr>
              <w:t>2.3 GPU Support</w:t>
            </w:r>
            <w:r>
              <w:rPr>
                <w:noProof/>
                <w:webHidden/>
              </w:rPr>
              <w:tab/>
            </w:r>
            <w:r>
              <w:rPr>
                <w:noProof/>
                <w:webHidden/>
              </w:rPr>
              <w:fldChar w:fldCharType="begin"/>
            </w:r>
            <w:r>
              <w:rPr>
                <w:noProof/>
                <w:webHidden/>
              </w:rPr>
              <w:instrText xml:space="preserve"> PAGEREF _Toc226576173 \h </w:instrText>
            </w:r>
            <w:r>
              <w:rPr>
                <w:noProof/>
                <w:webHidden/>
              </w:rPr>
            </w:r>
            <w:r>
              <w:rPr>
                <w:noProof/>
                <w:webHidden/>
              </w:rPr>
              <w:fldChar w:fldCharType="separate"/>
            </w:r>
            <w:r>
              <w:rPr>
                <w:noProof/>
                <w:webHidden/>
              </w:rPr>
              <w:t>6</w:t>
            </w:r>
            <w:r>
              <w:rPr>
                <w:noProof/>
                <w:webHidden/>
              </w:rPr>
              <w:fldChar w:fldCharType="end"/>
            </w:r>
          </w:hyperlink>
        </w:p>
        <w:p w14:paraId="255E8790" w14:textId="58A4ABB4" w:rsidR="003E0098" w:rsidRDefault="003E0098">
          <w:pPr>
            <w:pStyle w:val="TOC2"/>
            <w:tabs>
              <w:tab w:val="right" w:leader="dot" w:pos="9304"/>
            </w:tabs>
            <w:rPr>
              <w:rFonts w:asciiTheme="minorHAnsi" w:hAnsiTheme="minorHAnsi"/>
              <w:noProof/>
              <w:kern w:val="2"/>
              <w:lang w:eastAsia="en-US"/>
              <w14:ligatures w14:val="standardContextual"/>
            </w:rPr>
          </w:pPr>
          <w:hyperlink w:anchor="_Toc226576174" w:history="1">
            <w:r w:rsidRPr="00251058">
              <w:rPr>
                <w:rStyle w:val="Hyperlink"/>
                <w:noProof/>
              </w:rPr>
              <w:t>3. Reproducibility and Configuration Management</w:t>
            </w:r>
            <w:r>
              <w:rPr>
                <w:noProof/>
                <w:webHidden/>
              </w:rPr>
              <w:tab/>
            </w:r>
            <w:r>
              <w:rPr>
                <w:noProof/>
                <w:webHidden/>
              </w:rPr>
              <w:fldChar w:fldCharType="begin"/>
            </w:r>
            <w:r>
              <w:rPr>
                <w:noProof/>
                <w:webHidden/>
              </w:rPr>
              <w:instrText xml:space="preserve"> PAGEREF _Toc226576174 \h </w:instrText>
            </w:r>
            <w:r>
              <w:rPr>
                <w:noProof/>
                <w:webHidden/>
              </w:rPr>
            </w:r>
            <w:r>
              <w:rPr>
                <w:noProof/>
                <w:webHidden/>
              </w:rPr>
              <w:fldChar w:fldCharType="separate"/>
            </w:r>
            <w:r>
              <w:rPr>
                <w:noProof/>
                <w:webHidden/>
              </w:rPr>
              <w:t>6</w:t>
            </w:r>
            <w:r>
              <w:rPr>
                <w:noProof/>
                <w:webHidden/>
              </w:rPr>
              <w:fldChar w:fldCharType="end"/>
            </w:r>
          </w:hyperlink>
        </w:p>
        <w:p w14:paraId="36837422" w14:textId="237F6690"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175" w:history="1">
            <w:r w:rsidRPr="00251058">
              <w:rPr>
                <w:rStyle w:val="Hyperlink"/>
                <w:noProof/>
              </w:rPr>
              <w:t>3.1 Reproducibility Guarantees</w:t>
            </w:r>
            <w:r>
              <w:rPr>
                <w:noProof/>
                <w:webHidden/>
              </w:rPr>
              <w:tab/>
            </w:r>
            <w:r>
              <w:rPr>
                <w:noProof/>
                <w:webHidden/>
              </w:rPr>
              <w:fldChar w:fldCharType="begin"/>
            </w:r>
            <w:r>
              <w:rPr>
                <w:noProof/>
                <w:webHidden/>
              </w:rPr>
              <w:instrText xml:space="preserve"> PAGEREF _Toc226576175 \h </w:instrText>
            </w:r>
            <w:r>
              <w:rPr>
                <w:noProof/>
                <w:webHidden/>
              </w:rPr>
            </w:r>
            <w:r>
              <w:rPr>
                <w:noProof/>
                <w:webHidden/>
              </w:rPr>
              <w:fldChar w:fldCharType="separate"/>
            </w:r>
            <w:r>
              <w:rPr>
                <w:noProof/>
                <w:webHidden/>
              </w:rPr>
              <w:t>6</w:t>
            </w:r>
            <w:r>
              <w:rPr>
                <w:noProof/>
                <w:webHidden/>
              </w:rPr>
              <w:fldChar w:fldCharType="end"/>
            </w:r>
          </w:hyperlink>
        </w:p>
        <w:p w14:paraId="6C0B0781" w14:textId="17C2726C"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176" w:history="1">
            <w:r w:rsidRPr="00251058">
              <w:rPr>
                <w:rStyle w:val="Hyperlink"/>
                <w:noProof/>
              </w:rPr>
              <w:t>3.2 Hydra Configuration</w:t>
            </w:r>
            <w:r>
              <w:rPr>
                <w:noProof/>
                <w:webHidden/>
              </w:rPr>
              <w:tab/>
            </w:r>
            <w:r>
              <w:rPr>
                <w:noProof/>
                <w:webHidden/>
              </w:rPr>
              <w:fldChar w:fldCharType="begin"/>
            </w:r>
            <w:r>
              <w:rPr>
                <w:noProof/>
                <w:webHidden/>
              </w:rPr>
              <w:instrText xml:space="preserve"> PAGEREF _Toc226576176 \h </w:instrText>
            </w:r>
            <w:r>
              <w:rPr>
                <w:noProof/>
                <w:webHidden/>
              </w:rPr>
            </w:r>
            <w:r>
              <w:rPr>
                <w:noProof/>
                <w:webHidden/>
              </w:rPr>
              <w:fldChar w:fldCharType="separate"/>
            </w:r>
            <w:r>
              <w:rPr>
                <w:noProof/>
                <w:webHidden/>
              </w:rPr>
              <w:t>6</w:t>
            </w:r>
            <w:r>
              <w:rPr>
                <w:noProof/>
                <w:webHidden/>
              </w:rPr>
              <w:fldChar w:fldCharType="end"/>
            </w:r>
          </w:hyperlink>
        </w:p>
        <w:p w14:paraId="7E2BC0D1" w14:textId="0637E38E" w:rsidR="003E0098" w:rsidRDefault="003E0098">
          <w:pPr>
            <w:pStyle w:val="TOC2"/>
            <w:tabs>
              <w:tab w:val="right" w:leader="dot" w:pos="9304"/>
            </w:tabs>
            <w:rPr>
              <w:rFonts w:asciiTheme="minorHAnsi" w:hAnsiTheme="minorHAnsi"/>
              <w:noProof/>
              <w:kern w:val="2"/>
              <w:lang w:eastAsia="en-US"/>
              <w14:ligatures w14:val="standardContextual"/>
            </w:rPr>
          </w:pPr>
          <w:hyperlink w:anchor="_Toc226576177" w:history="1">
            <w:r w:rsidRPr="00251058">
              <w:rPr>
                <w:rStyle w:val="Hyperlink"/>
                <w:noProof/>
              </w:rPr>
              <w:t>4. Pipeline Orchestration (Apache Airflow)</w:t>
            </w:r>
            <w:r>
              <w:rPr>
                <w:noProof/>
                <w:webHidden/>
              </w:rPr>
              <w:tab/>
            </w:r>
            <w:r>
              <w:rPr>
                <w:noProof/>
                <w:webHidden/>
              </w:rPr>
              <w:fldChar w:fldCharType="begin"/>
            </w:r>
            <w:r>
              <w:rPr>
                <w:noProof/>
                <w:webHidden/>
              </w:rPr>
              <w:instrText xml:space="preserve"> PAGEREF _Toc226576177 \h </w:instrText>
            </w:r>
            <w:r>
              <w:rPr>
                <w:noProof/>
                <w:webHidden/>
              </w:rPr>
            </w:r>
            <w:r>
              <w:rPr>
                <w:noProof/>
                <w:webHidden/>
              </w:rPr>
              <w:fldChar w:fldCharType="separate"/>
            </w:r>
            <w:r>
              <w:rPr>
                <w:noProof/>
                <w:webHidden/>
              </w:rPr>
              <w:t>7</w:t>
            </w:r>
            <w:r>
              <w:rPr>
                <w:noProof/>
                <w:webHidden/>
              </w:rPr>
              <w:fldChar w:fldCharType="end"/>
            </w:r>
          </w:hyperlink>
        </w:p>
        <w:p w14:paraId="6F9113EC" w14:textId="02ABC6CA"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178" w:history="1">
            <w:r w:rsidRPr="00251058">
              <w:rPr>
                <w:rStyle w:val="Hyperlink"/>
                <w:noProof/>
              </w:rPr>
              <w:t>4.1 DAG Architecture</w:t>
            </w:r>
            <w:r>
              <w:rPr>
                <w:noProof/>
                <w:webHidden/>
              </w:rPr>
              <w:tab/>
            </w:r>
            <w:r>
              <w:rPr>
                <w:noProof/>
                <w:webHidden/>
              </w:rPr>
              <w:fldChar w:fldCharType="begin"/>
            </w:r>
            <w:r>
              <w:rPr>
                <w:noProof/>
                <w:webHidden/>
              </w:rPr>
              <w:instrText xml:space="preserve"> PAGEREF _Toc226576178 \h </w:instrText>
            </w:r>
            <w:r>
              <w:rPr>
                <w:noProof/>
                <w:webHidden/>
              </w:rPr>
            </w:r>
            <w:r>
              <w:rPr>
                <w:noProof/>
                <w:webHidden/>
              </w:rPr>
              <w:fldChar w:fldCharType="separate"/>
            </w:r>
            <w:r>
              <w:rPr>
                <w:noProof/>
                <w:webHidden/>
              </w:rPr>
              <w:t>7</w:t>
            </w:r>
            <w:r>
              <w:rPr>
                <w:noProof/>
                <w:webHidden/>
              </w:rPr>
              <w:fldChar w:fldCharType="end"/>
            </w:r>
          </w:hyperlink>
        </w:p>
        <w:p w14:paraId="2BB64AA2" w14:textId="00E81D9B"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179" w:history="1">
            <w:r w:rsidRPr="00251058">
              <w:rPr>
                <w:rStyle w:val="Hyperlink"/>
                <w:noProof/>
              </w:rPr>
              <w:t>4.2 Configuration Integration</w:t>
            </w:r>
            <w:r>
              <w:rPr>
                <w:noProof/>
                <w:webHidden/>
              </w:rPr>
              <w:tab/>
            </w:r>
            <w:r>
              <w:rPr>
                <w:noProof/>
                <w:webHidden/>
              </w:rPr>
              <w:fldChar w:fldCharType="begin"/>
            </w:r>
            <w:r>
              <w:rPr>
                <w:noProof/>
                <w:webHidden/>
              </w:rPr>
              <w:instrText xml:space="preserve"> PAGEREF _Toc226576179 \h </w:instrText>
            </w:r>
            <w:r>
              <w:rPr>
                <w:noProof/>
                <w:webHidden/>
              </w:rPr>
            </w:r>
            <w:r>
              <w:rPr>
                <w:noProof/>
                <w:webHidden/>
              </w:rPr>
              <w:fldChar w:fldCharType="separate"/>
            </w:r>
            <w:r>
              <w:rPr>
                <w:noProof/>
                <w:webHidden/>
              </w:rPr>
              <w:t>8</w:t>
            </w:r>
            <w:r>
              <w:rPr>
                <w:noProof/>
                <w:webHidden/>
              </w:rPr>
              <w:fldChar w:fldCharType="end"/>
            </w:r>
          </w:hyperlink>
        </w:p>
        <w:p w14:paraId="0B59F31C" w14:textId="03080EF5"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180" w:history="1">
            <w:r w:rsidRPr="00251058">
              <w:rPr>
                <w:rStyle w:val="Hyperlink"/>
                <w:noProof/>
              </w:rPr>
              <w:t>4.3 Modular Source Code</w:t>
            </w:r>
            <w:r>
              <w:rPr>
                <w:noProof/>
                <w:webHidden/>
              </w:rPr>
              <w:tab/>
            </w:r>
            <w:r>
              <w:rPr>
                <w:noProof/>
                <w:webHidden/>
              </w:rPr>
              <w:fldChar w:fldCharType="begin"/>
            </w:r>
            <w:r>
              <w:rPr>
                <w:noProof/>
                <w:webHidden/>
              </w:rPr>
              <w:instrText xml:space="preserve"> PAGEREF _Toc226576180 \h </w:instrText>
            </w:r>
            <w:r>
              <w:rPr>
                <w:noProof/>
                <w:webHidden/>
              </w:rPr>
            </w:r>
            <w:r>
              <w:rPr>
                <w:noProof/>
                <w:webHidden/>
              </w:rPr>
              <w:fldChar w:fldCharType="separate"/>
            </w:r>
            <w:r>
              <w:rPr>
                <w:noProof/>
                <w:webHidden/>
              </w:rPr>
              <w:t>8</w:t>
            </w:r>
            <w:r>
              <w:rPr>
                <w:noProof/>
                <w:webHidden/>
              </w:rPr>
              <w:fldChar w:fldCharType="end"/>
            </w:r>
          </w:hyperlink>
        </w:p>
        <w:p w14:paraId="14D02CE0" w14:textId="149AC157" w:rsidR="003E0098" w:rsidRDefault="003E0098">
          <w:pPr>
            <w:pStyle w:val="TOC2"/>
            <w:tabs>
              <w:tab w:val="right" w:leader="dot" w:pos="9304"/>
            </w:tabs>
            <w:rPr>
              <w:rFonts w:asciiTheme="minorHAnsi" w:hAnsiTheme="minorHAnsi"/>
              <w:noProof/>
              <w:kern w:val="2"/>
              <w:lang w:eastAsia="en-US"/>
              <w14:ligatures w14:val="standardContextual"/>
            </w:rPr>
          </w:pPr>
          <w:hyperlink w:anchor="_Toc226576181" w:history="1">
            <w:r w:rsidRPr="00251058">
              <w:rPr>
                <w:rStyle w:val="Hyperlink"/>
                <w:noProof/>
              </w:rPr>
              <w:t>5. Experiment Tracking and Model Registry</w:t>
            </w:r>
            <w:r>
              <w:rPr>
                <w:noProof/>
                <w:webHidden/>
              </w:rPr>
              <w:tab/>
            </w:r>
            <w:r>
              <w:rPr>
                <w:noProof/>
                <w:webHidden/>
              </w:rPr>
              <w:fldChar w:fldCharType="begin"/>
            </w:r>
            <w:r>
              <w:rPr>
                <w:noProof/>
                <w:webHidden/>
              </w:rPr>
              <w:instrText xml:space="preserve"> PAGEREF _Toc226576181 \h </w:instrText>
            </w:r>
            <w:r>
              <w:rPr>
                <w:noProof/>
                <w:webHidden/>
              </w:rPr>
            </w:r>
            <w:r>
              <w:rPr>
                <w:noProof/>
                <w:webHidden/>
              </w:rPr>
              <w:fldChar w:fldCharType="separate"/>
            </w:r>
            <w:r>
              <w:rPr>
                <w:noProof/>
                <w:webHidden/>
              </w:rPr>
              <w:t>8</w:t>
            </w:r>
            <w:r>
              <w:rPr>
                <w:noProof/>
                <w:webHidden/>
              </w:rPr>
              <w:fldChar w:fldCharType="end"/>
            </w:r>
          </w:hyperlink>
        </w:p>
        <w:p w14:paraId="11564D97" w14:textId="32596A98"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182" w:history="1">
            <w:r w:rsidRPr="00251058">
              <w:rPr>
                <w:rStyle w:val="Hyperlink"/>
                <w:noProof/>
              </w:rPr>
              <w:t>5.1 MLflow Integration</w:t>
            </w:r>
            <w:r>
              <w:rPr>
                <w:noProof/>
                <w:webHidden/>
              </w:rPr>
              <w:tab/>
            </w:r>
            <w:r>
              <w:rPr>
                <w:noProof/>
                <w:webHidden/>
              </w:rPr>
              <w:fldChar w:fldCharType="begin"/>
            </w:r>
            <w:r>
              <w:rPr>
                <w:noProof/>
                <w:webHidden/>
              </w:rPr>
              <w:instrText xml:space="preserve"> PAGEREF _Toc226576182 \h </w:instrText>
            </w:r>
            <w:r>
              <w:rPr>
                <w:noProof/>
                <w:webHidden/>
              </w:rPr>
            </w:r>
            <w:r>
              <w:rPr>
                <w:noProof/>
                <w:webHidden/>
              </w:rPr>
              <w:fldChar w:fldCharType="separate"/>
            </w:r>
            <w:r>
              <w:rPr>
                <w:noProof/>
                <w:webHidden/>
              </w:rPr>
              <w:t>8</w:t>
            </w:r>
            <w:r>
              <w:rPr>
                <w:noProof/>
                <w:webHidden/>
              </w:rPr>
              <w:fldChar w:fldCharType="end"/>
            </w:r>
          </w:hyperlink>
        </w:p>
        <w:p w14:paraId="36EB66E2" w14:textId="62B8C3FB"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183" w:history="1">
            <w:r w:rsidRPr="00251058">
              <w:rPr>
                <w:rStyle w:val="Hyperlink"/>
                <w:noProof/>
              </w:rPr>
              <w:t>5.2 Experiment Results</w:t>
            </w:r>
            <w:r>
              <w:rPr>
                <w:noProof/>
                <w:webHidden/>
              </w:rPr>
              <w:tab/>
            </w:r>
            <w:r>
              <w:rPr>
                <w:noProof/>
                <w:webHidden/>
              </w:rPr>
              <w:fldChar w:fldCharType="begin"/>
            </w:r>
            <w:r>
              <w:rPr>
                <w:noProof/>
                <w:webHidden/>
              </w:rPr>
              <w:instrText xml:space="preserve"> PAGEREF _Toc226576183 \h </w:instrText>
            </w:r>
            <w:r>
              <w:rPr>
                <w:noProof/>
                <w:webHidden/>
              </w:rPr>
            </w:r>
            <w:r>
              <w:rPr>
                <w:noProof/>
                <w:webHidden/>
              </w:rPr>
              <w:fldChar w:fldCharType="separate"/>
            </w:r>
            <w:r>
              <w:rPr>
                <w:noProof/>
                <w:webHidden/>
              </w:rPr>
              <w:t>9</w:t>
            </w:r>
            <w:r>
              <w:rPr>
                <w:noProof/>
                <w:webHidden/>
              </w:rPr>
              <w:fldChar w:fldCharType="end"/>
            </w:r>
          </w:hyperlink>
        </w:p>
        <w:p w14:paraId="7FD6BB72" w14:textId="653FA961"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184" w:history="1">
            <w:r w:rsidRPr="00251058">
              <w:rPr>
                <w:rStyle w:val="Hyperlink"/>
                <w:noProof/>
              </w:rPr>
              <w:t>5.3 Automated Model Registration and Promotion</w:t>
            </w:r>
            <w:r>
              <w:rPr>
                <w:noProof/>
                <w:webHidden/>
              </w:rPr>
              <w:tab/>
            </w:r>
            <w:r>
              <w:rPr>
                <w:noProof/>
                <w:webHidden/>
              </w:rPr>
              <w:fldChar w:fldCharType="begin"/>
            </w:r>
            <w:r>
              <w:rPr>
                <w:noProof/>
                <w:webHidden/>
              </w:rPr>
              <w:instrText xml:space="preserve"> PAGEREF _Toc226576184 \h </w:instrText>
            </w:r>
            <w:r>
              <w:rPr>
                <w:noProof/>
                <w:webHidden/>
              </w:rPr>
            </w:r>
            <w:r>
              <w:rPr>
                <w:noProof/>
                <w:webHidden/>
              </w:rPr>
              <w:fldChar w:fldCharType="separate"/>
            </w:r>
            <w:r>
              <w:rPr>
                <w:noProof/>
                <w:webHidden/>
              </w:rPr>
              <w:t>9</w:t>
            </w:r>
            <w:r>
              <w:rPr>
                <w:noProof/>
                <w:webHidden/>
              </w:rPr>
              <w:fldChar w:fldCharType="end"/>
            </w:r>
          </w:hyperlink>
        </w:p>
        <w:p w14:paraId="6BE21253" w14:textId="1E74CAE6" w:rsidR="003E0098" w:rsidRDefault="003E0098">
          <w:pPr>
            <w:pStyle w:val="TOC2"/>
            <w:tabs>
              <w:tab w:val="right" w:leader="dot" w:pos="9304"/>
            </w:tabs>
            <w:rPr>
              <w:rFonts w:asciiTheme="minorHAnsi" w:hAnsiTheme="minorHAnsi"/>
              <w:noProof/>
              <w:kern w:val="2"/>
              <w:lang w:eastAsia="en-US"/>
              <w14:ligatures w14:val="standardContextual"/>
            </w:rPr>
          </w:pPr>
          <w:hyperlink w:anchor="_Toc226576185" w:history="1">
            <w:r w:rsidRPr="00251058">
              <w:rPr>
                <w:rStyle w:val="Hyperlink"/>
                <w:noProof/>
              </w:rPr>
              <w:t>6. Model Serving and Frontend</w:t>
            </w:r>
            <w:r>
              <w:rPr>
                <w:noProof/>
                <w:webHidden/>
              </w:rPr>
              <w:tab/>
            </w:r>
            <w:r>
              <w:rPr>
                <w:noProof/>
                <w:webHidden/>
              </w:rPr>
              <w:fldChar w:fldCharType="begin"/>
            </w:r>
            <w:r>
              <w:rPr>
                <w:noProof/>
                <w:webHidden/>
              </w:rPr>
              <w:instrText xml:space="preserve"> PAGEREF _Toc226576185 \h </w:instrText>
            </w:r>
            <w:r>
              <w:rPr>
                <w:noProof/>
                <w:webHidden/>
              </w:rPr>
            </w:r>
            <w:r>
              <w:rPr>
                <w:noProof/>
                <w:webHidden/>
              </w:rPr>
              <w:fldChar w:fldCharType="separate"/>
            </w:r>
            <w:r>
              <w:rPr>
                <w:noProof/>
                <w:webHidden/>
              </w:rPr>
              <w:t>9</w:t>
            </w:r>
            <w:r>
              <w:rPr>
                <w:noProof/>
                <w:webHidden/>
              </w:rPr>
              <w:fldChar w:fldCharType="end"/>
            </w:r>
          </w:hyperlink>
        </w:p>
        <w:p w14:paraId="5AE5FB8D" w14:textId="58B14C2D"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186" w:history="1">
            <w:r w:rsidRPr="00251058">
              <w:rPr>
                <w:rStyle w:val="Hyperlink"/>
                <w:noProof/>
              </w:rPr>
              <w:t>6.1 FastAPI Serving Layer</w:t>
            </w:r>
            <w:r>
              <w:rPr>
                <w:noProof/>
                <w:webHidden/>
              </w:rPr>
              <w:tab/>
            </w:r>
            <w:r>
              <w:rPr>
                <w:noProof/>
                <w:webHidden/>
              </w:rPr>
              <w:fldChar w:fldCharType="begin"/>
            </w:r>
            <w:r>
              <w:rPr>
                <w:noProof/>
                <w:webHidden/>
              </w:rPr>
              <w:instrText xml:space="preserve"> PAGEREF _Toc226576186 \h </w:instrText>
            </w:r>
            <w:r>
              <w:rPr>
                <w:noProof/>
                <w:webHidden/>
              </w:rPr>
            </w:r>
            <w:r>
              <w:rPr>
                <w:noProof/>
                <w:webHidden/>
              </w:rPr>
              <w:fldChar w:fldCharType="separate"/>
            </w:r>
            <w:r>
              <w:rPr>
                <w:noProof/>
                <w:webHidden/>
              </w:rPr>
              <w:t>9</w:t>
            </w:r>
            <w:r>
              <w:rPr>
                <w:noProof/>
                <w:webHidden/>
              </w:rPr>
              <w:fldChar w:fldCharType="end"/>
            </w:r>
          </w:hyperlink>
        </w:p>
        <w:p w14:paraId="43F044BC" w14:textId="15CDF5AE"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187" w:history="1">
            <w:r w:rsidRPr="00251058">
              <w:rPr>
                <w:rStyle w:val="Hyperlink"/>
                <w:noProof/>
              </w:rPr>
              <w:t>6.2 noted “Try It” Panel</w:t>
            </w:r>
            <w:r>
              <w:rPr>
                <w:noProof/>
                <w:webHidden/>
              </w:rPr>
              <w:tab/>
            </w:r>
            <w:r>
              <w:rPr>
                <w:noProof/>
                <w:webHidden/>
              </w:rPr>
              <w:fldChar w:fldCharType="begin"/>
            </w:r>
            <w:r>
              <w:rPr>
                <w:noProof/>
                <w:webHidden/>
              </w:rPr>
              <w:instrText xml:space="preserve"> PAGEREF _Toc226576187 \h </w:instrText>
            </w:r>
            <w:r>
              <w:rPr>
                <w:noProof/>
                <w:webHidden/>
              </w:rPr>
            </w:r>
            <w:r>
              <w:rPr>
                <w:noProof/>
                <w:webHidden/>
              </w:rPr>
              <w:fldChar w:fldCharType="separate"/>
            </w:r>
            <w:r>
              <w:rPr>
                <w:noProof/>
                <w:webHidden/>
              </w:rPr>
              <w:t>10</w:t>
            </w:r>
            <w:r>
              <w:rPr>
                <w:noProof/>
                <w:webHidden/>
              </w:rPr>
              <w:fldChar w:fldCharType="end"/>
            </w:r>
          </w:hyperlink>
        </w:p>
        <w:p w14:paraId="7389CB71" w14:textId="334584F2"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188" w:history="1">
            <w:r w:rsidRPr="00251058">
              <w:rPr>
                <w:rStyle w:val="Hyperlink"/>
                <w:noProof/>
              </w:rPr>
              <w:t>6.3 Jena Client Web Application</w:t>
            </w:r>
            <w:r>
              <w:rPr>
                <w:noProof/>
                <w:webHidden/>
              </w:rPr>
              <w:tab/>
            </w:r>
            <w:r>
              <w:rPr>
                <w:noProof/>
                <w:webHidden/>
              </w:rPr>
              <w:fldChar w:fldCharType="begin"/>
            </w:r>
            <w:r>
              <w:rPr>
                <w:noProof/>
                <w:webHidden/>
              </w:rPr>
              <w:instrText xml:space="preserve"> PAGEREF _Toc226576188 \h </w:instrText>
            </w:r>
            <w:r>
              <w:rPr>
                <w:noProof/>
                <w:webHidden/>
              </w:rPr>
            </w:r>
            <w:r>
              <w:rPr>
                <w:noProof/>
                <w:webHidden/>
              </w:rPr>
              <w:fldChar w:fldCharType="separate"/>
            </w:r>
            <w:r>
              <w:rPr>
                <w:noProof/>
                <w:webHidden/>
              </w:rPr>
              <w:t>10</w:t>
            </w:r>
            <w:r>
              <w:rPr>
                <w:noProof/>
                <w:webHidden/>
              </w:rPr>
              <w:fldChar w:fldCharType="end"/>
            </w:r>
          </w:hyperlink>
        </w:p>
        <w:p w14:paraId="084EA484" w14:textId="527DF725" w:rsidR="003E0098" w:rsidRDefault="003E0098">
          <w:pPr>
            <w:pStyle w:val="TOC2"/>
            <w:tabs>
              <w:tab w:val="right" w:leader="dot" w:pos="9304"/>
            </w:tabs>
            <w:rPr>
              <w:rFonts w:asciiTheme="minorHAnsi" w:hAnsiTheme="minorHAnsi"/>
              <w:noProof/>
              <w:kern w:val="2"/>
              <w:lang w:eastAsia="en-US"/>
              <w14:ligatures w14:val="standardContextual"/>
            </w:rPr>
          </w:pPr>
          <w:hyperlink w:anchor="_Toc226576189" w:history="1">
            <w:r w:rsidRPr="00251058">
              <w:rPr>
                <w:rStyle w:val="Hyperlink"/>
                <w:noProof/>
              </w:rPr>
              <w:t>7. AI-Powered Development Assistant</w:t>
            </w:r>
            <w:r>
              <w:rPr>
                <w:noProof/>
                <w:webHidden/>
              </w:rPr>
              <w:tab/>
            </w:r>
            <w:r>
              <w:rPr>
                <w:noProof/>
                <w:webHidden/>
              </w:rPr>
              <w:fldChar w:fldCharType="begin"/>
            </w:r>
            <w:r>
              <w:rPr>
                <w:noProof/>
                <w:webHidden/>
              </w:rPr>
              <w:instrText xml:space="preserve"> PAGEREF _Toc226576189 \h </w:instrText>
            </w:r>
            <w:r>
              <w:rPr>
                <w:noProof/>
                <w:webHidden/>
              </w:rPr>
            </w:r>
            <w:r>
              <w:rPr>
                <w:noProof/>
                <w:webHidden/>
              </w:rPr>
              <w:fldChar w:fldCharType="separate"/>
            </w:r>
            <w:r>
              <w:rPr>
                <w:noProof/>
                <w:webHidden/>
              </w:rPr>
              <w:t>10</w:t>
            </w:r>
            <w:r>
              <w:rPr>
                <w:noProof/>
                <w:webHidden/>
              </w:rPr>
              <w:fldChar w:fldCharType="end"/>
            </w:r>
          </w:hyperlink>
        </w:p>
        <w:p w14:paraId="4C0A162C" w14:textId="3811E6D2"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190" w:history="1">
            <w:r w:rsidRPr="00251058">
              <w:rPr>
                <w:rStyle w:val="Hyperlink"/>
                <w:noProof/>
              </w:rPr>
              <w:t>7.1 Dual-Backend Architecture</w:t>
            </w:r>
            <w:r>
              <w:rPr>
                <w:noProof/>
                <w:webHidden/>
              </w:rPr>
              <w:tab/>
            </w:r>
            <w:r>
              <w:rPr>
                <w:noProof/>
                <w:webHidden/>
              </w:rPr>
              <w:fldChar w:fldCharType="begin"/>
            </w:r>
            <w:r>
              <w:rPr>
                <w:noProof/>
                <w:webHidden/>
              </w:rPr>
              <w:instrText xml:space="preserve"> PAGEREF _Toc226576190 \h </w:instrText>
            </w:r>
            <w:r>
              <w:rPr>
                <w:noProof/>
                <w:webHidden/>
              </w:rPr>
            </w:r>
            <w:r>
              <w:rPr>
                <w:noProof/>
                <w:webHidden/>
              </w:rPr>
              <w:fldChar w:fldCharType="separate"/>
            </w:r>
            <w:r>
              <w:rPr>
                <w:noProof/>
                <w:webHidden/>
              </w:rPr>
              <w:t>10</w:t>
            </w:r>
            <w:r>
              <w:rPr>
                <w:noProof/>
                <w:webHidden/>
              </w:rPr>
              <w:fldChar w:fldCharType="end"/>
            </w:r>
          </w:hyperlink>
        </w:p>
        <w:p w14:paraId="3A0174FE" w14:textId="65E27BC5"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191" w:history="1">
            <w:r w:rsidRPr="00251058">
              <w:rPr>
                <w:rStyle w:val="Hyperlink"/>
                <w:noProof/>
                <w:lang w:val="pt-PT"/>
              </w:rPr>
              <w:t>7.2 MCP Server (Model Context Protocol)</w:t>
            </w:r>
            <w:r>
              <w:rPr>
                <w:noProof/>
                <w:webHidden/>
              </w:rPr>
              <w:tab/>
            </w:r>
            <w:r>
              <w:rPr>
                <w:noProof/>
                <w:webHidden/>
              </w:rPr>
              <w:fldChar w:fldCharType="begin"/>
            </w:r>
            <w:r>
              <w:rPr>
                <w:noProof/>
                <w:webHidden/>
              </w:rPr>
              <w:instrText xml:space="preserve"> PAGEREF _Toc226576191 \h </w:instrText>
            </w:r>
            <w:r>
              <w:rPr>
                <w:noProof/>
                <w:webHidden/>
              </w:rPr>
            </w:r>
            <w:r>
              <w:rPr>
                <w:noProof/>
                <w:webHidden/>
              </w:rPr>
              <w:fldChar w:fldCharType="separate"/>
            </w:r>
            <w:r>
              <w:rPr>
                <w:noProof/>
                <w:webHidden/>
              </w:rPr>
              <w:t>10</w:t>
            </w:r>
            <w:r>
              <w:rPr>
                <w:noProof/>
                <w:webHidden/>
              </w:rPr>
              <w:fldChar w:fldCharType="end"/>
            </w:r>
          </w:hyperlink>
        </w:p>
        <w:p w14:paraId="64F21A66" w14:textId="3EBD809D"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192" w:history="1">
            <w:r w:rsidRPr="00251058">
              <w:rPr>
                <w:rStyle w:val="Hyperlink"/>
                <w:noProof/>
              </w:rPr>
              <w:t>7.3 Tool System</w:t>
            </w:r>
            <w:r>
              <w:rPr>
                <w:noProof/>
                <w:webHidden/>
              </w:rPr>
              <w:tab/>
            </w:r>
            <w:r>
              <w:rPr>
                <w:noProof/>
                <w:webHidden/>
              </w:rPr>
              <w:fldChar w:fldCharType="begin"/>
            </w:r>
            <w:r>
              <w:rPr>
                <w:noProof/>
                <w:webHidden/>
              </w:rPr>
              <w:instrText xml:space="preserve"> PAGEREF _Toc226576192 \h </w:instrText>
            </w:r>
            <w:r>
              <w:rPr>
                <w:noProof/>
                <w:webHidden/>
              </w:rPr>
            </w:r>
            <w:r>
              <w:rPr>
                <w:noProof/>
                <w:webHidden/>
              </w:rPr>
              <w:fldChar w:fldCharType="separate"/>
            </w:r>
            <w:r>
              <w:rPr>
                <w:noProof/>
                <w:webHidden/>
              </w:rPr>
              <w:t>11</w:t>
            </w:r>
            <w:r>
              <w:rPr>
                <w:noProof/>
                <w:webHidden/>
              </w:rPr>
              <w:fldChar w:fldCharType="end"/>
            </w:r>
          </w:hyperlink>
        </w:p>
        <w:p w14:paraId="36EBAB00" w14:textId="081FA0DA"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193" w:history="1">
            <w:r w:rsidRPr="00251058">
              <w:rPr>
                <w:rStyle w:val="Hyperlink"/>
                <w:noProof/>
              </w:rPr>
              <w:t>7.4 Web Content Fetch</w:t>
            </w:r>
            <w:r>
              <w:rPr>
                <w:noProof/>
                <w:webHidden/>
              </w:rPr>
              <w:tab/>
            </w:r>
            <w:r>
              <w:rPr>
                <w:noProof/>
                <w:webHidden/>
              </w:rPr>
              <w:fldChar w:fldCharType="begin"/>
            </w:r>
            <w:r>
              <w:rPr>
                <w:noProof/>
                <w:webHidden/>
              </w:rPr>
              <w:instrText xml:space="preserve"> PAGEREF _Toc226576193 \h </w:instrText>
            </w:r>
            <w:r>
              <w:rPr>
                <w:noProof/>
                <w:webHidden/>
              </w:rPr>
            </w:r>
            <w:r>
              <w:rPr>
                <w:noProof/>
                <w:webHidden/>
              </w:rPr>
              <w:fldChar w:fldCharType="separate"/>
            </w:r>
            <w:r>
              <w:rPr>
                <w:noProof/>
                <w:webHidden/>
              </w:rPr>
              <w:t>11</w:t>
            </w:r>
            <w:r>
              <w:rPr>
                <w:noProof/>
                <w:webHidden/>
              </w:rPr>
              <w:fldChar w:fldCharType="end"/>
            </w:r>
          </w:hyperlink>
        </w:p>
        <w:p w14:paraId="0A0BE0B7" w14:textId="5178F36C" w:rsidR="003E0098" w:rsidRDefault="003E0098">
          <w:pPr>
            <w:pStyle w:val="TOC2"/>
            <w:tabs>
              <w:tab w:val="right" w:leader="dot" w:pos="9304"/>
            </w:tabs>
            <w:rPr>
              <w:rFonts w:asciiTheme="minorHAnsi" w:hAnsiTheme="minorHAnsi"/>
              <w:noProof/>
              <w:kern w:val="2"/>
              <w:lang w:eastAsia="en-US"/>
              <w14:ligatures w14:val="standardContextual"/>
            </w:rPr>
          </w:pPr>
          <w:hyperlink w:anchor="_Toc226576194" w:history="1">
            <w:r w:rsidRPr="00251058">
              <w:rPr>
                <w:rStyle w:val="Hyperlink"/>
                <w:noProof/>
              </w:rPr>
              <w:t>8. Demonstration Pipeline: End-to-End Workflow</w:t>
            </w:r>
            <w:r>
              <w:rPr>
                <w:noProof/>
                <w:webHidden/>
              </w:rPr>
              <w:tab/>
            </w:r>
            <w:r>
              <w:rPr>
                <w:noProof/>
                <w:webHidden/>
              </w:rPr>
              <w:fldChar w:fldCharType="begin"/>
            </w:r>
            <w:r>
              <w:rPr>
                <w:noProof/>
                <w:webHidden/>
              </w:rPr>
              <w:instrText xml:space="preserve"> PAGEREF _Toc226576194 \h </w:instrText>
            </w:r>
            <w:r>
              <w:rPr>
                <w:noProof/>
                <w:webHidden/>
              </w:rPr>
            </w:r>
            <w:r>
              <w:rPr>
                <w:noProof/>
                <w:webHidden/>
              </w:rPr>
              <w:fldChar w:fldCharType="separate"/>
            </w:r>
            <w:r>
              <w:rPr>
                <w:noProof/>
                <w:webHidden/>
              </w:rPr>
              <w:t>11</w:t>
            </w:r>
            <w:r>
              <w:rPr>
                <w:noProof/>
                <w:webHidden/>
              </w:rPr>
              <w:fldChar w:fldCharType="end"/>
            </w:r>
          </w:hyperlink>
        </w:p>
        <w:p w14:paraId="04B88B6D" w14:textId="54BA15CA"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195" w:history="1">
            <w:r w:rsidRPr="00251058">
              <w:rPr>
                <w:rStyle w:val="Hyperlink"/>
                <w:noProof/>
              </w:rPr>
              <w:t>Step 1: Configuration</w:t>
            </w:r>
            <w:r>
              <w:rPr>
                <w:noProof/>
                <w:webHidden/>
              </w:rPr>
              <w:tab/>
            </w:r>
            <w:r>
              <w:rPr>
                <w:noProof/>
                <w:webHidden/>
              </w:rPr>
              <w:fldChar w:fldCharType="begin"/>
            </w:r>
            <w:r>
              <w:rPr>
                <w:noProof/>
                <w:webHidden/>
              </w:rPr>
              <w:instrText xml:space="preserve"> PAGEREF _Toc226576195 \h </w:instrText>
            </w:r>
            <w:r>
              <w:rPr>
                <w:noProof/>
                <w:webHidden/>
              </w:rPr>
            </w:r>
            <w:r>
              <w:rPr>
                <w:noProof/>
                <w:webHidden/>
              </w:rPr>
              <w:fldChar w:fldCharType="separate"/>
            </w:r>
            <w:r>
              <w:rPr>
                <w:noProof/>
                <w:webHidden/>
              </w:rPr>
              <w:t>11</w:t>
            </w:r>
            <w:r>
              <w:rPr>
                <w:noProof/>
                <w:webHidden/>
              </w:rPr>
              <w:fldChar w:fldCharType="end"/>
            </w:r>
          </w:hyperlink>
        </w:p>
        <w:p w14:paraId="36C977E4" w14:textId="73093B79"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196" w:history="1">
            <w:r w:rsidRPr="00251058">
              <w:rPr>
                <w:rStyle w:val="Hyperlink"/>
                <w:noProof/>
              </w:rPr>
              <w:t>Step 2: Pipeline Trigger</w:t>
            </w:r>
            <w:r>
              <w:rPr>
                <w:noProof/>
                <w:webHidden/>
              </w:rPr>
              <w:tab/>
            </w:r>
            <w:r>
              <w:rPr>
                <w:noProof/>
                <w:webHidden/>
              </w:rPr>
              <w:fldChar w:fldCharType="begin"/>
            </w:r>
            <w:r>
              <w:rPr>
                <w:noProof/>
                <w:webHidden/>
              </w:rPr>
              <w:instrText xml:space="preserve"> PAGEREF _Toc226576196 \h </w:instrText>
            </w:r>
            <w:r>
              <w:rPr>
                <w:noProof/>
                <w:webHidden/>
              </w:rPr>
            </w:r>
            <w:r>
              <w:rPr>
                <w:noProof/>
                <w:webHidden/>
              </w:rPr>
              <w:fldChar w:fldCharType="separate"/>
            </w:r>
            <w:r>
              <w:rPr>
                <w:noProof/>
                <w:webHidden/>
              </w:rPr>
              <w:t>11</w:t>
            </w:r>
            <w:r>
              <w:rPr>
                <w:noProof/>
                <w:webHidden/>
              </w:rPr>
              <w:fldChar w:fldCharType="end"/>
            </w:r>
          </w:hyperlink>
        </w:p>
        <w:p w14:paraId="6A092E82" w14:textId="37D8CD36"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197" w:history="1">
            <w:r w:rsidRPr="00251058">
              <w:rPr>
                <w:rStyle w:val="Hyperlink"/>
                <w:noProof/>
              </w:rPr>
              <w:t>Step 3: Live Monitoring</w:t>
            </w:r>
            <w:r>
              <w:rPr>
                <w:noProof/>
                <w:webHidden/>
              </w:rPr>
              <w:tab/>
            </w:r>
            <w:r>
              <w:rPr>
                <w:noProof/>
                <w:webHidden/>
              </w:rPr>
              <w:fldChar w:fldCharType="begin"/>
            </w:r>
            <w:r>
              <w:rPr>
                <w:noProof/>
                <w:webHidden/>
              </w:rPr>
              <w:instrText xml:space="preserve"> PAGEREF _Toc226576197 \h </w:instrText>
            </w:r>
            <w:r>
              <w:rPr>
                <w:noProof/>
                <w:webHidden/>
              </w:rPr>
            </w:r>
            <w:r>
              <w:rPr>
                <w:noProof/>
                <w:webHidden/>
              </w:rPr>
              <w:fldChar w:fldCharType="separate"/>
            </w:r>
            <w:r>
              <w:rPr>
                <w:noProof/>
                <w:webHidden/>
              </w:rPr>
              <w:t>11</w:t>
            </w:r>
            <w:r>
              <w:rPr>
                <w:noProof/>
                <w:webHidden/>
              </w:rPr>
              <w:fldChar w:fldCharType="end"/>
            </w:r>
          </w:hyperlink>
        </w:p>
        <w:p w14:paraId="7D4A1268" w14:textId="68B30071"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198" w:history="1">
            <w:r w:rsidRPr="00251058">
              <w:rPr>
                <w:rStyle w:val="Hyperlink"/>
                <w:noProof/>
              </w:rPr>
              <w:t>Step 4: Verification</w:t>
            </w:r>
            <w:r>
              <w:rPr>
                <w:noProof/>
                <w:webHidden/>
              </w:rPr>
              <w:tab/>
            </w:r>
            <w:r>
              <w:rPr>
                <w:noProof/>
                <w:webHidden/>
              </w:rPr>
              <w:fldChar w:fldCharType="begin"/>
            </w:r>
            <w:r>
              <w:rPr>
                <w:noProof/>
                <w:webHidden/>
              </w:rPr>
              <w:instrText xml:space="preserve"> PAGEREF _Toc226576198 \h </w:instrText>
            </w:r>
            <w:r>
              <w:rPr>
                <w:noProof/>
                <w:webHidden/>
              </w:rPr>
            </w:r>
            <w:r>
              <w:rPr>
                <w:noProof/>
                <w:webHidden/>
              </w:rPr>
              <w:fldChar w:fldCharType="separate"/>
            </w:r>
            <w:r>
              <w:rPr>
                <w:noProof/>
                <w:webHidden/>
              </w:rPr>
              <w:t>11</w:t>
            </w:r>
            <w:r>
              <w:rPr>
                <w:noProof/>
                <w:webHidden/>
              </w:rPr>
              <w:fldChar w:fldCharType="end"/>
            </w:r>
          </w:hyperlink>
        </w:p>
        <w:p w14:paraId="1DB1102D" w14:textId="3F4C6132"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199" w:history="1">
            <w:r w:rsidRPr="00251058">
              <w:rPr>
                <w:rStyle w:val="Hyperlink"/>
                <w:noProof/>
              </w:rPr>
              <w:t>Step 5: Auto-Promotion</w:t>
            </w:r>
            <w:r>
              <w:rPr>
                <w:noProof/>
                <w:webHidden/>
              </w:rPr>
              <w:tab/>
            </w:r>
            <w:r>
              <w:rPr>
                <w:noProof/>
                <w:webHidden/>
              </w:rPr>
              <w:fldChar w:fldCharType="begin"/>
            </w:r>
            <w:r>
              <w:rPr>
                <w:noProof/>
                <w:webHidden/>
              </w:rPr>
              <w:instrText xml:space="preserve"> PAGEREF _Toc226576199 \h </w:instrText>
            </w:r>
            <w:r>
              <w:rPr>
                <w:noProof/>
                <w:webHidden/>
              </w:rPr>
            </w:r>
            <w:r>
              <w:rPr>
                <w:noProof/>
                <w:webHidden/>
              </w:rPr>
              <w:fldChar w:fldCharType="separate"/>
            </w:r>
            <w:r>
              <w:rPr>
                <w:noProof/>
                <w:webHidden/>
              </w:rPr>
              <w:t>12</w:t>
            </w:r>
            <w:r>
              <w:rPr>
                <w:noProof/>
                <w:webHidden/>
              </w:rPr>
              <w:fldChar w:fldCharType="end"/>
            </w:r>
          </w:hyperlink>
        </w:p>
        <w:p w14:paraId="2CC65382" w14:textId="6A24CF68"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200" w:history="1">
            <w:r w:rsidRPr="00251058">
              <w:rPr>
                <w:rStyle w:val="Hyperlink"/>
                <w:noProof/>
              </w:rPr>
              <w:t>Step 6: Prediction</w:t>
            </w:r>
            <w:r>
              <w:rPr>
                <w:noProof/>
                <w:webHidden/>
              </w:rPr>
              <w:tab/>
            </w:r>
            <w:r>
              <w:rPr>
                <w:noProof/>
                <w:webHidden/>
              </w:rPr>
              <w:fldChar w:fldCharType="begin"/>
            </w:r>
            <w:r>
              <w:rPr>
                <w:noProof/>
                <w:webHidden/>
              </w:rPr>
              <w:instrText xml:space="preserve"> PAGEREF _Toc226576200 \h </w:instrText>
            </w:r>
            <w:r>
              <w:rPr>
                <w:noProof/>
                <w:webHidden/>
              </w:rPr>
            </w:r>
            <w:r>
              <w:rPr>
                <w:noProof/>
                <w:webHidden/>
              </w:rPr>
              <w:fldChar w:fldCharType="separate"/>
            </w:r>
            <w:r>
              <w:rPr>
                <w:noProof/>
                <w:webHidden/>
              </w:rPr>
              <w:t>12</w:t>
            </w:r>
            <w:r>
              <w:rPr>
                <w:noProof/>
                <w:webHidden/>
              </w:rPr>
              <w:fldChar w:fldCharType="end"/>
            </w:r>
          </w:hyperlink>
        </w:p>
        <w:p w14:paraId="4F7E6ECD" w14:textId="24F9996A"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201" w:history="1">
            <w:r w:rsidRPr="00251058">
              <w:rPr>
                <w:rStyle w:val="Hyperlink"/>
                <w:noProof/>
              </w:rPr>
              <w:t>Step 7: Evidently Reports</w:t>
            </w:r>
            <w:r>
              <w:rPr>
                <w:noProof/>
                <w:webHidden/>
              </w:rPr>
              <w:tab/>
            </w:r>
            <w:r>
              <w:rPr>
                <w:noProof/>
                <w:webHidden/>
              </w:rPr>
              <w:fldChar w:fldCharType="begin"/>
            </w:r>
            <w:r>
              <w:rPr>
                <w:noProof/>
                <w:webHidden/>
              </w:rPr>
              <w:instrText xml:space="preserve"> PAGEREF _Toc226576201 \h </w:instrText>
            </w:r>
            <w:r>
              <w:rPr>
                <w:noProof/>
                <w:webHidden/>
              </w:rPr>
            </w:r>
            <w:r>
              <w:rPr>
                <w:noProof/>
                <w:webHidden/>
              </w:rPr>
              <w:fldChar w:fldCharType="separate"/>
            </w:r>
            <w:r>
              <w:rPr>
                <w:noProof/>
                <w:webHidden/>
              </w:rPr>
              <w:t>12</w:t>
            </w:r>
            <w:r>
              <w:rPr>
                <w:noProof/>
                <w:webHidden/>
              </w:rPr>
              <w:fldChar w:fldCharType="end"/>
            </w:r>
          </w:hyperlink>
        </w:p>
        <w:p w14:paraId="406DA0BD" w14:textId="29F6BC52" w:rsidR="003E0098" w:rsidRDefault="003E0098">
          <w:pPr>
            <w:pStyle w:val="TOC2"/>
            <w:tabs>
              <w:tab w:val="right" w:leader="dot" w:pos="9304"/>
            </w:tabs>
            <w:rPr>
              <w:rFonts w:asciiTheme="minorHAnsi" w:hAnsiTheme="minorHAnsi"/>
              <w:noProof/>
              <w:kern w:val="2"/>
              <w:lang w:eastAsia="en-US"/>
              <w14:ligatures w14:val="standardContextual"/>
            </w:rPr>
          </w:pPr>
          <w:hyperlink w:anchor="_Toc226576202" w:history="1">
            <w:r w:rsidRPr="00251058">
              <w:rPr>
                <w:rStyle w:val="Hyperlink"/>
                <w:noProof/>
              </w:rPr>
              <w:t>9. Conclusion</w:t>
            </w:r>
            <w:r>
              <w:rPr>
                <w:noProof/>
                <w:webHidden/>
              </w:rPr>
              <w:tab/>
            </w:r>
            <w:r>
              <w:rPr>
                <w:noProof/>
                <w:webHidden/>
              </w:rPr>
              <w:fldChar w:fldCharType="begin"/>
            </w:r>
            <w:r>
              <w:rPr>
                <w:noProof/>
                <w:webHidden/>
              </w:rPr>
              <w:instrText xml:space="preserve"> PAGEREF _Toc226576202 \h </w:instrText>
            </w:r>
            <w:r>
              <w:rPr>
                <w:noProof/>
                <w:webHidden/>
              </w:rPr>
            </w:r>
            <w:r>
              <w:rPr>
                <w:noProof/>
                <w:webHidden/>
              </w:rPr>
              <w:fldChar w:fldCharType="separate"/>
            </w:r>
            <w:r>
              <w:rPr>
                <w:noProof/>
                <w:webHidden/>
              </w:rPr>
              <w:t>12</w:t>
            </w:r>
            <w:r>
              <w:rPr>
                <w:noProof/>
                <w:webHidden/>
              </w:rPr>
              <w:fldChar w:fldCharType="end"/>
            </w:r>
          </w:hyperlink>
        </w:p>
        <w:p w14:paraId="48BC4C93" w14:textId="0BF31CB3"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203" w:history="1">
            <w:r w:rsidRPr="00251058">
              <w:rPr>
                <w:rStyle w:val="Hyperlink"/>
                <w:noProof/>
              </w:rPr>
              <w:t>9.1 Summary</w:t>
            </w:r>
            <w:r>
              <w:rPr>
                <w:noProof/>
                <w:webHidden/>
              </w:rPr>
              <w:tab/>
            </w:r>
            <w:r>
              <w:rPr>
                <w:noProof/>
                <w:webHidden/>
              </w:rPr>
              <w:fldChar w:fldCharType="begin"/>
            </w:r>
            <w:r>
              <w:rPr>
                <w:noProof/>
                <w:webHidden/>
              </w:rPr>
              <w:instrText xml:space="preserve"> PAGEREF _Toc226576203 \h </w:instrText>
            </w:r>
            <w:r>
              <w:rPr>
                <w:noProof/>
                <w:webHidden/>
              </w:rPr>
            </w:r>
            <w:r>
              <w:rPr>
                <w:noProof/>
                <w:webHidden/>
              </w:rPr>
              <w:fldChar w:fldCharType="separate"/>
            </w:r>
            <w:r>
              <w:rPr>
                <w:noProof/>
                <w:webHidden/>
              </w:rPr>
              <w:t>12</w:t>
            </w:r>
            <w:r>
              <w:rPr>
                <w:noProof/>
                <w:webHidden/>
              </w:rPr>
              <w:fldChar w:fldCharType="end"/>
            </w:r>
          </w:hyperlink>
        </w:p>
        <w:p w14:paraId="7AD27C0A" w14:textId="1B062CD8" w:rsidR="003E0098" w:rsidRDefault="003E0098">
          <w:pPr>
            <w:pStyle w:val="TOC3"/>
            <w:tabs>
              <w:tab w:val="right" w:leader="dot" w:pos="9304"/>
            </w:tabs>
            <w:rPr>
              <w:rFonts w:asciiTheme="minorHAnsi" w:hAnsiTheme="minorHAnsi"/>
              <w:noProof/>
              <w:kern w:val="2"/>
              <w:lang w:eastAsia="en-US"/>
              <w14:ligatures w14:val="standardContextual"/>
            </w:rPr>
          </w:pPr>
          <w:hyperlink w:anchor="_Toc226576204" w:history="1">
            <w:r w:rsidRPr="00251058">
              <w:rPr>
                <w:rStyle w:val="Hyperlink"/>
                <w:noProof/>
              </w:rPr>
              <w:t>9.2 Future Enhancements</w:t>
            </w:r>
            <w:r>
              <w:rPr>
                <w:noProof/>
                <w:webHidden/>
              </w:rPr>
              <w:tab/>
            </w:r>
            <w:r>
              <w:rPr>
                <w:noProof/>
                <w:webHidden/>
              </w:rPr>
              <w:fldChar w:fldCharType="begin"/>
            </w:r>
            <w:r>
              <w:rPr>
                <w:noProof/>
                <w:webHidden/>
              </w:rPr>
              <w:instrText xml:space="preserve"> PAGEREF _Toc226576204 \h </w:instrText>
            </w:r>
            <w:r>
              <w:rPr>
                <w:noProof/>
                <w:webHidden/>
              </w:rPr>
            </w:r>
            <w:r>
              <w:rPr>
                <w:noProof/>
                <w:webHidden/>
              </w:rPr>
              <w:fldChar w:fldCharType="separate"/>
            </w:r>
            <w:r>
              <w:rPr>
                <w:noProof/>
                <w:webHidden/>
              </w:rPr>
              <w:t>13</w:t>
            </w:r>
            <w:r>
              <w:rPr>
                <w:noProof/>
                <w:webHidden/>
              </w:rPr>
              <w:fldChar w:fldCharType="end"/>
            </w:r>
          </w:hyperlink>
        </w:p>
        <w:p w14:paraId="2334A3CF" w14:textId="77ED8743" w:rsidR="00E67CF7" w:rsidRDefault="00000000">
          <w:r>
            <w:fldChar w:fldCharType="end"/>
          </w:r>
        </w:p>
      </w:sdtContent>
    </w:sdt>
    <w:p w14:paraId="37627629" w14:textId="77777777" w:rsidR="00FC2AF5" w:rsidRDefault="00FC2AF5">
      <w:pPr>
        <w:rPr>
          <w:rFonts w:eastAsiaTheme="majorEastAsia" w:cstheme="majorBidi"/>
          <w:color w:val="4F81BD"/>
          <w:sz w:val="32"/>
          <w:szCs w:val="32"/>
        </w:rPr>
      </w:pPr>
      <w:bookmarkStart w:id="0" w:name="introduction-and-objectives"/>
      <w:bookmarkStart w:id="1" w:name="Xf4aeb7f742035ced212949c0dcd80ed41c53f65"/>
      <w:r>
        <w:rPr>
          <w:color w:val="4F81BD"/>
        </w:rPr>
        <w:br w:type="page"/>
      </w:r>
    </w:p>
    <w:p w14:paraId="5DD41232" w14:textId="558DAE3E" w:rsidR="00E67CF7" w:rsidRDefault="00000000">
      <w:pPr>
        <w:pStyle w:val="Heading2"/>
        <w:spacing w:before="240" w:after="120" w:line="320" w:lineRule="exact"/>
        <w:jc w:val="both"/>
      </w:pPr>
      <w:bookmarkStart w:id="2" w:name="_Toc226576166"/>
      <w:r>
        <w:rPr>
          <w:rFonts w:ascii="Aptos" w:hAnsi="Aptos"/>
          <w:color w:val="4F81BD"/>
        </w:rPr>
        <w:lastRenderedPageBreak/>
        <w:t>1. Introduction and Objectives</w:t>
      </w:r>
      <w:bookmarkEnd w:id="2"/>
    </w:p>
    <w:p w14:paraId="2BCB012D" w14:textId="77777777" w:rsidR="00E67CF7" w:rsidRDefault="00000000">
      <w:pPr>
        <w:pStyle w:val="Heading3"/>
        <w:spacing w:before="240" w:after="120" w:line="320" w:lineRule="exact"/>
        <w:jc w:val="both"/>
      </w:pPr>
      <w:bookmarkStart w:id="3" w:name="problem-statement"/>
      <w:bookmarkStart w:id="4" w:name="_Toc226576167"/>
      <w:r>
        <w:rPr>
          <w:color w:val="4F81BD"/>
        </w:rPr>
        <w:t>1.1 Problem Statement</w:t>
      </w:r>
      <w:bookmarkEnd w:id="4"/>
    </w:p>
    <w:p w14:paraId="25F8DC3D" w14:textId="77777777" w:rsidR="00E67CF7" w:rsidRDefault="00000000">
      <w:pPr>
        <w:pStyle w:val="FirstParagraph"/>
        <w:spacing w:line="320" w:lineRule="exact"/>
        <w:jc w:val="both"/>
      </w:pPr>
      <w:r>
        <w:t>Building machine learning models requires operating across a fragmented landscape of tools, each with its own interface and mental model. Notebooks serve interactive exploration but lack built-in versioning or tracking. MLflow tracks experiments but requires switching to a separate UI. DVC versions data but lives in the terminal. Hydra manages configurations but through scattered YAML files. Airflow orchestrates pipelines but demands yet another dashboard. Practitioners spend significant time context-switching between browser tabs, terminals, and dashboards, and configuration drift between experimentation and deployment is a persistent source of production failures.</w:t>
      </w:r>
    </w:p>
    <w:p w14:paraId="5725CF2C" w14:textId="77777777" w:rsidR="00E67CF7" w:rsidRDefault="00000000">
      <w:pPr>
        <w:pStyle w:val="Heading3"/>
        <w:spacing w:before="240" w:after="120" w:line="320" w:lineRule="exact"/>
        <w:jc w:val="both"/>
      </w:pPr>
      <w:bookmarkStart w:id="5" w:name="the-noted-platform"/>
      <w:bookmarkStart w:id="6" w:name="_Toc226576168"/>
      <w:bookmarkEnd w:id="3"/>
      <w:r>
        <w:rPr>
          <w:color w:val="4F81BD"/>
        </w:rPr>
        <w:t>1.2 The noted Platform</w:t>
      </w:r>
      <w:bookmarkEnd w:id="6"/>
    </w:p>
    <w:p w14:paraId="6089C1F8" w14:textId="77777777" w:rsidR="00E67CF7" w:rsidRDefault="00000000">
      <w:pPr>
        <w:pStyle w:val="FirstParagraph"/>
        <w:spacing w:line="320" w:lineRule="exact"/>
        <w:jc w:val="both"/>
      </w:pPr>
      <w:r>
        <w:rPr>
          <w:b/>
          <w:bCs/>
        </w:rPr>
        <w:t>noted</w:t>
      </w:r>
      <w:r>
        <w:t xml:space="preserve"> is an integrated, web-based MLOps platform that unifies interactive notebooks, data versioning, experiment tracking, configuration management, pipeline orchestration, model governance, and model serving into a single collaborative interface. The underlying tools - MLflow, DVC, Hydra, Apache Airflow, MinIO - remain the engines. noted is the cockpit.</w:t>
      </w:r>
    </w:p>
    <w:p w14:paraId="1FE33205" w14:textId="77777777" w:rsidR="00E67CF7" w:rsidRDefault="00000000">
      <w:pPr>
        <w:pStyle w:val="BodyText"/>
        <w:spacing w:line="320" w:lineRule="exact"/>
        <w:jc w:val="both"/>
      </w:pPr>
      <w:r>
        <w:t xml:space="preserve">The platform enforces a zero vendor lock-in principle: every artifact noted creates works without noted. Notebooks are standard </w:t>
      </w:r>
      <w:r>
        <w:rPr>
          <w:rStyle w:val="VerbatimChar"/>
          <w:rFonts w:ascii="Aptos" w:hAnsi="Aptos"/>
          <w:sz w:val="24"/>
        </w:rPr>
        <w:t>.ipynb</w:t>
      </w:r>
      <w:r>
        <w:t xml:space="preserve">. MLflow runs are standard MLflow runs. DVC tracking uses standard </w:t>
      </w:r>
      <w:r>
        <w:rPr>
          <w:rStyle w:val="VerbatimChar"/>
          <w:rFonts w:ascii="Aptos" w:hAnsi="Aptos"/>
          <w:sz w:val="24"/>
        </w:rPr>
        <w:t>.dvc</w:t>
      </w:r>
      <w:r>
        <w:t xml:space="preserve"> files. Hydra configs are standard YAML. Airflow DAGs use only standard operators. If noted is removed, the entire MLOps stack continues to run independently.</w:t>
      </w:r>
    </w:p>
    <w:p w14:paraId="6A02A502" w14:textId="77777777" w:rsidR="00E67CF7" w:rsidRDefault="00000000">
      <w:pPr>
        <w:pStyle w:val="Heading3"/>
        <w:spacing w:before="240" w:after="120" w:line="320" w:lineRule="exact"/>
        <w:jc w:val="both"/>
      </w:pPr>
      <w:bookmarkStart w:id="7" w:name="project-scope-alignment"/>
      <w:bookmarkStart w:id="8" w:name="_Toc226576169"/>
      <w:bookmarkEnd w:id="5"/>
      <w:r>
        <w:rPr>
          <w:color w:val="4F81BD"/>
        </w:rPr>
        <w:t>1.3 Project Scope Alignment</w:t>
      </w:r>
      <w:bookmarkEnd w:id="8"/>
    </w:p>
    <w:p w14:paraId="02812A9A" w14:textId="77777777" w:rsidR="00E67CF7" w:rsidRDefault="00000000">
      <w:pPr>
        <w:pStyle w:val="FirstParagraph"/>
        <w:spacing w:line="320" w:lineRule="exact"/>
        <w:jc w:val="both"/>
      </w:pPr>
      <w:r>
        <w:t>This report demonstrates that the Jena Weather Forecasting project, built on the noted platform, fulfills all final delivery requirements: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4329"/>
        <w:gridCol w:w="4995"/>
      </w:tblGrid>
      <w:tr w:rsidR="00E67CF7" w14:paraId="3B56A3F0" w14:textId="77777777" w:rsidTr="00E67CF7">
        <w:trPr>
          <w:cnfStyle w:val="100000000000" w:firstRow="1" w:lastRow="0" w:firstColumn="0" w:lastColumn="0" w:oddVBand="0" w:evenVBand="0" w:oddHBand="0" w:evenHBand="0" w:firstRowFirstColumn="0" w:firstRowLastColumn="0" w:lastRowFirstColumn="0" w:lastRowLastColumn="0"/>
          <w:tblHeader/>
          <w:jc w:val="center"/>
        </w:trPr>
        <w:tc>
          <w:tcPr>
            <w:tcW w:w="3677" w:type="dxa"/>
            <w:shd w:val="clear" w:color="auto" w:fill="4F81BD"/>
            <w:vAlign w:val="center"/>
          </w:tcPr>
          <w:p w14:paraId="304C0680" w14:textId="77777777" w:rsidR="00E67CF7" w:rsidRDefault="00000000">
            <w:pPr>
              <w:pStyle w:val="Compact"/>
              <w:spacing w:before="0" w:after="0"/>
            </w:pPr>
            <w:r>
              <w:rPr>
                <w:b/>
                <w:color w:val="FFFFFF"/>
                <w:sz w:val="22"/>
              </w:rPr>
              <w:t>Requirement</w:t>
            </w:r>
          </w:p>
        </w:tc>
        <w:tc>
          <w:tcPr>
            <w:tcW w:w="4242" w:type="dxa"/>
            <w:shd w:val="clear" w:color="auto" w:fill="4F81BD"/>
            <w:vAlign w:val="center"/>
          </w:tcPr>
          <w:p w14:paraId="6FA22AF3" w14:textId="77777777" w:rsidR="00E67CF7" w:rsidRDefault="00000000">
            <w:pPr>
              <w:pStyle w:val="Compact"/>
              <w:spacing w:before="0" w:after="0"/>
            </w:pPr>
            <w:r>
              <w:rPr>
                <w:b/>
                <w:color w:val="FFFFFF"/>
                <w:sz w:val="22"/>
              </w:rPr>
              <w:t>Implementation</w:t>
            </w:r>
          </w:p>
        </w:tc>
      </w:tr>
      <w:tr w:rsidR="00E67CF7" w14:paraId="194A64C8" w14:textId="77777777" w:rsidTr="00E67CF7">
        <w:trPr>
          <w:jc w:val="center"/>
        </w:trPr>
        <w:tc>
          <w:tcPr>
            <w:tcW w:w="3677" w:type="dxa"/>
            <w:vAlign w:val="center"/>
          </w:tcPr>
          <w:p w14:paraId="05DC0B2D" w14:textId="77777777" w:rsidR="00E67CF7" w:rsidRDefault="00000000">
            <w:pPr>
              <w:pStyle w:val="Compact"/>
              <w:spacing w:before="0" w:after="0"/>
            </w:pPr>
            <w:r>
              <w:rPr>
                <w:color w:val="000000"/>
                <w:sz w:val="22"/>
              </w:rPr>
              <w:t>Automated Airflow pipeline with model registration</w:t>
            </w:r>
          </w:p>
        </w:tc>
        <w:tc>
          <w:tcPr>
            <w:tcW w:w="4242" w:type="dxa"/>
            <w:vAlign w:val="center"/>
          </w:tcPr>
          <w:p w14:paraId="65A580C8" w14:textId="77777777" w:rsidR="00E67CF7" w:rsidRDefault="00000000">
            <w:pPr>
              <w:pStyle w:val="Compact"/>
              <w:spacing w:before="0" w:after="0"/>
            </w:pPr>
            <w:r>
              <w:rPr>
                <w:color w:val="000000"/>
                <w:sz w:val="22"/>
              </w:rPr>
              <w:t>6-task DAG with auto-promote to MLflow Registry</w:t>
            </w:r>
          </w:p>
        </w:tc>
      </w:tr>
      <w:tr w:rsidR="00E67CF7" w14:paraId="7C7D818D" w14:textId="77777777" w:rsidTr="00E67CF7">
        <w:trPr>
          <w:jc w:val="center"/>
        </w:trPr>
        <w:tc>
          <w:tcPr>
            <w:tcW w:w="3677" w:type="dxa"/>
            <w:vAlign w:val="center"/>
          </w:tcPr>
          <w:p w14:paraId="56090441" w14:textId="77777777" w:rsidR="00E67CF7" w:rsidRDefault="00000000">
            <w:pPr>
              <w:pStyle w:val="Compact"/>
              <w:spacing w:before="0" w:after="0"/>
            </w:pPr>
            <w:r>
              <w:rPr>
                <w:color w:val="000000"/>
                <w:sz w:val="22"/>
              </w:rPr>
              <w:t>FastAPI serving layer with dynamic model loading</w:t>
            </w:r>
          </w:p>
        </w:tc>
        <w:tc>
          <w:tcPr>
            <w:tcW w:w="4242" w:type="dxa"/>
            <w:vAlign w:val="center"/>
          </w:tcPr>
          <w:p w14:paraId="32F502E9" w14:textId="77777777" w:rsidR="00E67CF7" w:rsidRDefault="00000000">
            <w:pPr>
              <w:pStyle w:val="Compact"/>
              <w:spacing w:before="0" w:after="0"/>
            </w:pPr>
            <w:r>
              <w:rPr>
                <w:rStyle w:val="VerbatimChar"/>
                <w:rFonts w:ascii="Aptos" w:hAnsi="Aptos"/>
                <w:color w:val="000000"/>
              </w:rPr>
              <w:t>noted-serving</w:t>
            </w:r>
            <w:r>
              <w:rPr>
                <w:color w:val="000000"/>
                <w:sz w:val="22"/>
              </w:rPr>
              <w:t xml:space="preserve"> container loads </w:t>
            </w:r>
            <w:r>
              <w:rPr>
                <w:rStyle w:val="VerbatimChar"/>
                <w:rFonts w:ascii="Aptos" w:hAnsi="Aptos"/>
                <w:color w:val="000000"/>
              </w:rPr>
              <w:t>@champion</w:t>
            </w:r>
            <w:r>
              <w:rPr>
                <w:color w:val="000000"/>
                <w:sz w:val="22"/>
              </w:rPr>
              <w:t xml:space="preserve"> from registry</w:t>
            </w:r>
          </w:p>
        </w:tc>
      </w:tr>
      <w:tr w:rsidR="00E67CF7" w14:paraId="66E14C47" w14:textId="77777777" w:rsidTr="00E67CF7">
        <w:trPr>
          <w:jc w:val="center"/>
        </w:trPr>
        <w:tc>
          <w:tcPr>
            <w:tcW w:w="3677" w:type="dxa"/>
            <w:vAlign w:val="center"/>
          </w:tcPr>
          <w:p w14:paraId="75E0076A" w14:textId="77777777" w:rsidR="00E67CF7" w:rsidRDefault="00000000">
            <w:pPr>
              <w:pStyle w:val="Compact"/>
              <w:spacing w:before="0" w:after="0"/>
            </w:pPr>
            <w:r>
              <w:rPr>
                <w:color w:val="000000"/>
                <w:sz w:val="22"/>
              </w:rPr>
              <w:t>Functional frontend for real-time predictions</w:t>
            </w:r>
          </w:p>
        </w:tc>
        <w:tc>
          <w:tcPr>
            <w:tcW w:w="4242" w:type="dxa"/>
            <w:vAlign w:val="center"/>
          </w:tcPr>
          <w:p w14:paraId="2E895DD4" w14:textId="77777777" w:rsidR="00E67CF7" w:rsidRDefault="00000000">
            <w:pPr>
              <w:pStyle w:val="Compact"/>
              <w:spacing w:before="0" w:after="0"/>
            </w:pPr>
            <w:r>
              <w:rPr>
                <w:rStyle w:val="VerbatimChar"/>
                <w:rFonts w:ascii="Aptos" w:hAnsi="Aptos"/>
                <w:color w:val="000000"/>
              </w:rPr>
              <w:t>jena_client</w:t>
            </w:r>
            <w:r>
              <w:rPr>
                <w:color w:val="000000"/>
                <w:sz w:val="22"/>
              </w:rPr>
              <w:t xml:space="preserve"> web app (FastAPI + socket.io + Chart.js)</w:t>
            </w:r>
          </w:p>
        </w:tc>
      </w:tr>
      <w:tr w:rsidR="00E67CF7" w14:paraId="11851056" w14:textId="77777777" w:rsidTr="00E67CF7">
        <w:trPr>
          <w:jc w:val="center"/>
        </w:trPr>
        <w:tc>
          <w:tcPr>
            <w:tcW w:w="3677" w:type="dxa"/>
            <w:vAlign w:val="center"/>
          </w:tcPr>
          <w:p w14:paraId="6C383DD2" w14:textId="77777777" w:rsidR="00E67CF7" w:rsidRDefault="00000000">
            <w:pPr>
              <w:pStyle w:val="Compact"/>
              <w:spacing w:before="0" w:after="0"/>
            </w:pPr>
            <w:r>
              <w:rPr>
                <w:color w:val="000000"/>
                <w:sz w:val="22"/>
              </w:rPr>
              <w:t>End-to-end demonstration pipeline</w:t>
            </w:r>
          </w:p>
        </w:tc>
        <w:tc>
          <w:tcPr>
            <w:tcW w:w="4242" w:type="dxa"/>
            <w:vAlign w:val="center"/>
          </w:tcPr>
          <w:p w14:paraId="44A88F0F" w14:textId="77777777" w:rsidR="00E67CF7" w:rsidRDefault="00000000">
            <w:pPr>
              <w:pStyle w:val="Compact"/>
              <w:spacing w:before="0" w:after="0"/>
            </w:pPr>
            <w:r>
              <w:rPr>
                <w:color w:val="000000"/>
                <w:sz w:val="22"/>
              </w:rPr>
              <w:t>Hydra config -&gt; Airflow trigger -&gt; MLflow verification -&gt; API query</w:t>
            </w:r>
          </w:p>
        </w:tc>
      </w:tr>
      <w:tr w:rsidR="00E67CF7" w14:paraId="6A7733FE" w14:textId="77777777" w:rsidTr="00E67CF7">
        <w:trPr>
          <w:jc w:val="center"/>
        </w:trPr>
        <w:tc>
          <w:tcPr>
            <w:tcW w:w="3677" w:type="dxa"/>
            <w:vAlign w:val="center"/>
          </w:tcPr>
          <w:p w14:paraId="38D07D92" w14:textId="77777777" w:rsidR="00E67CF7" w:rsidRDefault="00000000">
            <w:pPr>
              <w:pStyle w:val="Compact"/>
              <w:spacing w:before="0" w:after="0"/>
            </w:pPr>
            <w:r>
              <w:rPr>
                <w:color w:val="000000"/>
                <w:sz w:val="22"/>
              </w:rPr>
              <w:t>Docker Compose containerization</w:t>
            </w:r>
          </w:p>
        </w:tc>
        <w:tc>
          <w:tcPr>
            <w:tcW w:w="4242" w:type="dxa"/>
            <w:vAlign w:val="center"/>
          </w:tcPr>
          <w:p w14:paraId="316E2B13" w14:textId="77777777" w:rsidR="00E67CF7" w:rsidRDefault="00000000">
            <w:pPr>
              <w:pStyle w:val="Compact"/>
              <w:spacing w:before="0" w:after="0"/>
            </w:pPr>
            <w:r>
              <w:rPr>
                <w:color w:val="000000"/>
                <w:sz w:val="22"/>
              </w:rPr>
              <w:t>12+ containers with GPU support</w:t>
            </w:r>
          </w:p>
        </w:tc>
      </w:tr>
      <w:tr w:rsidR="00E67CF7" w14:paraId="4C9FE3D0" w14:textId="77777777" w:rsidTr="00E67CF7">
        <w:trPr>
          <w:jc w:val="center"/>
        </w:trPr>
        <w:tc>
          <w:tcPr>
            <w:tcW w:w="3677" w:type="dxa"/>
            <w:vAlign w:val="center"/>
          </w:tcPr>
          <w:p w14:paraId="7A128B09" w14:textId="77777777" w:rsidR="00E67CF7" w:rsidRDefault="00000000">
            <w:pPr>
              <w:pStyle w:val="Compact"/>
              <w:spacing w:before="0" w:after="0"/>
            </w:pPr>
            <w:r>
              <w:rPr>
                <w:color w:val="000000"/>
                <w:sz w:val="22"/>
              </w:rPr>
              <w:t>Hydra configuration management</w:t>
            </w:r>
          </w:p>
        </w:tc>
        <w:tc>
          <w:tcPr>
            <w:tcW w:w="4242" w:type="dxa"/>
            <w:vAlign w:val="center"/>
          </w:tcPr>
          <w:p w14:paraId="346CCA76" w14:textId="77777777" w:rsidR="00E67CF7" w:rsidRDefault="00000000">
            <w:pPr>
              <w:pStyle w:val="Compact"/>
              <w:spacing w:before="0" w:after="0"/>
            </w:pPr>
            <w:r>
              <w:rPr>
                <w:color w:val="000000"/>
                <w:sz w:val="22"/>
              </w:rPr>
              <w:t>4 config groups (data, model, training, scaler)</w:t>
            </w:r>
          </w:p>
        </w:tc>
      </w:tr>
      <w:tr w:rsidR="00E67CF7" w14:paraId="046C667C" w14:textId="77777777" w:rsidTr="00E67CF7">
        <w:trPr>
          <w:jc w:val="center"/>
        </w:trPr>
        <w:tc>
          <w:tcPr>
            <w:tcW w:w="3677" w:type="dxa"/>
            <w:vAlign w:val="center"/>
          </w:tcPr>
          <w:p w14:paraId="2CF37F53" w14:textId="77777777" w:rsidR="00E67CF7" w:rsidRDefault="00000000">
            <w:pPr>
              <w:pStyle w:val="Compact"/>
              <w:spacing w:before="0" w:after="0"/>
            </w:pPr>
            <w:r>
              <w:rPr>
                <w:color w:val="000000"/>
                <w:sz w:val="22"/>
              </w:rPr>
              <w:t>DVC data versioning</w:t>
            </w:r>
          </w:p>
        </w:tc>
        <w:tc>
          <w:tcPr>
            <w:tcW w:w="4242" w:type="dxa"/>
            <w:vAlign w:val="center"/>
          </w:tcPr>
          <w:p w14:paraId="1468680D" w14:textId="77777777" w:rsidR="00E67CF7" w:rsidRDefault="00000000">
            <w:pPr>
              <w:pStyle w:val="Compact"/>
              <w:spacing w:before="0" w:after="0"/>
            </w:pPr>
            <w:r>
              <w:rPr>
                <w:color w:val="000000"/>
                <w:sz w:val="22"/>
              </w:rPr>
              <w:t>Jena Climate dataset tracked with MinIO remote</w:t>
            </w:r>
          </w:p>
        </w:tc>
      </w:tr>
      <w:tr w:rsidR="00E67CF7" w14:paraId="06B7F5B7" w14:textId="77777777" w:rsidTr="00E67CF7">
        <w:trPr>
          <w:jc w:val="center"/>
        </w:trPr>
        <w:tc>
          <w:tcPr>
            <w:tcW w:w="3677" w:type="dxa"/>
            <w:vAlign w:val="center"/>
          </w:tcPr>
          <w:p w14:paraId="4DA45985" w14:textId="77777777" w:rsidR="00E67CF7" w:rsidRDefault="00000000">
            <w:pPr>
              <w:pStyle w:val="Compact"/>
              <w:spacing w:before="0" w:after="0"/>
            </w:pPr>
            <w:r>
              <w:rPr>
                <w:color w:val="000000"/>
                <w:sz w:val="22"/>
              </w:rPr>
              <w:t>100% reproducibility</w:t>
            </w:r>
          </w:p>
        </w:tc>
        <w:tc>
          <w:tcPr>
            <w:tcW w:w="4242" w:type="dxa"/>
            <w:vAlign w:val="center"/>
          </w:tcPr>
          <w:p w14:paraId="350B1F2E" w14:textId="77777777" w:rsidR="00E67CF7" w:rsidRDefault="00000000">
            <w:pPr>
              <w:pStyle w:val="Compact"/>
              <w:spacing w:before="0" w:after="0"/>
            </w:pPr>
            <w:r>
              <w:rPr>
                <w:color w:val="000000"/>
                <w:sz w:val="22"/>
              </w:rPr>
              <w:t>DVC hash + Hydra hash + git commit + seed = identical results</w:t>
            </w:r>
          </w:p>
        </w:tc>
      </w:tr>
    </w:tbl>
    <w:p w14:paraId="4F3082DB" w14:textId="77777777" w:rsidR="00E67CF7" w:rsidRDefault="00000000">
      <w:pPr>
        <w:pStyle w:val="Heading2"/>
        <w:spacing w:before="240" w:after="120" w:line="320" w:lineRule="exact"/>
        <w:jc w:val="both"/>
      </w:pPr>
      <w:bookmarkStart w:id="9" w:name="infrastructure-and-containerization"/>
      <w:bookmarkStart w:id="10" w:name="_Toc226576170"/>
      <w:bookmarkEnd w:id="0"/>
      <w:bookmarkEnd w:id="7"/>
      <w:r>
        <w:rPr>
          <w:rFonts w:ascii="Aptos" w:hAnsi="Aptos"/>
          <w:color w:val="4F81BD"/>
        </w:rPr>
        <w:lastRenderedPageBreak/>
        <w:t>2. Infrastructure and Containerization</w:t>
      </w:r>
      <w:bookmarkEnd w:id="10"/>
    </w:p>
    <w:p w14:paraId="1318EB52" w14:textId="77777777" w:rsidR="00E67CF7" w:rsidRDefault="00000000">
      <w:pPr>
        <w:pStyle w:val="Heading3"/>
        <w:spacing w:before="240" w:after="120" w:line="320" w:lineRule="exact"/>
        <w:jc w:val="both"/>
      </w:pPr>
      <w:bookmarkStart w:id="11" w:name="docker-compose-architecture"/>
      <w:bookmarkStart w:id="12" w:name="_Toc226576171"/>
      <w:r>
        <w:rPr>
          <w:color w:val="4F81BD"/>
        </w:rPr>
        <w:t>2.1 Docker Compose Architecture</w:t>
      </w:r>
      <w:bookmarkEnd w:id="12"/>
    </w:p>
    <w:p w14:paraId="3E086183" w14:textId="77777777" w:rsidR="00E67CF7" w:rsidRDefault="00000000">
      <w:pPr>
        <w:pStyle w:val="FirstParagraph"/>
        <w:spacing w:line="320" w:lineRule="exact"/>
        <w:jc w:val="both"/>
      </w:pPr>
      <w:r>
        <w:t>The platform runs as a multi-container deployment orchestrated via Docker Compose. The architecture separates concerns across 12+ services, each with a single responsibility:</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894"/>
        <w:gridCol w:w="3537"/>
        <w:gridCol w:w="2893"/>
      </w:tblGrid>
      <w:tr w:rsidR="00E67CF7" w14:paraId="7CC1E20A" w14:textId="77777777" w:rsidTr="00E67CF7">
        <w:trPr>
          <w:cnfStyle w:val="100000000000" w:firstRow="1" w:lastRow="0" w:firstColumn="0" w:lastColumn="0" w:oddVBand="0" w:evenVBand="0" w:oddHBand="0" w:evenHBand="0" w:firstRowFirstColumn="0" w:firstRowLastColumn="0" w:lastRowFirstColumn="0" w:lastRowLastColumn="0"/>
          <w:tblHeader/>
          <w:jc w:val="center"/>
        </w:trPr>
        <w:tc>
          <w:tcPr>
            <w:tcW w:w="2457" w:type="dxa"/>
            <w:shd w:val="clear" w:color="auto" w:fill="4F81BD"/>
            <w:vAlign w:val="center"/>
          </w:tcPr>
          <w:p w14:paraId="6291A552" w14:textId="77777777" w:rsidR="00E67CF7" w:rsidRDefault="00000000">
            <w:pPr>
              <w:pStyle w:val="Compact"/>
              <w:spacing w:before="0" w:after="0"/>
            </w:pPr>
            <w:r>
              <w:rPr>
                <w:b/>
                <w:color w:val="FFFFFF"/>
                <w:sz w:val="22"/>
              </w:rPr>
              <w:t>Service</w:t>
            </w:r>
          </w:p>
        </w:tc>
        <w:tc>
          <w:tcPr>
            <w:tcW w:w="3004" w:type="dxa"/>
            <w:shd w:val="clear" w:color="auto" w:fill="4F81BD"/>
            <w:vAlign w:val="center"/>
          </w:tcPr>
          <w:p w14:paraId="0880269D" w14:textId="77777777" w:rsidR="00E67CF7" w:rsidRDefault="00000000">
            <w:pPr>
              <w:pStyle w:val="Compact"/>
              <w:spacing w:before="0" w:after="0"/>
            </w:pPr>
            <w:r>
              <w:rPr>
                <w:b/>
                <w:color w:val="FFFFFF"/>
                <w:sz w:val="22"/>
              </w:rPr>
              <w:t>Container</w:t>
            </w:r>
          </w:p>
        </w:tc>
        <w:tc>
          <w:tcPr>
            <w:tcW w:w="2457" w:type="dxa"/>
            <w:shd w:val="clear" w:color="auto" w:fill="4F81BD"/>
            <w:vAlign w:val="center"/>
          </w:tcPr>
          <w:p w14:paraId="3756171F" w14:textId="77777777" w:rsidR="00E67CF7" w:rsidRDefault="00000000">
            <w:pPr>
              <w:pStyle w:val="Compact"/>
              <w:spacing w:before="0" w:after="0"/>
            </w:pPr>
            <w:r>
              <w:rPr>
                <w:b/>
                <w:color w:val="FFFFFF"/>
                <w:sz w:val="22"/>
              </w:rPr>
              <w:t>Purpose</w:t>
            </w:r>
          </w:p>
        </w:tc>
      </w:tr>
      <w:tr w:rsidR="00E67CF7" w14:paraId="78310109" w14:textId="77777777" w:rsidTr="00E67CF7">
        <w:trPr>
          <w:jc w:val="center"/>
        </w:trPr>
        <w:tc>
          <w:tcPr>
            <w:tcW w:w="2457" w:type="dxa"/>
            <w:vAlign w:val="center"/>
          </w:tcPr>
          <w:p w14:paraId="35099B69" w14:textId="77777777" w:rsidR="00E67CF7" w:rsidRDefault="00000000">
            <w:pPr>
              <w:pStyle w:val="Compact"/>
              <w:spacing w:before="0" w:after="0"/>
            </w:pPr>
            <w:r>
              <w:rPr>
                <w:color w:val="000000"/>
                <w:sz w:val="22"/>
              </w:rPr>
              <w:t>noted</w:t>
            </w:r>
          </w:p>
        </w:tc>
        <w:tc>
          <w:tcPr>
            <w:tcW w:w="3004" w:type="dxa"/>
            <w:vAlign w:val="center"/>
          </w:tcPr>
          <w:p w14:paraId="4C9BD5B3" w14:textId="77777777" w:rsidR="00E67CF7" w:rsidRDefault="00000000">
            <w:pPr>
              <w:pStyle w:val="Compact"/>
              <w:spacing w:before="0" w:after="0"/>
            </w:pPr>
            <w:r>
              <w:rPr>
                <w:rStyle w:val="VerbatimChar"/>
                <w:rFonts w:ascii="Aptos" w:hAnsi="Aptos"/>
                <w:color w:val="000000"/>
              </w:rPr>
              <w:t>noted</w:t>
            </w:r>
          </w:p>
        </w:tc>
        <w:tc>
          <w:tcPr>
            <w:tcW w:w="2457" w:type="dxa"/>
            <w:vAlign w:val="center"/>
          </w:tcPr>
          <w:p w14:paraId="1162039B" w14:textId="77777777" w:rsidR="00E67CF7" w:rsidRDefault="00000000">
            <w:pPr>
              <w:pStyle w:val="Compact"/>
              <w:spacing w:before="0" w:after="0"/>
            </w:pPr>
            <w:r>
              <w:rPr>
                <w:color w:val="000000"/>
                <w:sz w:val="22"/>
              </w:rPr>
              <w:t>FastAPI backend + static frontend (main platform)</w:t>
            </w:r>
          </w:p>
        </w:tc>
      </w:tr>
      <w:tr w:rsidR="00E67CF7" w14:paraId="037C055A" w14:textId="77777777" w:rsidTr="00E67CF7">
        <w:trPr>
          <w:jc w:val="center"/>
        </w:trPr>
        <w:tc>
          <w:tcPr>
            <w:tcW w:w="2457" w:type="dxa"/>
            <w:vAlign w:val="center"/>
          </w:tcPr>
          <w:p w14:paraId="0B01AB29" w14:textId="77777777" w:rsidR="00E67CF7" w:rsidRDefault="00000000">
            <w:pPr>
              <w:pStyle w:val="Compact"/>
              <w:spacing w:before="0" w:after="0"/>
            </w:pPr>
            <w:r>
              <w:rPr>
                <w:color w:val="000000"/>
                <w:sz w:val="22"/>
              </w:rPr>
              <w:t>MLflow</w:t>
            </w:r>
          </w:p>
        </w:tc>
        <w:tc>
          <w:tcPr>
            <w:tcW w:w="3004" w:type="dxa"/>
            <w:vAlign w:val="center"/>
          </w:tcPr>
          <w:p w14:paraId="5A100528" w14:textId="77777777" w:rsidR="00E67CF7" w:rsidRDefault="00000000">
            <w:pPr>
              <w:pStyle w:val="Compact"/>
              <w:spacing w:before="0" w:after="0"/>
            </w:pPr>
            <w:r>
              <w:rPr>
                <w:rStyle w:val="VerbatimChar"/>
                <w:rFonts w:ascii="Aptos" w:hAnsi="Aptos"/>
                <w:color w:val="000000"/>
              </w:rPr>
              <w:t>noted-mlflow</w:t>
            </w:r>
          </w:p>
        </w:tc>
        <w:tc>
          <w:tcPr>
            <w:tcW w:w="2457" w:type="dxa"/>
            <w:vAlign w:val="center"/>
          </w:tcPr>
          <w:p w14:paraId="33A2B164" w14:textId="77777777" w:rsidR="00E67CF7" w:rsidRDefault="00000000">
            <w:pPr>
              <w:pStyle w:val="Compact"/>
              <w:spacing w:before="0" w:after="0"/>
            </w:pPr>
            <w:r>
              <w:rPr>
                <w:color w:val="000000"/>
                <w:sz w:val="22"/>
              </w:rPr>
              <w:t>Experiment tracking + model registry</w:t>
            </w:r>
          </w:p>
        </w:tc>
      </w:tr>
      <w:tr w:rsidR="00E67CF7" w14:paraId="1FA47CF2" w14:textId="77777777" w:rsidTr="00E67CF7">
        <w:trPr>
          <w:jc w:val="center"/>
        </w:trPr>
        <w:tc>
          <w:tcPr>
            <w:tcW w:w="2457" w:type="dxa"/>
            <w:vAlign w:val="center"/>
          </w:tcPr>
          <w:p w14:paraId="47E5EDC4" w14:textId="77777777" w:rsidR="00E67CF7" w:rsidRDefault="00000000">
            <w:pPr>
              <w:pStyle w:val="Compact"/>
              <w:spacing w:before="0" w:after="0"/>
            </w:pPr>
            <w:r>
              <w:rPr>
                <w:color w:val="000000"/>
                <w:sz w:val="22"/>
              </w:rPr>
              <w:t>Airflow API Server</w:t>
            </w:r>
          </w:p>
        </w:tc>
        <w:tc>
          <w:tcPr>
            <w:tcW w:w="3004" w:type="dxa"/>
            <w:vAlign w:val="center"/>
          </w:tcPr>
          <w:p w14:paraId="5ADF4826" w14:textId="77777777" w:rsidR="00E67CF7" w:rsidRDefault="00000000">
            <w:pPr>
              <w:pStyle w:val="Compact"/>
              <w:spacing w:before="0" w:after="0"/>
            </w:pPr>
            <w:r>
              <w:rPr>
                <w:rStyle w:val="VerbatimChar"/>
                <w:rFonts w:ascii="Aptos" w:hAnsi="Aptos"/>
                <w:color w:val="000000"/>
              </w:rPr>
              <w:t>noted-airflow-apiserver</w:t>
            </w:r>
          </w:p>
        </w:tc>
        <w:tc>
          <w:tcPr>
            <w:tcW w:w="2457" w:type="dxa"/>
            <w:vAlign w:val="center"/>
          </w:tcPr>
          <w:p w14:paraId="42DFD2BD" w14:textId="77777777" w:rsidR="00E67CF7" w:rsidRDefault="00000000">
            <w:pPr>
              <w:pStyle w:val="Compact"/>
              <w:spacing w:before="0" w:after="0"/>
            </w:pPr>
            <w:r>
              <w:rPr>
                <w:color w:val="000000"/>
                <w:sz w:val="22"/>
              </w:rPr>
              <w:t>Pipeline REST API (Airflow 3.0)</w:t>
            </w:r>
          </w:p>
        </w:tc>
      </w:tr>
      <w:tr w:rsidR="00E67CF7" w14:paraId="6B4EE6EE" w14:textId="77777777" w:rsidTr="00E67CF7">
        <w:trPr>
          <w:jc w:val="center"/>
        </w:trPr>
        <w:tc>
          <w:tcPr>
            <w:tcW w:w="2457" w:type="dxa"/>
            <w:vAlign w:val="center"/>
          </w:tcPr>
          <w:p w14:paraId="045A130E" w14:textId="77777777" w:rsidR="00E67CF7" w:rsidRDefault="00000000">
            <w:pPr>
              <w:pStyle w:val="Compact"/>
              <w:spacing w:before="0" w:after="0"/>
            </w:pPr>
            <w:r>
              <w:rPr>
                <w:color w:val="000000"/>
                <w:sz w:val="22"/>
              </w:rPr>
              <w:t>Airflow Scheduler</w:t>
            </w:r>
          </w:p>
        </w:tc>
        <w:tc>
          <w:tcPr>
            <w:tcW w:w="3004" w:type="dxa"/>
            <w:vAlign w:val="center"/>
          </w:tcPr>
          <w:p w14:paraId="0E99A9F9" w14:textId="77777777" w:rsidR="00E67CF7" w:rsidRDefault="00000000">
            <w:pPr>
              <w:pStyle w:val="Compact"/>
              <w:spacing w:before="0" w:after="0"/>
            </w:pPr>
            <w:r>
              <w:rPr>
                <w:rStyle w:val="VerbatimChar"/>
                <w:rFonts w:ascii="Aptos" w:hAnsi="Aptos"/>
                <w:color w:val="000000"/>
              </w:rPr>
              <w:t>noted-airflow-scheduler</w:t>
            </w:r>
          </w:p>
        </w:tc>
        <w:tc>
          <w:tcPr>
            <w:tcW w:w="2457" w:type="dxa"/>
            <w:vAlign w:val="center"/>
          </w:tcPr>
          <w:p w14:paraId="381A7D8A" w14:textId="77777777" w:rsidR="00E67CF7" w:rsidRDefault="00000000">
            <w:pPr>
              <w:pStyle w:val="Compact"/>
              <w:spacing w:before="0" w:after="0"/>
            </w:pPr>
            <w:r>
              <w:rPr>
                <w:color w:val="000000"/>
                <w:sz w:val="22"/>
              </w:rPr>
              <w:t>DAG scheduling</w:t>
            </w:r>
          </w:p>
        </w:tc>
      </w:tr>
      <w:tr w:rsidR="00E67CF7" w14:paraId="7A2A7D89" w14:textId="77777777" w:rsidTr="00E67CF7">
        <w:trPr>
          <w:jc w:val="center"/>
        </w:trPr>
        <w:tc>
          <w:tcPr>
            <w:tcW w:w="2457" w:type="dxa"/>
            <w:vAlign w:val="center"/>
          </w:tcPr>
          <w:p w14:paraId="4CFE2375" w14:textId="77777777" w:rsidR="00E67CF7" w:rsidRDefault="00000000">
            <w:pPr>
              <w:pStyle w:val="Compact"/>
              <w:spacing w:before="0" w:after="0"/>
            </w:pPr>
            <w:r>
              <w:rPr>
                <w:color w:val="000000"/>
                <w:sz w:val="22"/>
              </w:rPr>
              <w:t>Airflow Worker</w:t>
            </w:r>
          </w:p>
        </w:tc>
        <w:tc>
          <w:tcPr>
            <w:tcW w:w="3004" w:type="dxa"/>
            <w:vAlign w:val="center"/>
          </w:tcPr>
          <w:p w14:paraId="4CA32807" w14:textId="77777777" w:rsidR="00E67CF7" w:rsidRDefault="00000000">
            <w:pPr>
              <w:pStyle w:val="Compact"/>
              <w:spacing w:before="0" w:after="0"/>
            </w:pPr>
            <w:r>
              <w:rPr>
                <w:rStyle w:val="VerbatimChar"/>
                <w:rFonts w:ascii="Aptos" w:hAnsi="Aptos"/>
                <w:color w:val="000000"/>
              </w:rPr>
              <w:t>noted-airflow-worker</w:t>
            </w:r>
          </w:p>
        </w:tc>
        <w:tc>
          <w:tcPr>
            <w:tcW w:w="2457" w:type="dxa"/>
            <w:vAlign w:val="center"/>
          </w:tcPr>
          <w:p w14:paraId="2A437D4B" w14:textId="77777777" w:rsidR="00E67CF7" w:rsidRDefault="00000000">
            <w:pPr>
              <w:pStyle w:val="Compact"/>
              <w:spacing w:before="0" w:after="0"/>
            </w:pPr>
            <w:r>
              <w:rPr>
                <w:color w:val="000000"/>
                <w:sz w:val="22"/>
              </w:rPr>
              <w:t>Celery task execution (GPU-enabled)</w:t>
            </w:r>
          </w:p>
        </w:tc>
      </w:tr>
      <w:tr w:rsidR="00E67CF7" w14:paraId="32F32044" w14:textId="77777777" w:rsidTr="00E67CF7">
        <w:trPr>
          <w:jc w:val="center"/>
        </w:trPr>
        <w:tc>
          <w:tcPr>
            <w:tcW w:w="2457" w:type="dxa"/>
            <w:vAlign w:val="center"/>
          </w:tcPr>
          <w:p w14:paraId="4B1EE210" w14:textId="77777777" w:rsidR="00E67CF7" w:rsidRDefault="00000000">
            <w:pPr>
              <w:pStyle w:val="Compact"/>
              <w:spacing w:before="0" w:after="0"/>
            </w:pPr>
            <w:r>
              <w:rPr>
                <w:color w:val="000000"/>
                <w:sz w:val="22"/>
              </w:rPr>
              <w:t>MinIO</w:t>
            </w:r>
          </w:p>
        </w:tc>
        <w:tc>
          <w:tcPr>
            <w:tcW w:w="3004" w:type="dxa"/>
            <w:vAlign w:val="center"/>
          </w:tcPr>
          <w:p w14:paraId="7AD34BDD" w14:textId="77777777" w:rsidR="00E67CF7" w:rsidRDefault="00000000">
            <w:pPr>
              <w:pStyle w:val="Compact"/>
              <w:spacing w:before="0" w:after="0"/>
            </w:pPr>
            <w:r>
              <w:rPr>
                <w:rStyle w:val="VerbatimChar"/>
                <w:rFonts w:ascii="Aptos" w:hAnsi="Aptos"/>
                <w:color w:val="000000"/>
              </w:rPr>
              <w:t>noted-minio</w:t>
            </w:r>
          </w:p>
        </w:tc>
        <w:tc>
          <w:tcPr>
            <w:tcW w:w="2457" w:type="dxa"/>
            <w:vAlign w:val="center"/>
          </w:tcPr>
          <w:p w14:paraId="17124523" w14:textId="77777777" w:rsidR="00E67CF7" w:rsidRDefault="00000000">
            <w:pPr>
              <w:pStyle w:val="Compact"/>
              <w:spacing w:before="0" w:after="0"/>
            </w:pPr>
            <w:r>
              <w:rPr>
                <w:color w:val="000000"/>
                <w:sz w:val="22"/>
              </w:rPr>
              <w:t>S3-compatible object storage (DVC remote + MLflow artifacts)</w:t>
            </w:r>
          </w:p>
        </w:tc>
      </w:tr>
      <w:tr w:rsidR="00E67CF7" w14:paraId="21690BE0" w14:textId="77777777" w:rsidTr="00E67CF7">
        <w:trPr>
          <w:jc w:val="center"/>
        </w:trPr>
        <w:tc>
          <w:tcPr>
            <w:tcW w:w="2457" w:type="dxa"/>
            <w:vAlign w:val="center"/>
          </w:tcPr>
          <w:p w14:paraId="34298E4C" w14:textId="77777777" w:rsidR="00E67CF7" w:rsidRDefault="00000000">
            <w:pPr>
              <w:pStyle w:val="Compact"/>
              <w:spacing w:before="0" w:after="0"/>
            </w:pPr>
            <w:r>
              <w:rPr>
                <w:color w:val="000000"/>
                <w:sz w:val="22"/>
              </w:rPr>
              <w:t>PostgreSQL</w:t>
            </w:r>
          </w:p>
        </w:tc>
        <w:tc>
          <w:tcPr>
            <w:tcW w:w="3004" w:type="dxa"/>
            <w:vAlign w:val="center"/>
          </w:tcPr>
          <w:p w14:paraId="3944B8ED" w14:textId="77777777" w:rsidR="00E67CF7" w:rsidRDefault="00000000">
            <w:pPr>
              <w:pStyle w:val="Compact"/>
              <w:spacing w:before="0" w:after="0"/>
            </w:pPr>
            <w:r>
              <w:rPr>
                <w:rStyle w:val="VerbatimChar"/>
                <w:rFonts w:ascii="Aptos" w:hAnsi="Aptos"/>
                <w:color w:val="000000"/>
              </w:rPr>
              <w:t>noted-postgres</w:t>
            </w:r>
          </w:p>
        </w:tc>
        <w:tc>
          <w:tcPr>
            <w:tcW w:w="2457" w:type="dxa"/>
            <w:vAlign w:val="center"/>
          </w:tcPr>
          <w:p w14:paraId="1C77223C" w14:textId="77777777" w:rsidR="00E67CF7" w:rsidRDefault="00000000">
            <w:pPr>
              <w:pStyle w:val="Compact"/>
              <w:spacing w:before="0" w:after="0"/>
            </w:pPr>
            <w:r>
              <w:rPr>
                <w:color w:val="000000"/>
                <w:sz w:val="22"/>
              </w:rPr>
              <w:t>Shared metadata (MLflow + Airflow)</w:t>
            </w:r>
          </w:p>
        </w:tc>
      </w:tr>
      <w:tr w:rsidR="00E67CF7" w14:paraId="7B6667CB" w14:textId="77777777" w:rsidTr="00E67CF7">
        <w:trPr>
          <w:jc w:val="center"/>
        </w:trPr>
        <w:tc>
          <w:tcPr>
            <w:tcW w:w="2457" w:type="dxa"/>
            <w:vAlign w:val="center"/>
          </w:tcPr>
          <w:p w14:paraId="55F94D11" w14:textId="77777777" w:rsidR="00E67CF7" w:rsidRDefault="00000000">
            <w:pPr>
              <w:pStyle w:val="Compact"/>
              <w:spacing w:before="0" w:after="0"/>
            </w:pPr>
            <w:r>
              <w:rPr>
                <w:color w:val="000000"/>
                <w:sz w:val="22"/>
              </w:rPr>
              <w:t>Redis</w:t>
            </w:r>
          </w:p>
        </w:tc>
        <w:tc>
          <w:tcPr>
            <w:tcW w:w="3004" w:type="dxa"/>
            <w:vAlign w:val="center"/>
          </w:tcPr>
          <w:p w14:paraId="580E63F5" w14:textId="77777777" w:rsidR="00E67CF7" w:rsidRDefault="00000000">
            <w:pPr>
              <w:pStyle w:val="Compact"/>
              <w:spacing w:before="0" w:after="0"/>
            </w:pPr>
            <w:r>
              <w:rPr>
                <w:rStyle w:val="VerbatimChar"/>
                <w:rFonts w:ascii="Aptos" w:hAnsi="Aptos"/>
                <w:color w:val="000000"/>
              </w:rPr>
              <w:t>noted-redis</w:t>
            </w:r>
          </w:p>
        </w:tc>
        <w:tc>
          <w:tcPr>
            <w:tcW w:w="2457" w:type="dxa"/>
            <w:vAlign w:val="center"/>
          </w:tcPr>
          <w:p w14:paraId="3B1DA597" w14:textId="77777777" w:rsidR="00E67CF7" w:rsidRDefault="00000000">
            <w:pPr>
              <w:pStyle w:val="Compact"/>
              <w:spacing w:before="0" w:after="0"/>
            </w:pPr>
            <w:r>
              <w:rPr>
                <w:color w:val="000000"/>
                <w:sz w:val="22"/>
              </w:rPr>
              <w:t>Airflow Celery broker</w:t>
            </w:r>
          </w:p>
        </w:tc>
      </w:tr>
      <w:tr w:rsidR="00E67CF7" w14:paraId="1767ED9D" w14:textId="77777777" w:rsidTr="00E67CF7">
        <w:trPr>
          <w:jc w:val="center"/>
        </w:trPr>
        <w:tc>
          <w:tcPr>
            <w:tcW w:w="2457" w:type="dxa"/>
            <w:vAlign w:val="center"/>
          </w:tcPr>
          <w:p w14:paraId="22A8E410" w14:textId="77777777" w:rsidR="00E67CF7" w:rsidRDefault="00000000">
            <w:pPr>
              <w:pStyle w:val="Compact"/>
              <w:spacing w:before="0" w:after="0"/>
            </w:pPr>
            <w:r>
              <w:rPr>
                <w:color w:val="000000"/>
                <w:sz w:val="22"/>
              </w:rPr>
              <w:t>Model Serving</w:t>
            </w:r>
          </w:p>
        </w:tc>
        <w:tc>
          <w:tcPr>
            <w:tcW w:w="3004" w:type="dxa"/>
            <w:vAlign w:val="center"/>
          </w:tcPr>
          <w:p w14:paraId="44420378" w14:textId="77777777" w:rsidR="00E67CF7" w:rsidRDefault="00000000">
            <w:pPr>
              <w:pStyle w:val="Compact"/>
              <w:spacing w:before="0" w:after="0"/>
            </w:pPr>
            <w:r>
              <w:rPr>
                <w:rStyle w:val="VerbatimChar"/>
                <w:rFonts w:ascii="Aptos" w:hAnsi="Aptos"/>
                <w:color w:val="000000"/>
              </w:rPr>
              <w:t>noted-serving</w:t>
            </w:r>
          </w:p>
        </w:tc>
        <w:tc>
          <w:tcPr>
            <w:tcW w:w="2457" w:type="dxa"/>
            <w:vAlign w:val="center"/>
          </w:tcPr>
          <w:p w14:paraId="338BDB46" w14:textId="77777777" w:rsidR="00E67CF7" w:rsidRDefault="00000000">
            <w:pPr>
              <w:pStyle w:val="Compact"/>
              <w:spacing w:before="0" w:after="0"/>
            </w:pPr>
            <w:r>
              <w:rPr>
                <w:color w:val="000000"/>
                <w:sz w:val="22"/>
              </w:rPr>
              <w:t>FastAPI model inference</w:t>
            </w:r>
          </w:p>
        </w:tc>
      </w:tr>
      <w:tr w:rsidR="00E67CF7" w14:paraId="767F8230" w14:textId="77777777" w:rsidTr="00E67CF7">
        <w:trPr>
          <w:jc w:val="center"/>
        </w:trPr>
        <w:tc>
          <w:tcPr>
            <w:tcW w:w="2457" w:type="dxa"/>
            <w:vAlign w:val="center"/>
          </w:tcPr>
          <w:p w14:paraId="09136A11" w14:textId="77777777" w:rsidR="00E67CF7" w:rsidRDefault="00000000">
            <w:pPr>
              <w:pStyle w:val="Compact"/>
              <w:spacing w:before="0" w:after="0"/>
            </w:pPr>
            <w:r>
              <w:rPr>
                <w:color w:val="000000"/>
                <w:sz w:val="22"/>
              </w:rPr>
              <w:t>Evidently</w:t>
            </w:r>
          </w:p>
        </w:tc>
        <w:tc>
          <w:tcPr>
            <w:tcW w:w="3004" w:type="dxa"/>
            <w:vAlign w:val="center"/>
          </w:tcPr>
          <w:p w14:paraId="48D8D356" w14:textId="77777777" w:rsidR="00E67CF7" w:rsidRDefault="00000000">
            <w:pPr>
              <w:pStyle w:val="Compact"/>
              <w:spacing w:before="0" w:after="0"/>
            </w:pPr>
            <w:r>
              <w:rPr>
                <w:rStyle w:val="VerbatimChar"/>
                <w:rFonts w:ascii="Aptos" w:hAnsi="Aptos"/>
                <w:color w:val="000000"/>
              </w:rPr>
              <w:t>noted-evidently</w:t>
            </w:r>
          </w:p>
        </w:tc>
        <w:tc>
          <w:tcPr>
            <w:tcW w:w="2457" w:type="dxa"/>
            <w:vAlign w:val="center"/>
          </w:tcPr>
          <w:p w14:paraId="413056D2" w14:textId="77777777" w:rsidR="00E67CF7" w:rsidRDefault="00000000">
            <w:pPr>
              <w:pStyle w:val="Compact"/>
              <w:spacing w:before="0" w:after="0"/>
            </w:pPr>
            <w:r>
              <w:rPr>
                <w:color w:val="000000"/>
                <w:sz w:val="22"/>
              </w:rPr>
              <w:t>Data quality and drift monitoring</w:t>
            </w:r>
          </w:p>
        </w:tc>
      </w:tr>
      <w:tr w:rsidR="00E67CF7" w14:paraId="0D39C602" w14:textId="77777777" w:rsidTr="00E67CF7">
        <w:trPr>
          <w:jc w:val="center"/>
        </w:trPr>
        <w:tc>
          <w:tcPr>
            <w:tcW w:w="2457" w:type="dxa"/>
            <w:vAlign w:val="center"/>
          </w:tcPr>
          <w:p w14:paraId="14B26BB8" w14:textId="77777777" w:rsidR="00E67CF7" w:rsidRDefault="00000000">
            <w:pPr>
              <w:pStyle w:val="Compact"/>
              <w:spacing w:before="0" w:after="0"/>
            </w:pPr>
            <w:r>
              <w:rPr>
                <w:color w:val="000000"/>
                <w:sz w:val="22"/>
              </w:rPr>
              <w:t>Agent Server</w:t>
            </w:r>
          </w:p>
        </w:tc>
        <w:tc>
          <w:tcPr>
            <w:tcW w:w="3004" w:type="dxa"/>
            <w:vAlign w:val="center"/>
          </w:tcPr>
          <w:p w14:paraId="1BDB2420" w14:textId="77777777" w:rsidR="00E67CF7" w:rsidRDefault="00000000">
            <w:pPr>
              <w:pStyle w:val="Compact"/>
              <w:spacing w:before="0" w:after="0"/>
            </w:pPr>
            <w:r>
              <w:rPr>
                <w:rStyle w:val="VerbatimChar"/>
                <w:rFonts w:ascii="Aptos" w:hAnsi="Aptos"/>
                <w:color w:val="000000"/>
              </w:rPr>
              <w:t>agent_server</w:t>
            </w:r>
          </w:p>
        </w:tc>
        <w:tc>
          <w:tcPr>
            <w:tcW w:w="2457" w:type="dxa"/>
            <w:vAlign w:val="center"/>
          </w:tcPr>
          <w:p w14:paraId="41058E88" w14:textId="77777777" w:rsidR="00E67CF7" w:rsidRDefault="00000000">
            <w:pPr>
              <w:pStyle w:val="Compact"/>
              <w:spacing w:before="0" w:after="0"/>
            </w:pPr>
            <w:r>
              <w:rPr>
                <w:color w:val="000000"/>
                <w:sz w:val="22"/>
              </w:rPr>
              <w:t>Local LLM inference (Gemma 4)</w:t>
            </w:r>
          </w:p>
        </w:tc>
      </w:tr>
      <w:tr w:rsidR="00E67CF7" w14:paraId="7CDD2AA6" w14:textId="77777777" w:rsidTr="00E67CF7">
        <w:trPr>
          <w:jc w:val="center"/>
        </w:trPr>
        <w:tc>
          <w:tcPr>
            <w:tcW w:w="2457" w:type="dxa"/>
            <w:vAlign w:val="center"/>
          </w:tcPr>
          <w:p w14:paraId="7C6E02F4" w14:textId="77777777" w:rsidR="00E67CF7" w:rsidRDefault="00000000">
            <w:pPr>
              <w:pStyle w:val="Compact"/>
              <w:spacing w:before="0" w:after="0"/>
            </w:pPr>
            <w:r>
              <w:rPr>
                <w:color w:val="000000"/>
                <w:sz w:val="22"/>
              </w:rPr>
              <w:t>nginx</w:t>
            </w:r>
          </w:p>
        </w:tc>
        <w:tc>
          <w:tcPr>
            <w:tcW w:w="3004" w:type="dxa"/>
            <w:vAlign w:val="center"/>
          </w:tcPr>
          <w:p w14:paraId="23744EBE" w14:textId="77777777" w:rsidR="00E67CF7" w:rsidRDefault="00000000">
            <w:pPr>
              <w:pStyle w:val="Compact"/>
              <w:spacing w:before="0" w:after="0"/>
            </w:pPr>
            <w:r>
              <w:rPr>
                <w:rStyle w:val="VerbatimChar"/>
                <w:rFonts w:ascii="Aptos" w:hAnsi="Aptos"/>
                <w:color w:val="000000"/>
              </w:rPr>
              <w:t>noted-nginx</w:t>
            </w:r>
          </w:p>
        </w:tc>
        <w:tc>
          <w:tcPr>
            <w:tcW w:w="2457" w:type="dxa"/>
            <w:vAlign w:val="center"/>
          </w:tcPr>
          <w:p w14:paraId="3FFD8B7E" w14:textId="77777777" w:rsidR="00E67CF7" w:rsidRDefault="00000000">
            <w:pPr>
              <w:pStyle w:val="Compact"/>
              <w:spacing w:before="0" w:after="0"/>
            </w:pPr>
            <w:r>
              <w:rPr>
                <w:color w:val="000000"/>
                <w:sz w:val="22"/>
              </w:rPr>
              <w:t>Reverse proxy</w:t>
            </w:r>
          </w:p>
        </w:tc>
      </w:tr>
    </w:tbl>
    <w:p w14:paraId="4BBA2641" w14:textId="77777777" w:rsidR="00E67CF7" w:rsidRDefault="00000000">
      <w:pPr>
        <w:pStyle w:val="BodyText"/>
        <w:spacing w:line="320" w:lineRule="exact"/>
        <w:jc w:val="both"/>
      </w:pPr>
      <w:r>
        <w:t>All services share a Docker network. The noted container acts as a single proxy to all backend services - secrets (API keys, database credentials) are managed server-side via Infisical and never reach the browser.</w:t>
      </w:r>
    </w:p>
    <w:p w14:paraId="3F5A6082" w14:textId="77777777" w:rsidR="00E67CF7" w:rsidRDefault="00000000">
      <w:pPr>
        <w:pStyle w:val="Heading3"/>
        <w:spacing w:before="240" w:after="120" w:line="320" w:lineRule="exact"/>
        <w:jc w:val="both"/>
      </w:pPr>
      <w:bookmarkStart w:id="13" w:name="host-directory-mounts"/>
      <w:bookmarkStart w:id="14" w:name="_Toc226576172"/>
      <w:bookmarkEnd w:id="11"/>
      <w:r>
        <w:rPr>
          <w:color w:val="4F81BD"/>
        </w:rPr>
        <w:t>2.2 Host Directory Mounts</w:t>
      </w:r>
      <w:bookmarkEnd w:id="14"/>
    </w:p>
    <w:p w14:paraId="09352D5A" w14:textId="77777777" w:rsidR="00E67CF7" w:rsidRDefault="00000000">
      <w:pPr>
        <w:pStyle w:val="FirstParagraph"/>
        <w:spacing w:line="320" w:lineRule="exact"/>
        <w:jc w:val="both"/>
      </w:pPr>
      <w:r>
        <w:t xml:space="preserve">External projects (like the Jena Weather project) are linked into noted via host directory mounts configured in </w:t>
      </w:r>
      <w:r>
        <w:rPr>
          <w:rStyle w:val="VerbatimChar"/>
          <w:rFonts w:ascii="Aptos" w:hAnsi="Aptos"/>
          <w:sz w:val="24"/>
        </w:rPr>
        <w:t>data/NOTED.md</w:t>
      </w:r>
      <w:r>
        <w:t xml:space="preserve">. On startup, noted auto-generates </w:t>
      </w:r>
      <w:r>
        <w:rPr>
          <w:rStyle w:val="VerbatimChar"/>
          <w:rFonts w:ascii="Aptos" w:hAnsi="Aptos"/>
          <w:sz w:val="24"/>
        </w:rPr>
        <w:t>docker-compose.mounts.yml</w:t>
      </w:r>
      <w:r>
        <w:t xml:space="preserve"> with volume entries for both the noted container and all Airflow services, ensuring DAGs in project </w:t>
      </w:r>
      <w:r>
        <w:rPr>
          <w:rStyle w:val="VerbatimChar"/>
          <w:rFonts w:ascii="Aptos" w:hAnsi="Aptos"/>
          <w:sz w:val="24"/>
        </w:rPr>
        <w:t>dags/</w:t>
      </w:r>
      <w:r>
        <w:t xml:space="preserve"> folders are automatically discovered by Airflow without manual configuration.</w:t>
      </w:r>
    </w:p>
    <w:p w14:paraId="58198C2B" w14:textId="77777777" w:rsidR="00E67CF7" w:rsidRDefault="00000000">
      <w:pPr>
        <w:pStyle w:val="Heading3"/>
        <w:spacing w:before="240" w:after="120" w:line="320" w:lineRule="exact"/>
        <w:jc w:val="both"/>
      </w:pPr>
      <w:bookmarkStart w:id="15" w:name="gpu-support"/>
      <w:bookmarkStart w:id="16" w:name="_Toc226576173"/>
      <w:bookmarkEnd w:id="13"/>
      <w:r>
        <w:rPr>
          <w:color w:val="4F81BD"/>
        </w:rPr>
        <w:lastRenderedPageBreak/>
        <w:t>2.3 GPU Support</w:t>
      </w:r>
      <w:bookmarkEnd w:id="16"/>
    </w:p>
    <w:p w14:paraId="6723297B" w14:textId="77777777" w:rsidR="00E67CF7" w:rsidRDefault="00000000">
      <w:pPr>
        <w:pStyle w:val="FirstParagraph"/>
        <w:spacing w:line="320" w:lineRule="exact"/>
        <w:jc w:val="both"/>
      </w:pPr>
      <w:r>
        <w:t>The deployment includes NVIDIA CUDA runtime support. Training tasks in the Airflow worker container have direct GPU access, enabling accelerated model training with TensorFlow, PyTorch, and other GPU-enabled frameworks.</w:t>
      </w:r>
    </w:p>
    <w:p w14:paraId="2507D192" w14:textId="77777777" w:rsidR="00E67CF7" w:rsidRDefault="00000000">
      <w:pPr>
        <w:pStyle w:val="Heading2"/>
        <w:spacing w:before="240" w:after="120" w:line="320" w:lineRule="exact"/>
        <w:jc w:val="both"/>
      </w:pPr>
      <w:bookmarkStart w:id="17" w:name="X43fa1b2ca933eefcbb422c9792be1cc1cab1852"/>
      <w:bookmarkStart w:id="18" w:name="_Toc226576174"/>
      <w:bookmarkEnd w:id="9"/>
      <w:bookmarkEnd w:id="15"/>
      <w:r>
        <w:rPr>
          <w:rFonts w:ascii="Aptos" w:hAnsi="Aptos"/>
          <w:color w:val="4F81BD"/>
        </w:rPr>
        <w:t>3. Reproducibility and Configuration Management</w:t>
      </w:r>
      <w:bookmarkEnd w:id="18"/>
    </w:p>
    <w:p w14:paraId="37FFA661" w14:textId="77777777" w:rsidR="00E67CF7" w:rsidRDefault="00000000">
      <w:pPr>
        <w:pStyle w:val="Heading3"/>
        <w:spacing w:before="240" w:after="120" w:line="320" w:lineRule="exact"/>
        <w:jc w:val="both"/>
      </w:pPr>
      <w:bookmarkStart w:id="19" w:name="reproducibility-guarantees"/>
      <w:bookmarkStart w:id="20" w:name="_Toc226576175"/>
      <w:r>
        <w:rPr>
          <w:color w:val="4F81BD"/>
        </w:rPr>
        <w:t>3.1 Reproducibility Guarantees</w:t>
      </w:r>
      <w:bookmarkEnd w:id="20"/>
    </w:p>
    <w:p w14:paraId="659EB6FF" w14:textId="77777777" w:rsidR="00E67CF7" w:rsidRDefault="00000000">
      <w:pPr>
        <w:pStyle w:val="FirstParagraph"/>
        <w:spacing w:line="320" w:lineRule="exact"/>
        <w:jc w:val="both"/>
      </w:pPr>
      <w:r>
        <w:t>The platform enforces 100% reproducibility through four interlocking mechanisms:</w:t>
      </w:r>
    </w:p>
    <w:p w14:paraId="14DF33B9" w14:textId="77777777" w:rsidR="00E67CF7" w:rsidRDefault="00000000">
      <w:pPr>
        <w:numPr>
          <w:ilvl w:val="0"/>
          <w:numId w:val="2"/>
        </w:numPr>
        <w:spacing w:after="120" w:line="278" w:lineRule="auto"/>
        <w:jc w:val="both"/>
      </w:pPr>
      <w:r>
        <w:rPr>
          <w:b/>
          <w:bCs/>
        </w:rPr>
        <w:t>Data versioning (DVC)</w:t>
      </w:r>
      <w:r>
        <w:t>: The Jena Climate dataset (</w:t>
      </w:r>
      <w:r>
        <w:rPr>
          <w:rStyle w:val="VerbatimChar"/>
          <w:rFonts w:ascii="Aptos" w:hAnsi="Aptos"/>
          <w:sz w:val="24"/>
        </w:rPr>
        <w:t>data/jena_climate_2009_2016.csv</w:t>
      </w:r>
      <w:r>
        <w:t>, 41.2 MB) is tracked by DVC with MinIO as the remote storage backend. Every training run is tagged with the DVC data hash (</w:t>
      </w:r>
      <w:r>
        <w:rPr>
          <w:rStyle w:val="VerbatimChar"/>
          <w:rFonts w:ascii="Aptos" w:hAnsi="Aptos"/>
          <w:sz w:val="24"/>
        </w:rPr>
        <w:t>dvc_data_hash</w:t>
      </w:r>
      <w:r>
        <w:t>), linking the model to the exact dataset version that produced it.</w:t>
      </w:r>
    </w:p>
    <w:p w14:paraId="51D006F0" w14:textId="77777777" w:rsidR="00E67CF7" w:rsidRDefault="00000000">
      <w:pPr>
        <w:numPr>
          <w:ilvl w:val="0"/>
          <w:numId w:val="2"/>
        </w:numPr>
        <w:spacing w:after="120" w:line="278" w:lineRule="auto"/>
        <w:jc w:val="both"/>
      </w:pPr>
      <w:r>
        <w:rPr>
          <w:b/>
          <w:bCs/>
        </w:rPr>
        <w:t>Configuration hashing (Hydra)</w:t>
      </w:r>
      <w:r>
        <w:t>: The resolved Hydra configuration is hashed (SHA-256) and logged as both an MLflow parameter (</w:t>
      </w:r>
      <w:r>
        <w:rPr>
          <w:rStyle w:val="VerbatimChar"/>
          <w:rFonts w:ascii="Aptos" w:hAnsi="Aptos"/>
          <w:sz w:val="24"/>
        </w:rPr>
        <w:t>hydra_config_hash</w:t>
      </w:r>
      <w:r>
        <w:t>) and tag on every experiment run. This guarantees that two runs with the same config hash used identical hyperparameters.</w:t>
      </w:r>
    </w:p>
    <w:p w14:paraId="34A71103" w14:textId="77777777" w:rsidR="00E67CF7" w:rsidRDefault="00000000">
      <w:pPr>
        <w:numPr>
          <w:ilvl w:val="0"/>
          <w:numId w:val="2"/>
        </w:numPr>
        <w:spacing w:after="120" w:line="278" w:lineRule="auto"/>
        <w:jc w:val="both"/>
      </w:pPr>
      <w:r>
        <w:rPr>
          <w:b/>
          <w:bCs/>
        </w:rPr>
        <w:t>Code versioning (Git)</w:t>
      </w:r>
      <w:r>
        <w:t>: All source code, configuration files, and DAG definitions are tracked in Git. Experiment snapshots capture the exact git commit, creating a branch (</w:t>
      </w:r>
      <w:r>
        <w:rPr>
          <w:rStyle w:val="VerbatimChar"/>
          <w:rFonts w:ascii="Aptos" w:hAnsi="Aptos"/>
          <w:sz w:val="24"/>
        </w:rPr>
        <w:t>snapshot/{experiment}_{version}</w:t>
      </w:r>
      <w:r>
        <w:t>) that preserves the code state.</w:t>
      </w:r>
    </w:p>
    <w:p w14:paraId="0844622E" w14:textId="77777777" w:rsidR="00E67CF7" w:rsidRDefault="00000000">
      <w:pPr>
        <w:numPr>
          <w:ilvl w:val="0"/>
          <w:numId w:val="2"/>
        </w:numPr>
        <w:spacing w:after="120" w:line="278" w:lineRule="auto"/>
        <w:jc w:val="both"/>
      </w:pPr>
      <w:r>
        <w:rPr>
          <w:b/>
          <w:bCs/>
        </w:rPr>
        <w:t>Seed control</w:t>
      </w:r>
      <w:r>
        <w:t>: Random seeds are managed via the Hydra training config (</w:t>
      </w:r>
      <w:r>
        <w:rPr>
          <w:rStyle w:val="VerbatimChar"/>
          <w:rFonts w:ascii="Aptos" w:hAnsi="Aptos"/>
          <w:sz w:val="24"/>
        </w:rPr>
        <w:t>seed</w:t>
      </w:r>
      <w:r>
        <w:t xml:space="preserve"> parameter) and propagated to TensorFlow, NumPy, and Python’s random module, ensuring deterministic training when combined with the same data and configuration.</w:t>
      </w:r>
    </w:p>
    <w:p w14:paraId="42773A21" w14:textId="77777777" w:rsidR="00E67CF7" w:rsidRDefault="00000000">
      <w:pPr>
        <w:pStyle w:val="FirstParagraph"/>
        <w:spacing w:line="320" w:lineRule="exact"/>
        <w:jc w:val="both"/>
      </w:pPr>
      <w:r>
        <w:t xml:space="preserve">To reproduce any experiment: clone the repository, </w:t>
      </w:r>
      <w:r>
        <w:rPr>
          <w:rStyle w:val="VerbatimChar"/>
          <w:rFonts w:ascii="Aptos" w:hAnsi="Aptos"/>
          <w:sz w:val="24"/>
        </w:rPr>
        <w:t>dvc pull</w:t>
      </w:r>
      <w:r>
        <w:t xml:space="preserve"> the data, load the Hydra config from the run’s </w:t>
      </w:r>
      <w:r>
        <w:rPr>
          <w:rStyle w:val="VerbatimChar"/>
          <w:rFonts w:ascii="Aptos" w:hAnsi="Aptos"/>
          <w:sz w:val="24"/>
        </w:rPr>
        <w:t>hydra_config_hash</w:t>
      </w:r>
      <w:r>
        <w:t>, and execute the pipeline. The result will match the original MLflow metrics exactly.</w:t>
      </w:r>
    </w:p>
    <w:p w14:paraId="72FDDF66" w14:textId="77777777" w:rsidR="00E67CF7" w:rsidRDefault="00000000">
      <w:pPr>
        <w:pStyle w:val="Heading3"/>
        <w:spacing w:before="240" w:after="120" w:line="320" w:lineRule="exact"/>
        <w:jc w:val="both"/>
      </w:pPr>
      <w:bookmarkStart w:id="21" w:name="hydra-configuration"/>
      <w:bookmarkStart w:id="22" w:name="_Toc226576176"/>
      <w:bookmarkEnd w:id="19"/>
      <w:r>
        <w:rPr>
          <w:color w:val="4F81BD"/>
        </w:rPr>
        <w:t>3.2 Hydra Configuration</w:t>
      </w:r>
      <w:bookmarkEnd w:id="22"/>
    </w:p>
    <w:p w14:paraId="10703CFA" w14:textId="77777777" w:rsidR="00E67CF7" w:rsidRDefault="00000000">
      <w:pPr>
        <w:pStyle w:val="FirstParagraph"/>
        <w:spacing w:line="320" w:lineRule="exact"/>
        <w:jc w:val="both"/>
      </w:pPr>
      <w:r>
        <w:t>Configuration is managed hierarchically using Hydra with four config groups:</w:t>
      </w:r>
    </w:p>
    <w:p w14:paraId="3CDFEC1B" w14:textId="77777777" w:rsidR="00E67CF7" w:rsidRDefault="00000000">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config/</w:t>
      </w:r>
      <w:r>
        <w:rPr>
          <w:sz w:val="20"/>
        </w:rPr>
        <w:br/>
      </w:r>
      <w:r>
        <w:rPr>
          <w:rStyle w:val="VerbatimChar"/>
          <w:sz w:val="20"/>
        </w:rPr>
        <w:t xml:space="preserve">  config.yaml          # Root config with group defaults</w:t>
      </w:r>
      <w:r>
        <w:rPr>
          <w:sz w:val="20"/>
        </w:rPr>
        <w:br/>
      </w:r>
      <w:r>
        <w:rPr>
          <w:rStyle w:val="VerbatimChar"/>
          <w:sz w:val="20"/>
        </w:rPr>
        <w:t xml:space="preserve">  data/</w:t>
      </w:r>
      <w:r>
        <w:rPr>
          <w:sz w:val="20"/>
        </w:rPr>
        <w:br/>
      </w:r>
      <w:r>
        <w:rPr>
          <w:rStyle w:val="VerbatimChar"/>
          <w:sz w:val="20"/>
        </w:rPr>
        <w:t xml:space="preserve">    default.yaml       # Dataset paths, train/val/test splits</w:t>
      </w:r>
      <w:r>
        <w:rPr>
          <w:sz w:val="20"/>
        </w:rPr>
        <w:br/>
      </w:r>
      <w:r>
        <w:rPr>
          <w:rStyle w:val="VerbatimChar"/>
          <w:sz w:val="20"/>
        </w:rPr>
        <w:t xml:space="preserve">  model/</w:t>
      </w:r>
      <w:r>
        <w:rPr>
          <w:sz w:val="20"/>
        </w:rPr>
        <w:br/>
      </w:r>
      <w:r>
        <w:rPr>
          <w:rStyle w:val="VerbatimChar"/>
          <w:sz w:val="20"/>
        </w:rPr>
        <w:t xml:space="preserve">    gru_baseline.yaml  # GRU architecture (units, dropout, layers)</w:t>
      </w:r>
      <w:r>
        <w:rPr>
          <w:sz w:val="20"/>
        </w:rPr>
        <w:br/>
      </w:r>
      <w:r>
        <w:rPr>
          <w:rStyle w:val="VerbatimChar"/>
          <w:sz w:val="20"/>
        </w:rPr>
        <w:t xml:space="preserve">    gru_evolutionary.yaml  # Evolved GRU architecture</w:t>
      </w:r>
      <w:r>
        <w:rPr>
          <w:sz w:val="20"/>
        </w:rPr>
        <w:br/>
      </w:r>
      <w:r>
        <w:rPr>
          <w:rStyle w:val="VerbatimChar"/>
          <w:sz w:val="20"/>
        </w:rPr>
        <w:t xml:space="preserve">  training/</w:t>
      </w:r>
      <w:r>
        <w:rPr>
          <w:sz w:val="20"/>
        </w:rPr>
        <w:br/>
      </w:r>
      <w:r>
        <w:rPr>
          <w:rStyle w:val="VerbatimChar"/>
          <w:sz w:val="20"/>
        </w:rPr>
        <w:t xml:space="preserve">    default.yaml       # Epochs, batch size, learning rate, seed</w:t>
      </w:r>
      <w:r>
        <w:rPr>
          <w:sz w:val="20"/>
        </w:rPr>
        <w:br/>
      </w:r>
      <w:r>
        <w:rPr>
          <w:rStyle w:val="VerbatimChar"/>
          <w:sz w:val="20"/>
        </w:rPr>
        <w:lastRenderedPageBreak/>
        <w:t xml:space="preserve">  scaler/</w:t>
      </w:r>
      <w:r>
        <w:rPr>
          <w:sz w:val="20"/>
        </w:rPr>
        <w:br/>
      </w:r>
      <w:r>
        <w:rPr>
          <w:rStyle w:val="VerbatimChar"/>
          <w:sz w:val="20"/>
        </w:rPr>
        <w:t xml:space="preserve">    standard.yaml      # StandardScaler</w:t>
      </w:r>
      <w:r>
        <w:rPr>
          <w:sz w:val="20"/>
        </w:rPr>
        <w:br/>
      </w:r>
      <w:r>
        <w:rPr>
          <w:rStyle w:val="VerbatimChar"/>
          <w:sz w:val="20"/>
        </w:rPr>
        <w:t xml:space="preserve">    robust.yaml        # RobustScaler</w:t>
      </w:r>
      <w:r>
        <w:rPr>
          <w:sz w:val="20"/>
        </w:rPr>
        <w:br/>
      </w:r>
      <w:r>
        <w:rPr>
          <w:rStyle w:val="VerbatimChar"/>
          <w:sz w:val="20"/>
        </w:rPr>
        <w:t xml:space="preserve">    minmax.yaml        # MinMaxScaler</w:t>
      </w:r>
    </w:p>
    <w:p w14:paraId="7571A4DE" w14:textId="77777777" w:rsidR="00E67CF7" w:rsidRDefault="00000000">
      <w:pPr>
        <w:pStyle w:val="FirstParagraph"/>
        <w:spacing w:line="320" w:lineRule="exact"/>
        <w:jc w:val="both"/>
      </w:pPr>
      <w:r>
        <w:t xml:space="preserve">The noted UI provides a Configuration Composer panel where users select options from each group via dropdowns. The composed configuration is injected into notebook kernels as a </w:t>
      </w:r>
      <w:r>
        <w:rPr>
          <w:rStyle w:val="VerbatimChar"/>
          <w:rFonts w:ascii="Aptos" w:hAnsi="Aptos"/>
          <w:sz w:val="24"/>
        </w:rPr>
        <w:t>cfg</w:t>
      </w:r>
      <w:r>
        <w:t xml:space="preserve"> object via </w:t>
      </w:r>
      <w:r>
        <w:rPr>
          <w:rStyle w:val="VerbatimChar"/>
          <w:rFonts w:ascii="Aptos" w:hAnsi="Aptos"/>
          <w:sz w:val="24"/>
        </w:rPr>
        <w:t>json.loads()</w:t>
      </w:r>
      <w:r>
        <w:t xml:space="preserve"> (avoiding </w:t>
      </w:r>
      <w:r>
        <w:rPr>
          <w:rStyle w:val="VerbatimChar"/>
          <w:rFonts w:ascii="Aptos" w:hAnsi="Aptos"/>
          <w:sz w:val="24"/>
        </w:rPr>
        <w:t>null</w:t>
      </w:r>
      <w:r>
        <w:t>/</w:t>
      </w:r>
      <w:r>
        <w:rPr>
          <w:rStyle w:val="VerbatimChar"/>
          <w:rFonts w:ascii="Aptos" w:hAnsi="Aptos"/>
          <w:sz w:val="24"/>
        </w:rPr>
        <w:t>true</w:t>
      </w:r>
      <w:r>
        <w:t>/</w:t>
      </w:r>
      <w:r>
        <w:rPr>
          <w:rStyle w:val="VerbatimChar"/>
          <w:rFonts w:ascii="Aptos" w:hAnsi="Aptos"/>
          <w:sz w:val="24"/>
        </w:rPr>
        <w:t>false</w:t>
      </w:r>
      <w:r>
        <w:t xml:space="preserve"> issues with Python’s </w:t>
      </w:r>
      <w:r>
        <w:rPr>
          <w:rStyle w:val="VerbatimChar"/>
          <w:rFonts w:ascii="Aptos" w:hAnsi="Aptos"/>
          <w:sz w:val="24"/>
        </w:rPr>
        <w:t>eval()</w:t>
      </w:r>
      <w:r>
        <w:t>). The same YAML configs are read directly by Airflow DAG tasks, ensuring notebook experiments and pipeline runs use identical configuration resolution.</w:t>
      </w:r>
    </w:p>
    <w:p w14:paraId="4F11CF95" w14:textId="77777777" w:rsidR="00E67CF7" w:rsidRDefault="00000000">
      <w:pPr>
        <w:pStyle w:val="Heading2"/>
        <w:spacing w:before="240" w:after="120" w:line="320" w:lineRule="exact"/>
        <w:jc w:val="both"/>
      </w:pPr>
      <w:bookmarkStart w:id="23" w:name="pipeline-orchestration-apache-airflow"/>
      <w:bookmarkStart w:id="24" w:name="_Toc226576177"/>
      <w:bookmarkEnd w:id="17"/>
      <w:bookmarkEnd w:id="21"/>
      <w:r>
        <w:rPr>
          <w:rFonts w:ascii="Aptos" w:hAnsi="Aptos"/>
          <w:color w:val="4F81BD"/>
        </w:rPr>
        <w:t>4. Pipeline Orchestration (Apache Airflow)</w:t>
      </w:r>
      <w:bookmarkEnd w:id="24"/>
    </w:p>
    <w:p w14:paraId="79556C6E" w14:textId="77777777" w:rsidR="00E67CF7" w:rsidRDefault="00000000">
      <w:pPr>
        <w:pStyle w:val="Heading3"/>
        <w:spacing w:before="240" w:after="120" w:line="320" w:lineRule="exact"/>
        <w:jc w:val="both"/>
      </w:pPr>
      <w:bookmarkStart w:id="25" w:name="dag-architecture"/>
      <w:bookmarkStart w:id="26" w:name="_Toc226576178"/>
      <w:r>
        <w:rPr>
          <w:color w:val="4F81BD"/>
        </w:rPr>
        <w:t>4.1 DAG Architecture</w:t>
      </w:r>
      <w:bookmarkEnd w:id="26"/>
    </w:p>
    <w:p w14:paraId="5D2DA7FA" w14:textId="77777777" w:rsidR="00E67CF7" w:rsidRDefault="00000000">
      <w:pPr>
        <w:pStyle w:val="FirstParagraph"/>
        <w:spacing w:line="320" w:lineRule="exact"/>
        <w:jc w:val="both"/>
      </w:pPr>
      <w:r>
        <w:t>The Jena Weather training pipeline is implemented as an Airflow 3.0 DAG (</w:t>
      </w:r>
      <w:r>
        <w:rPr>
          <w:rStyle w:val="VerbatimChar"/>
          <w:rFonts w:ascii="Aptos" w:hAnsi="Aptos"/>
          <w:sz w:val="24"/>
        </w:rPr>
        <w:t>dags/jena_training_pipeline.py</w:t>
      </w:r>
      <w:r>
        <w:t>) with six tasks:</w:t>
      </w:r>
    </w:p>
    <w:p w14:paraId="3B9210F1" w14:textId="77777777" w:rsidR="00E67CF7" w:rsidRDefault="00000000">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ingest_data (1.5s)</w:t>
      </w:r>
      <w:r>
        <w:rPr>
          <w:sz w:val="20"/>
        </w:rPr>
        <w:br/>
      </w:r>
      <w:r>
        <w:rPr>
          <w:rStyle w:val="VerbatimChar"/>
          <w:sz w:val="20"/>
        </w:rPr>
        <w:t xml:space="preserve">    |</w:t>
      </w:r>
      <w:r>
        <w:rPr>
          <w:sz w:val="20"/>
        </w:rPr>
        <w:br/>
      </w:r>
      <w:r>
        <w:rPr>
          <w:rStyle w:val="VerbatimChar"/>
          <w:sz w:val="20"/>
        </w:rPr>
        <w:t>preprocess_data (0.4s)</w:t>
      </w:r>
      <w:r>
        <w:rPr>
          <w:sz w:val="20"/>
        </w:rPr>
        <w:br/>
      </w:r>
      <w:r>
        <w:rPr>
          <w:rStyle w:val="VerbatimChar"/>
          <w:sz w:val="20"/>
        </w:rPr>
        <w:t xml:space="preserve">    |</w:t>
      </w:r>
      <w:r>
        <w:rPr>
          <w:sz w:val="20"/>
        </w:rPr>
        <w:br/>
      </w:r>
      <w:r>
        <w:rPr>
          <w:rStyle w:val="VerbatimChar"/>
          <w:sz w:val="20"/>
        </w:rPr>
        <w:t xml:space="preserve">    +-- evidently_quality (4.8s)     [parallel branch]</w:t>
      </w:r>
      <w:r>
        <w:rPr>
          <w:sz w:val="20"/>
        </w:rPr>
        <w:br/>
      </w:r>
      <w:r>
        <w:rPr>
          <w:rStyle w:val="VerbatimChar"/>
          <w:sz w:val="20"/>
        </w:rPr>
        <w:t xml:space="preserve">    |</w:t>
      </w:r>
      <w:r>
        <w:rPr>
          <w:sz w:val="20"/>
        </w:rPr>
        <w:br/>
      </w:r>
      <w:r>
        <w:rPr>
          <w:rStyle w:val="VerbatimChar"/>
          <w:sz w:val="20"/>
        </w:rPr>
        <w:t xml:space="preserve">    +-- train_model_task (192.5s)    [parallel branch]</w:t>
      </w:r>
      <w:r>
        <w:rPr>
          <w:sz w:val="20"/>
        </w:rPr>
        <w:br/>
      </w:r>
      <w:r>
        <w:rPr>
          <w:rStyle w:val="VerbatimChar"/>
          <w:sz w:val="20"/>
        </w:rPr>
        <w:t xml:space="preserve">            |</w:t>
      </w:r>
      <w:r>
        <w:rPr>
          <w:sz w:val="20"/>
        </w:rPr>
        <w:br/>
      </w:r>
      <w:r>
        <w:rPr>
          <w:rStyle w:val="VerbatimChar"/>
          <w:sz w:val="20"/>
        </w:rPr>
        <w:t xml:space="preserve">            +-- promote_model (1.0s)</w:t>
      </w:r>
      <w:r>
        <w:rPr>
          <w:sz w:val="20"/>
        </w:rPr>
        <w:br/>
      </w:r>
      <w:r>
        <w:rPr>
          <w:rStyle w:val="VerbatimChar"/>
          <w:sz w:val="20"/>
        </w:rPr>
        <w:t xml:space="preserve">            |</w:t>
      </w:r>
      <w:r>
        <w:rPr>
          <w:sz w:val="20"/>
        </w:rPr>
        <w:br/>
      </w:r>
      <w:r>
        <w:rPr>
          <w:rStyle w:val="VerbatimChar"/>
          <w:sz w:val="20"/>
        </w:rPr>
        <w:t xml:space="preserve">            +-- evidently_drift (7.8s)</w:t>
      </w:r>
    </w:p>
    <w:p w14:paraId="6DA0AF56" w14:textId="77777777" w:rsidR="00E67CF7" w:rsidRDefault="00000000">
      <w:pPr>
        <w:pStyle w:val="FirstParagraph"/>
        <w:spacing w:line="320" w:lineRule="exact"/>
        <w:jc w:val="both"/>
      </w:pPr>
      <w:r>
        <w:rPr>
          <w:b/>
          <w:bCs/>
        </w:rPr>
        <w:t>Task descriptions:</w:t>
      </w:r>
    </w:p>
    <w:p w14:paraId="48736283" w14:textId="77777777" w:rsidR="00E67CF7" w:rsidRDefault="00000000">
      <w:pPr>
        <w:pStyle w:val="Compact"/>
        <w:numPr>
          <w:ilvl w:val="0"/>
          <w:numId w:val="3"/>
        </w:numPr>
        <w:spacing w:before="0" w:after="120" w:line="278" w:lineRule="auto"/>
        <w:jc w:val="both"/>
      </w:pPr>
      <w:r>
        <w:rPr>
          <w:b/>
          <w:bCs/>
        </w:rPr>
        <w:t>ingest_data</w:t>
      </w:r>
      <w:r>
        <w:t xml:space="preserve">: Loads the raw CSV from DVC-tracked path, validates schema, writes to </w:t>
      </w:r>
      <w:r>
        <w:rPr>
          <w:rStyle w:val="VerbatimChar"/>
          <w:rFonts w:ascii="Aptos" w:hAnsi="Aptos"/>
          <w:sz w:val="24"/>
        </w:rPr>
        <w:t>/tmp</w:t>
      </w:r>
      <w:r>
        <w:t xml:space="preserve"> parquet for downstream tasks</w:t>
      </w:r>
    </w:p>
    <w:p w14:paraId="0D972791" w14:textId="77777777" w:rsidR="00E67CF7" w:rsidRDefault="00000000">
      <w:pPr>
        <w:pStyle w:val="Compact"/>
        <w:numPr>
          <w:ilvl w:val="0"/>
          <w:numId w:val="3"/>
        </w:numPr>
        <w:spacing w:before="0" w:after="120" w:line="278" w:lineRule="auto"/>
        <w:jc w:val="both"/>
      </w:pPr>
      <w:r>
        <w:rPr>
          <w:b/>
          <w:bCs/>
        </w:rPr>
        <w:t>preprocess_data</w:t>
      </w:r>
      <w:r>
        <w:t>: Applies feature engineering (cyclical time features, rolling statistics), scales features using the Hydra-configured scaler, creates sliding windows</w:t>
      </w:r>
    </w:p>
    <w:p w14:paraId="7AD58F55" w14:textId="77777777" w:rsidR="00E67CF7" w:rsidRDefault="00000000">
      <w:pPr>
        <w:pStyle w:val="Compact"/>
        <w:numPr>
          <w:ilvl w:val="0"/>
          <w:numId w:val="3"/>
        </w:numPr>
        <w:spacing w:before="0" w:after="120" w:line="278" w:lineRule="auto"/>
        <w:jc w:val="both"/>
      </w:pPr>
      <w:r>
        <w:rPr>
          <w:b/>
          <w:bCs/>
        </w:rPr>
        <w:t>evidently_quality</w:t>
      </w:r>
      <w:r>
        <w:t>: Runs Evidently data quality report on the preprocessed data (parallel with training)</w:t>
      </w:r>
    </w:p>
    <w:p w14:paraId="6DE8AFC7" w14:textId="77777777" w:rsidR="00E67CF7" w:rsidRDefault="00000000">
      <w:pPr>
        <w:pStyle w:val="Compact"/>
        <w:numPr>
          <w:ilvl w:val="0"/>
          <w:numId w:val="3"/>
        </w:numPr>
        <w:spacing w:before="0" w:after="120" w:line="278" w:lineRule="auto"/>
        <w:jc w:val="both"/>
      </w:pPr>
      <w:r>
        <w:rPr>
          <w:b/>
          <w:bCs/>
        </w:rPr>
        <w:t>train_model_task</w:t>
      </w:r>
      <w:r>
        <w:t>: Builds and trains the GRU model per Hydra config, logs metrics and artifacts to MLflow (192.5s on GPU)</w:t>
      </w:r>
    </w:p>
    <w:p w14:paraId="12AC67E5" w14:textId="77777777" w:rsidR="00E67CF7" w:rsidRDefault="00000000">
      <w:pPr>
        <w:pStyle w:val="Compact"/>
        <w:numPr>
          <w:ilvl w:val="0"/>
          <w:numId w:val="3"/>
        </w:numPr>
        <w:spacing w:before="0" w:after="120" w:line="278" w:lineRule="auto"/>
        <w:jc w:val="both"/>
      </w:pPr>
      <w:r>
        <w:rPr>
          <w:b/>
          <w:bCs/>
        </w:rPr>
        <w:t>promote_model</w:t>
      </w:r>
      <w:r>
        <w:t xml:space="preserve">: Compares the new model against the current </w:t>
      </w:r>
      <w:r>
        <w:rPr>
          <w:rStyle w:val="VerbatimChar"/>
          <w:rFonts w:ascii="Aptos" w:hAnsi="Aptos"/>
          <w:sz w:val="24"/>
        </w:rPr>
        <w:t>@champion</w:t>
      </w:r>
      <w:r>
        <w:t xml:space="preserve"> in the MLflow Registry; promotes if test MAE improves</w:t>
      </w:r>
    </w:p>
    <w:p w14:paraId="7B1A86BE" w14:textId="77777777" w:rsidR="00E67CF7" w:rsidRDefault="00000000">
      <w:pPr>
        <w:pStyle w:val="Compact"/>
        <w:numPr>
          <w:ilvl w:val="0"/>
          <w:numId w:val="3"/>
        </w:numPr>
        <w:spacing w:before="0" w:after="120" w:line="278" w:lineRule="auto"/>
        <w:jc w:val="both"/>
      </w:pPr>
      <w:r>
        <w:rPr>
          <w:b/>
          <w:bCs/>
        </w:rPr>
        <w:t>evidently_drift</w:t>
      </w:r>
      <w:r>
        <w:t>: Runs Evidently drift detection comparing train vs test distributions</w:t>
      </w:r>
    </w:p>
    <w:p w14:paraId="43B01CF6" w14:textId="77777777" w:rsidR="00E67CF7" w:rsidRDefault="00000000">
      <w:pPr>
        <w:pStyle w:val="Heading3"/>
        <w:spacing w:before="240" w:after="120" w:line="320" w:lineRule="exact"/>
        <w:jc w:val="both"/>
      </w:pPr>
      <w:bookmarkStart w:id="27" w:name="configuration-integration"/>
      <w:bookmarkStart w:id="28" w:name="_Toc226576179"/>
      <w:bookmarkEnd w:id="25"/>
      <w:r>
        <w:rPr>
          <w:color w:val="4F81BD"/>
        </w:rPr>
        <w:lastRenderedPageBreak/>
        <w:t>4.2 Configuration Integration</w:t>
      </w:r>
      <w:bookmarkEnd w:id="28"/>
    </w:p>
    <w:p w14:paraId="5653DF9C" w14:textId="77777777" w:rsidR="00E67CF7" w:rsidRDefault="00000000">
      <w:pPr>
        <w:pStyle w:val="FirstParagraph"/>
        <w:spacing w:line="320" w:lineRule="exact"/>
        <w:jc w:val="both"/>
      </w:pPr>
      <w:r>
        <w:t>The DAG is parameterized via Airflow DAG params that map directly to Hydra config groups. When triggered from the noted UI, the Configuration Composer panel’s selections are passed as DAG parameters. The DAG tasks read the same Hydra YAML configs that notebooks use, ensuring configuration consistency across interactive and automated execution.</w:t>
      </w:r>
    </w:p>
    <w:p w14:paraId="6AB64022" w14:textId="77777777" w:rsidR="00E67CF7" w:rsidRDefault="00000000">
      <w:pPr>
        <w:pStyle w:val="Heading3"/>
        <w:spacing w:before="240" w:after="120" w:line="320" w:lineRule="exact"/>
        <w:jc w:val="both"/>
      </w:pPr>
      <w:bookmarkStart w:id="29" w:name="modular-source-code"/>
      <w:bookmarkStart w:id="30" w:name="_Toc226576180"/>
      <w:bookmarkEnd w:id="27"/>
      <w:r>
        <w:rPr>
          <w:color w:val="4F81BD"/>
        </w:rPr>
        <w:t>4.3 Modular Source Code</w:t>
      </w:r>
      <w:bookmarkEnd w:id="30"/>
    </w:p>
    <w:p w14:paraId="6CC737BC" w14:textId="77777777" w:rsidR="00E67CF7" w:rsidRDefault="00000000">
      <w:pPr>
        <w:pStyle w:val="FirstParagraph"/>
        <w:spacing w:line="320" w:lineRule="exact"/>
        <w:jc w:val="both"/>
      </w:pPr>
      <w:r>
        <w:t xml:space="preserve">All pipeline logic resides in reusable </w:t>
      </w:r>
      <w:r>
        <w:rPr>
          <w:rStyle w:val="VerbatimChar"/>
          <w:rFonts w:ascii="Aptos" w:hAnsi="Aptos"/>
          <w:sz w:val="24"/>
        </w:rPr>
        <w:t>src/</w:t>
      </w:r>
      <w:r>
        <w:t xml:space="preserve"> modules shared between the notebook and the Airflow DAG:</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4388"/>
        <w:gridCol w:w="4936"/>
      </w:tblGrid>
      <w:tr w:rsidR="00E67CF7" w14:paraId="33B9AD90" w14:textId="77777777" w:rsidTr="00E67CF7">
        <w:trPr>
          <w:cnfStyle w:val="100000000000" w:firstRow="1" w:lastRow="0" w:firstColumn="0" w:lastColumn="0" w:oddVBand="0" w:evenVBand="0" w:oddHBand="0" w:evenHBand="0" w:firstRowFirstColumn="0" w:firstRowLastColumn="0" w:lastRowFirstColumn="0" w:lastRowLastColumn="0"/>
          <w:tblHeader/>
          <w:jc w:val="center"/>
        </w:trPr>
        <w:tc>
          <w:tcPr>
            <w:tcW w:w="3727" w:type="dxa"/>
            <w:shd w:val="clear" w:color="auto" w:fill="4F81BD"/>
            <w:vAlign w:val="center"/>
          </w:tcPr>
          <w:p w14:paraId="31B209E7" w14:textId="77777777" w:rsidR="00E67CF7" w:rsidRDefault="00000000">
            <w:pPr>
              <w:pStyle w:val="Compact"/>
              <w:spacing w:before="0" w:after="0"/>
            </w:pPr>
            <w:r>
              <w:rPr>
                <w:b/>
                <w:color w:val="FFFFFF"/>
                <w:sz w:val="22"/>
              </w:rPr>
              <w:t>Module</w:t>
            </w:r>
          </w:p>
        </w:tc>
        <w:tc>
          <w:tcPr>
            <w:tcW w:w="4192" w:type="dxa"/>
            <w:shd w:val="clear" w:color="auto" w:fill="4F81BD"/>
            <w:vAlign w:val="center"/>
          </w:tcPr>
          <w:p w14:paraId="1632BE42" w14:textId="77777777" w:rsidR="00E67CF7" w:rsidRDefault="00000000">
            <w:pPr>
              <w:pStyle w:val="Compact"/>
              <w:spacing w:before="0" w:after="0"/>
            </w:pPr>
            <w:r>
              <w:rPr>
                <w:b/>
                <w:color w:val="FFFFFF"/>
                <w:sz w:val="22"/>
              </w:rPr>
              <w:t>Purpose</w:t>
            </w:r>
          </w:p>
        </w:tc>
      </w:tr>
      <w:tr w:rsidR="00E67CF7" w14:paraId="57834A76" w14:textId="77777777" w:rsidTr="00E67CF7">
        <w:trPr>
          <w:jc w:val="center"/>
        </w:trPr>
        <w:tc>
          <w:tcPr>
            <w:tcW w:w="3727" w:type="dxa"/>
            <w:vAlign w:val="center"/>
          </w:tcPr>
          <w:p w14:paraId="75444101" w14:textId="77777777" w:rsidR="00E67CF7" w:rsidRDefault="00000000">
            <w:pPr>
              <w:pStyle w:val="Compact"/>
              <w:spacing w:before="0" w:after="0"/>
            </w:pPr>
            <w:r>
              <w:rPr>
                <w:rStyle w:val="VerbatimChar"/>
                <w:rFonts w:ascii="Aptos" w:hAnsi="Aptos"/>
                <w:color w:val="000000"/>
              </w:rPr>
              <w:t>src/data/ingestion.py</w:t>
            </w:r>
          </w:p>
        </w:tc>
        <w:tc>
          <w:tcPr>
            <w:tcW w:w="4192" w:type="dxa"/>
            <w:vAlign w:val="center"/>
          </w:tcPr>
          <w:p w14:paraId="567EBF72" w14:textId="77777777" w:rsidR="00E67CF7" w:rsidRDefault="00000000">
            <w:pPr>
              <w:pStyle w:val="Compact"/>
              <w:spacing w:before="0" w:after="0"/>
            </w:pPr>
            <w:r>
              <w:rPr>
                <w:color w:val="000000"/>
                <w:sz w:val="22"/>
              </w:rPr>
              <w:t>Data loading and validation</w:t>
            </w:r>
          </w:p>
        </w:tc>
      </w:tr>
      <w:tr w:rsidR="00E67CF7" w14:paraId="249309C9" w14:textId="77777777" w:rsidTr="00E67CF7">
        <w:trPr>
          <w:jc w:val="center"/>
        </w:trPr>
        <w:tc>
          <w:tcPr>
            <w:tcW w:w="3727" w:type="dxa"/>
            <w:vAlign w:val="center"/>
          </w:tcPr>
          <w:p w14:paraId="62CC66BC" w14:textId="77777777" w:rsidR="00E67CF7" w:rsidRDefault="00000000">
            <w:pPr>
              <w:pStyle w:val="Compact"/>
              <w:spacing w:before="0" w:after="0"/>
            </w:pPr>
            <w:r>
              <w:rPr>
                <w:rStyle w:val="VerbatimChar"/>
                <w:rFonts w:ascii="Aptos" w:hAnsi="Aptos"/>
                <w:color w:val="000000"/>
              </w:rPr>
              <w:t>src/data/preprocessing.py</w:t>
            </w:r>
          </w:p>
        </w:tc>
        <w:tc>
          <w:tcPr>
            <w:tcW w:w="4192" w:type="dxa"/>
            <w:vAlign w:val="center"/>
          </w:tcPr>
          <w:p w14:paraId="568E1A47" w14:textId="77777777" w:rsidR="00E67CF7" w:rsidRDefault="00000000">
            <w:pPr>
              <w:pStyle w:val="Compact"/>
              <w:spacing w:before="0" w:after="0"/>
            </w:pPr>
            <w:r>
              <w:rPr>
                <w:color w:val="000000"/>
                <w:sz w:val="22"/>
              </w:rPr>
              <w:t>Feature engineering and preprocessing</w:t>
            </w:r>
          </w:p>
        </w:tc>
      </w:tr>
      <w:tr w:rsidR="00E67CF7" w14:paraId="71D1D087" w14:textId="77777777" w:rsidTr="00E67CF7">
        <w:trPr>
          <w:jc w:val="center"/>
        </w:trPr>
        <w:tc>
          <w:tcPr>
            <w:tcW w:w="3727" w:type="dxa"/>
            <w:vAlign w:val="center"/>
          </w:tcPr>
          <w:p w14:paraId="37EB1E64" w14:textId="77777777" w:rsidR="00E67CF7" w:rsidRDefault="00000000">
            <w:pPr>
              <w:pStyle w:val="Compact"/>
              <w:spacing w:before="0" w:after="0"/>
            </w:pPr>
            <w:r>
              <w:rPr>
                <w:rStyle w:val="VerbatimChar"/>
                <w:rFonts w:ascii="Aptos" w:hAnsi="Aptos"/>
                <w:color w:val="000000"/>
              </w:rPr>
              <w:t>src/data/preparation.py</w:t>
            </w:r>
          </w:p>
        </w:tc>
        <w:tc>
          <w:tcPr>
            <w:tcW w:w="4192" w:type="dxa"/>
            <w:vAlign w:val="center"/>
          </w:tcPr>
          <w:p w14:paraId="51F9A8E9" w14:textId="77777777" w:rsidR="00E67CF7" w:rsidRDefault="00000000">
            <w:pPr>
              <w:pStyle w:val="Compact"/>
              <w:spacing w:before="0" w:after="0"/>
            </w:pPr>
            <w:r>
              <w:rPr>
                <w:color w:val="000000"/>
                <w:sz w:val="22"/>
              </w:rPr>
              <w:t>Scaling, windowing, train/val/test split</w:t>
            </w:r>
          </w:p>
        </w:tc>
      </w:tr>
      <w:tr w:rsidR="00E67CF7" w14:paraId="035404FA" w14:textId="77777777" w:rsidTr="00E67CF7">
        <w:trPr>
          <w:jc w:val="center"/>
        </w:trPr>
        <w:tc>
          <w:tcPr>
            <w:tcW w:w="3727" w:type="dxa"/>
            <w:vAlign w:val="center"/>
          </w:tcPr>
          <w:p w14:paraId="1939BBBD" w14:textId="77777777" w:rsidR="00E67CF7" w:rsidRDefault="00000000">
            <w:pPr>
              <w:pStyle w:val="Compact"/>
              <w:spacing w:before="0" w:after="0"/>
            </w:pPr>
            <w:r>
              <w:rPr>
                <w:rStyle w:val="VerbatimChar"/>
                <w:rFonts w:ascii="Aptos" w:hAnsi="Aptos"/>
                <w:color w:val="000000"/>
              </w:rPr>
              <w:t>src/training/pipeline.py</w:t>
            </w:r>
          </w:p>
        </w:tc>
        <w:tc>
          <w:tcPr>
            <w:tcW w:w="4192" w:type="dxa"/>
            <w:vAlign w:val="center"/>
          </w:tcPr>
          <w:p w14:paraId="56E3FC54" w14:textId="77777777" w:rsidR="00E67CF7" w:rsidRDefault="00000000">
            <w:pPr>
              <w:pStyle w:val="Compact"/>
              <w:spacing w:before="0" w:after="0"/>
            </w:pPr>
            <w:r>
              <w:rPr>
                <w:color w:val="000000"/>
                <w:sz w:val="22"/>
              </w:rPr>
              <w:t>Model building, training, MLflow logging</w:t>
            </w:r>
          </w:p>
        </w:tc>
      </w:tr>
      <w:tr w:rsidR="00E67CF7" w14:paraId="42415FB3" w14:textId="77777777" w:rsidTr="00E67CF7">
        <w:trPr>
          <w:jc w:val="center"/>
        </w:trPr>
        <w:tc>
          <w:tcPr>
            <w:tcW w:w="3727" w:type="dxa"/>
            <w:vAlign w:val="center"/>
          </w:tcPr>
          <w:p w14:paraId="494F91DC" w14:textId="77777777" w:rsidR="00E67CF7" w:rsidRDefault="00000000">
            <w:pPr>
              <w:pStyle w:val="Compact"/>
              <w:spacing w:before="0" w:after="0"/>
            </w:pPr>
            <w:r>
              <w:rPr>
                <w:rStyle w:val="VerbatimChar"/>
                <w:rFonts w:ascii="Aptos" w:hAnsi="Aptos"/>
                <w:color w:val="000000"/>
              </w:rPr>
              <w:t>src/evaluation/metrics.py</w:t>
            </w:r>
          </w:p>
        </w:tc>
        <w:tc>
          <w:tcPr>
            <w:tcW w:w="4192" w:type="dxa"/>
            <w:vAlign w:val="center"/>
          </w:tcPr>
          <w:p w14:paraId="0C9B70C1" w14:textId="77777777" w:rsidR="00E67CF7" w:rsidRDefault="00000000">
            <w:pPr>
              <w:pStyle w:val="Compact"/>
              <w:spacing w:before="0" w:after="0"/>
            </w:pPr>
            <w:r>
              <w:rPr>
                <w:color w:val="000000"/>
                <w:sz w:val="22"/>
              </w:rPr>
              <w:t>Test evaluation metrics (MAE, RMSE, R2)</w:t>
            </w:r>
          </w:p>
        </w:tc>
      </w:tr>
      <w:tr w:rsidR="00E67CF7" w14:paraId="1A2E1D26" w14:textId="77777777" w:rsidTr="00E67CF7">
        <w:trPr>
          <w:jc w:val="center"/>
        </w:trPr>
        <w:tc>
          <w:tcPr>
            <w:tcW w:w="3727" w:type="dxa"/>
            <w:vAlign w:val="center"/>
          </w:tcPr>
          <w:p w14:paraId="610129B8" w14:textId="77777777" w:rsidR="00E67CF7" w:rsidRDefault="00000000">
            <w:pPr>
              <w:pStyle w:val="Compact"/>
              <w:spacing w:before="0" w:after="0"/>
            </w:pPr>
            <w:r>
              <w:rPr>
                <w:rStyle w:val="VerbatimChar"/>
                <w:rFonts w:ascii="Aptos" w:hAnsi="Aptos"/>
                <w:color w:val="000000"/>
              </w:rPr>
              <w:t>src/evaluation/promote.py</w:t>
            </w:r>
          </w:p>
        </w:tc>
        <w:tc>
          <w:tcPr>
            <w:tcW w:w="4192" w:type="dxa"/>
            <w:vAlign w:val="center"/>
          </w:tcPr>
          <w:p w14:paraId="04AA73EE" w14:textId="77777777" w:rsidR="00E67CF7" w:rsidRDefault="00000000">
            <w:pPr>
              <w:pStyle w:val="Compact"/>
              <w:spacing w:before="0" w:after="0"/>
            </w:pPr>
            <w:r>
              <w:rPr>
                <w:color w:val="000000"/>
                <w:sz w:val="22"/>
              </w:rPr>
              <w:t>Champion comparison and auto-promotion</w:t>
            </w:r>
          </w:p>
        </w:tc>
      </w:tr>
    </w:tbl>
    <w:p w14:paraId="7620EA4E" w14:textId="77777777" w:rsidR="00E67CF7" w:rsidRDefault="00000000">
      <w:pPr>
        <w:pStyle w:val="BodyText"/>
        <w:spacing w:line="320" w:lineRule="exact"/>
        <w:jc w:val="both"/>
      </w:pPr>
      <w:r>
        <w:t>This design eliminates code duplication: the notebook calls the same functions that Airflow tasks execute. Changes to data processing logic automatically propagate to both execution paths.</w:t>
      </w:r>
    </w:p>
    <w:p w14:paraId="40BEDF46" w14:textId="77777777" w:rsidR="00E67CF7" w:rsidRDefault="00000000">
      <w:pPr>
        <w:pStyle w:val="Heading2"/>
        <w:spacing w:before="240" w:after="120" w:line="320" w:lineRule="exact"/>
        <w:jc w:val="both"/>
      </w:pPr>
      <w:bookmarkStart w:id="31" w:name="experiment-tracking-and-model-registry"/>
      <w:bookmarkStart w:id="32" w:name="_Toc226576181"/>
      <w:bookmarkEnd w:id="23"/>
      <w:bookmarkEnd w:id="29"/>
      <w:r>
        <w:rPr>
          <w:rFonts w:ascii="Aptos" w:hAnsi="Aptos"/>
          <w:color w:val="4F81BD"/>
        </w:rPr>
        <w:t>5. Experiment Tracking and Model Registry</w:t>
      </w:r>
      <w:bookmarkEnd w:id="32"/>
    </w:p>
    <w:p w14:paraId="75886821" w14:textId="77777777" w:rsidR="00E67CF7" w:rsidRDefault="00000000">
      <w:pPr>
        <w:pStyle w:val="Heading3"/>
        <w:spacing w:before="240" w:after="120" w:line="320" w:lineRule="exact"/>
        <w:jc w:val="both"/>
      </w:pPr>
      <w:bookmarkStart w:id="33" w:name="mlflow-integration"/>
      <w:bookmarkStart w:id="34" w:name="_Toc226576182"/>
      <w:r>
        <w:rPr>
          <w:color w:val="4F81BD"/>
        </w:rPr>
        <w:t>5.1 MLflow Integration</w:t>
      </w:r>
      <w:bookmarkEnd w:id="34"/>
    </w:p>
    <w:p w14:paraId="0D0FA2D1" w14:textId="77777777" w:rsidR="00E67CF7" w:rsidRDefault="00000000">
      <w:pPr>
        <w:pStyle w:val="FirstParagraph"/>
        <w:spacing w:line="320" w:lineRule="exact"/>
        <w:jc w:val="both"/>
      </w:pPr>
      <w:r>
        <w:t xml:space="preserve">noted provides zero-config MLflow connectivity. The </w:t>
      </w:r>
      <w:r>
        <w:rPr>
          <w:rStyle w:val="VerbatimChar"/>
          <w:rFonts w:ascii="Aptos" w:hAnsi="Aptos"/>
          <w:sz w:val="24"/>
        </w:rPr>
        <w:t>MLFLOW_TRACKING_URI</w:t>
      </w:r>
      <w:r>
        <w:t xml:space="preserve"> is injected into every kernel automatically - </w:t>
      </w:r>
      <w:r>
        <w:rPr>
          <w:rStyle w:val="VerbatimChar"/>
          <w:rFonts w:ascii="Aptos" w:hAnsi="Aptos"/>
          <w:sz w:val="24"/>
        </w:rPr>
        <w:t>import mlflow</w:t>
      </w:r>
      <w:r>
        <w:t xml:space="preserve"> just works without any boilerplate. The platform supports two complementary tracking modes:</w:t>
      </w:r>
    </w:p>
    <w:p w14:paraId="2BE5E3E6" w14:textId="77777777" w:rsidR="00E67CF7" w:rsidRDefault="00000000">
      <w:pPr>
        <w:numPr>
          <w:ilvl w:val="0"/>
          <w:numId w:val="4"/>
        </w:numPr>
        <w:spacing w:after="120" w:line="278" w:lineRule="auto"/>
        <w:jc w:val="both"/>
      </w:pPr>
      <w:r>
        <w:rPr>
          <w:b/>
          <w:bCs/>
        </w:rPr>
        <w:t>Auto-instrumentation</w:t>
      </w:r>
      <w:r>
        <w:t xml:space="preserve">: The Run Manager UI defines named cell groups as reusable run templates. Executing a run wraps the selected cells in </w:t>
      </w:r>
      <w:r>
        <w:rPr>
          <w:rStyle w:val="VerbatimChar"/>
          <w:rFonts w:ascii="Aptos" w:hAnsi="Aptos"/>
          <w:sz w:val="24"/>
        </w:rPr>
        <w:t>mlflow.start_run()</w:t>
      </w:r>
      <w:r>
        <w:t>/</w:t>
      </w:r>
      <w:r>
        <w:rPr>
          <w:rStyle w:val="VerbatimChar"/>
          <w:rFonts w:ascii="Aptos" w:hAnsi="Aptos"/>
          <w:sz w:val="24"/>
        </w:rPr>
        <w:t>end_run()</w:t>
      </w:r>
      <w:r>
        <w:t xml:space="preserve"> automatically, with framework autologging activated for TensorFlow, scikit-learn, and other supported frameworks.</w:t>
      </w:r>
    </w:p>
    <w:p w14:paraId="2D64BC55" w14:textId="77777777" w:rsidR="00E67CF7" w:rsidRDefault="00000000">
      <w:pPr>
        <w:numPr>
          <w:ilvl w:val="0"/>
          <w:numId w:val="4"/>
        </w:numPr>
        <w:spacing w:after="120" w:line="278" w:lineRule="auto"/>
        <w:jc w:val="both"/>
      </w:pPr>
      <w:r>
        <w:rPr>
          <w:b/>
          <w:bCs/>
        </w:rPr>
        <w:t>Pipeline tracking</w:t>
      </w:r>
      <w:r>
        <w:t xml:space="preserve">: Airflow DAG tasks call MLflow directly through the </w:t>
      </w:r>
      <w:r>
        <w:rPr>
          <w:rStyle w:val="VerbatimChar"/>
          <w:rFonts w:ascii="Aptos" w:hAnsi="Aptos"/>
          <w:sz w:val="24"/>
        </w:rPr>
        <w:t>src/training/pipeline.py</w:t>
      </w:r>
      <w:r>
        <w:t xml:space="preserve"> module, logging metrics (</w:t>
      </w:r>
      <w:r>
        <w:rPr>
          <w:rStyle w:val="VerbatimChar"/>
          <w:rFonts w:ascii="Aptos" w:hAnsi="Aptos"/>
          <w:sz w:val="24"/>
        </w:rPr>
        <w:t>test_mae</w:t>
      </w:r>
      <w:r>
        <w:t xml:space="preserve">, </w:t>
      </w:r>
      <w:r>
        <w:rPr>
          <w:rStyle w:val="VerbatimChar"/>
          <w:rFonts w:ascii="Aptos" w:hAnsi="Aptos"/>
          <w:sz w:val="24"/>
        </w:rPr>
        <w:t>test_rmse</w:t>
      </w:r>
      <w:r>
        <w:t xml:space="preserve">, </w:t>
      </w:r>
      <w:r>
        <w:rPr>
          <w:rStyle w:val="VerbatimChar"/>
          <w:rFonts w:ascii="Aptos" w:hAnsi="Aptos"/>
          <w:sz w:val="24"/>
        </w:rPr>
        <w:t>test_r2</w:t>
      </w:r>
      <w:r>
        <w:t>), parameters (all Hydra config values), and artifacts (trained model, training history).</w:t>
      </w:r>
    </w:p>
    <w:p w14:paraId="0C99D130" w14:textId="77777777" w:rsidR="00E67CF7" w:rsidRDefault="00000000">
      <w:pPr>
        <w:pStyle w:val="FirstParagraph"/>
        <w:spacing w:line="320" w:lineRule="exact"/>
        <w:jc w:val="both"/>
      </w:pPr>
      <w:r>
        <w:t>Both modes automatically tag runs with the DVC data hash and Hydra config hash, providing full lineage traceability.</w:t>
      </w:r>
    </w:p>
    <w:p w14:paraId="03FADCC8" w14:textId="77777777" w:rsidR="00E67CF7" w:rsidRDefault="00000000">
      <w:pPr>
        <w:pStyle w:val="Heading3"/>
        <w:spacing w:before="240" w:after="120" w:line="320" w:lineRule="exact"/>
        <w:jc w:val="both"/>
      </w:pPr>
      <w:bookmarkStart w:id="35" w:name="experiment-results"/>
      <w:bookmarkStart w:id="36" w:name="_Toc226576183"/>
      <w:bookmarkEnd w:id="33"/>
      <w:r>
        <w:rPr>
          <w:color w:val="4F81BD"/>
        </w:rPr>
        <w:lastRenderedPageBreak/>
        <w:t>5.2 Experiment Results</w:t>
      </w:r>
      <w:bookmarkEnd w:id="36"/>
    </w:p>
    <w:p w14:paraId="49F49CED" w14:textId="77777777" w:rsidR="00E67CF7" w:rsidRDefault="00000000">
      <w:pPr>
        <w:pStyle w:val="FirstParagraph"/>
        <w:spacing w:line="320" w:lineRule="exact"/>
        <w:jc w:val="both"/>
      </w:pPr>
      <w:r>
        <w:t xml:space="preserve">The </w:t>
      </w:r>
      <w:r>
        <w:rPr>
          <w:rStyle w:val="VerbatimChar"/>
          <w:rFonts w:ascii="Aptos" w:hAnsi="Aptos"/>
          <w:sz w:val="24"/>
        </w:rPr>
        <w:t>jena_weather</w:t>
      </w:r>
      <w:r>
        <w:t xml:space="preserve"> experiment contains 13 completed runs across two configuration variants: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864"/>
        <w:gridCol w:w="1865"/>
        <w:gridCol w:w="1865"/>
        <w:gridCol w:w="1865"/>
        <w:gridCol w:w="1865"/>
      </w:tblGrid>
      <w:tr w:rsidR="00E67CF7" w14:paraId="072B8D74" w14:textId="77777777" w:rsidTr="00E67CF7">
        <w:trPr>
          <w:cnfStyle w:val="100000000000" w:firstRow="1" w:lastRow="0" w:firstColumn="0" w:lastColumn="0" w:oddVBand="0" w:evenVBand="0" w:oddHBand="0" w:evenHBand="0" w:firstRowFirstColumn="0" w:firstRowLastColumn="0" w:lastRowFirstColumn="0" w:lastRowLastColumn="0"/>
          <w:tblHeader/>
          <w:jc w:val="center"/>
        </w:trPr>
        <w:tc>
          <w:tcPr>
            <w:tcW w:w="1584" w:type="dxa"/>
            <w:shd w:val="clear" w:color="auto" w:fill="4F81BD"/>
            <w:vAlign w:val="center"/>
          </w:tcPr>
          <w:p w14:paraId="483519BF" w14:textId="77777777" w:rsidR="00E67CF7" w:rsidRDefault="00000000">
            <w:pPr>
              <w:pStyle w:val="Compact"/>
              <w:spacing w:before="0" w:after="0"/>
            </w:pPr>
            <w:r>
              <w:rPr>
                <w:b/>
                <w:color w:val="FFFFFF"/>
                <w:sz w:val="22"/>
              </w:rPr>
              <w:t>Configuration</w:t>
            </w:r>
          </w:p>
        </w:tc>
        <w:tc>
          <w:tcPr>
            <w:tcW w:w="1584" w:type="dxa"/>
            <w:shd w:val="clear" w:color="auto" w:fill="4F81BD"/>
            <w:vAlign w:val="center"/>
          </w:tcPr>
          <w:p w14:paraId="38299293" w14:textId="77777777" w:rsidR="00E67CF7" w:rsidRDefault="00000000">
            <w:pPr>
              <w:pStyle w:val="Compact"/>
              <w:spacing w:before="0" w:after="0"/>
            </w:pPr>
            <w:r>
              <w:rPr>
                <w:b/>
                <w:color w:val="FFFFFF"/>
                <w:sz w:val="22"/>
              </w:rPr>
              <w:t>Epochs</w:t>
            </w:r>
          </w:p>
        </w:tc>
        <w:tc>
          <w:tcPr>
            <w:tcW w:w="1584" w:type="dxa"/>
            <w:shd w:val="clear" w:color="auto" w:fill="4F81BD"/>
            <w:vAlign w:val="center"/>
          </w:tcPr>
          <w:p w14:paraId="2DE8D13E" w14:textId="77777777" w:rsidR="00E67CF7" w:rsidRDefault="00000000">
            <w:pPr>
              <w:pStyle w:val="Compact"/>
              <w:spacing w:before="0" w:after="0"/>
            </w:pPr>
            <w:r>
              <w:rPr>
                <w:b/>
                <w:color w:val="FFFFFF"/>
                <w:sz w:val="22"/>
              </w:rPr>
              <w:t>Units</w:t>
            </w:r>
          </w:p>
        </w:tc>
        <w:tc>
          <w:tcPr>
            <w:tcW w:w="1584" w:type="dxa"/>
            <w:shd w:val="clear" w:color="auto" w:fill="4F81BD"/>
            <w:vAlign w:val="center"/>
          </w:tcPr>
          <w:p w14:paraId="57B00812" w14:textId="77777777" w:rsidR="00E67CF7" w:rsidRDefault="00000000">
            <w:pPr>
              <w:pStyle w:val="Compact"/>
              <w:spacing w:before="0" w:after="0"/>
            </w:pPr>
            <w:r>
              <w:rPr>
                <w:b/>
                <w:color w:val="FFFFFF"/>
                <w:sz w:val="22"/>
              </w:rPr>
              <w:t>Test MAE (C)</w:t>
            </w:r>
          </w:p>
        </w:tc>
        <w:tc>
          <w:tcPr>
            <w:tcW w:w="1584" w:type="dxa"/>
            <w:shd w:val="clear" w:color="auto" w:fill="4F81BD"/>
            <w:vAlign w:val="center"/>
          </w:tcPr>
          <w:p w14:paraId="17327E7F" w14:textId="77777777" w:rsidR="00E67CF7" w:rsidRDefault="00000000">
            <w:pPr>
              <w:pStyle w:val="Compact"/>
              <w:spacing w:before="0" w:after="0"/>
            </w:pPr>
            <w:r>
              <w:rPr>
                <w:b/>
                <w:color w:val="FFFFFF"/>
                <w:sz w:val="22"/>
              </w:rPr>
              <w:t>Test R2</w:t>
            </w:r>
          </w:p>
        </w:tc>
      </w:tr>
      <w:tr w:rsidR="00E67CF7" w14:paraId="21C1D8FC" w14:textId="77777777" w:rsidTr="00E67CF7">
        <w:trPr>
          <w:jc w:val="center"/>
        </w:trPr>
        <w:tc>
          <w:tcPr>
            <w:tcW w:w="1584" w:type="dxa"/>
            <w:vAlign w:val="center"/>
          </w:tcPr>
          <w:p w14:paraId="2CDE6146" w14:textId="77777777" w:rsidR="00E67CF7" w:rsidRDefault="00000000">
            <w:pPr>
              <w:pStyle w:val="Compact"/>
              <w:spacing w:before="0" w:after="0"/>
            </w:pPr>
            <w:r>
              <w:rPr>
                <w:color w:val="000000"/>
                <w:sz w:val="22"/>
              </w:rPr>
              <w:t>GRU Baseline (30 epochs, batch 256)</w:t>
            </w:r>
          </w:p>
        </w:tc>
        <w:tc>
          <w:tcPr>
            <w:tcW w:w="1584" w:type="dxa"/>
            <w:vAlign w:val="center"/>
          </w:tcPr>
          <w:p w14:paraId="6A4694DE" w14:textId="77777777" w:rsidR="00E67CF7" w:rsidRDefault="00000000">
            <w:pPr>
              <w:pStyle w:val="Compact"/>
              <w:spacing w:before="0" w:after="0"/>
            </w:pPr>
            <w:r>
              <w:rPr>
                <w:color w:val="000000"/>
                <w:sz w:val="22"/>
              </w:rPr>
              <w:t>30</w:t>
            </w:r>
          </w:p>
        </w:tc>
        <w:tc>
          <w:tcPr>
            <w:tcW w:w="1584" w:type="dxa"/>
            <w:vAlign w:val="center"/>
          </w:tcPr>
          <w:p w14:paraId="30C9EBB4" w14:textId="77777777" w:rsidR="00E67CF7" w:rsidRDefault="00000000">
            <w:pPr>
              <w:pStyle w:val="Compact"/>
              <w:spacing w:before="0" w:after="0"/>
            </w:pPr>
            <w:r>
              <w:rPr>
                <w:color w:val="000000"/>
                <w:sz w:val="22"/>
              </w:rPr>
              <w:t>128/64</w:t>
            </w:r>
          </w:p>
        </w:tc>
        <w:tc>
          <w:tcPr>
            <w:tcW w:w="1584" w:type="dxa"/>
            <w:vAlign w:val="center"/>
          </w:tcPr>
          <w:p w14:paraId="4D64372D" w14:textId="77777777" w:rsidR="00E67CF7" w:rsidRDefault="00000000">
            <w:pPr>
              <w:pStyle w:val="Compact"/>
              <w:spacing w:before="0" w:after="0"/>
            </w:pPr>
            <w:r>
              <w:rPr>
                <w:color w:val="000000"/>
                <w:sz w:val="22"/>
              </w:rPr>
              <w:t>2.02</w:t>
            </w:r>
          </w:p>
        </w:tc>
        <w:tc>
          <w:tcPr>
            <w:tcW w:w="1584" w:type="dxa"/>
            <w:vAlign w:val="center"/>
          </w:tcPr>
          <w:p w14:paraId="18A58A93" w14:textId="77777777" w:rsidR="00E67CF7" w:rsidRDefault="00000000">
            <w:pPr>
              <w:pStyle w:val="Compact"/>
              <w:spacing w:before="0" w:after="0"/>
            </w:pPr>
            <w:r>
              <w:rPr>
                <w:color w:val="000000"/>
                <w:sz w:val="22"/>
              </w:rPr>
              <w:t>0.893</w:t>
            </w:r>
          </w:p>
        </w:tc>
      </w:tr>
      <w:tr w:rsidR="00E67CF7" w14:paraId="07E66257" w14:textId="77777777" w:rsidTr="00E67CF7">
        <w:trPr>
          <w:jc w:val="center"/>
        </w:trPr>
        <w:tc>
          <w:tcPr>
            <w:tcW w:w="1584" w:type="dxa"/>
            <w:vAlign w:val="center"/>
          </w:tcPr>
          <w:p w14:paraId="24ADFC23" w14:textId="77777777" w:rsidR="00E67CF7" w:rsidRDefault="00000000">
            <w:pPr>
              <w:pStyle w:val="Compact"/>
              <w:spacing w:before="0" w:after="0"/>
            </w:pPr>
            <w:r>
              <w:rPr>
                <w:color w:val="000000"/>
                <w:sz w:val="22"/>
              </w:rPr>
              <w:t>GRU Extended (50 epochs, batch 128)</w:t>
            </w:r>
          </w:p>
        </w:tc>
        <w:tc>
          <w:tcPr>
            <w:tcW w:w="1584" w:type="dxa"/>
            <w:vAlign w:val="center"/>
          </w:tcPr>
          <w:p w14:paraId="41AE9438" w14:textId="77777777" w:rsidR="00E67CF7" w:rsidRDefault="00000000">
            <w:pPr>
              <w:pStyle w:val="Compact"/>
              <w:spacing w:before="0" w:after="0"/>
            </w:pPr>
            <w:r>
              <w:rPr>
                <w:color w:val="000000"/>
                <w:sz w:val="22"/>
              </w:rPr>
              <w:t>50</w:t>
            </w:r>
          </w:p>
        </w:tc>
        <w:tc>
          <w:tcPr>
            <w:tcW w:w="1584" w:type="dxa"/>
            <w:vAlign w:val="center"/>
          </w:tcPr>
          <w:p w14:paraId="61790973" w14:textId="77777777" w:rsidR="00E67CF7" w:rsidRDefault="00000000">
            <w:pPr>
              <w:pStyle w:val="Compact"/>
              <w:spacing w:before="0" w:after="0"/>
            </w:pPr>
            <w:r>
              <w:rPr>
                <w:color w:val="000000"/>
                <w:sz w:val="22"/>
              </w:rPr>
              <w:t>96/64</w:t>
            </w:r>
          </w:p>
        </w:tc>
        <w:tc>
          <w:tcPr>
            <w:tcW w:w="1584" w:type="dxa"/>
            <w:vAlign w:val="center"/>
          </w:tcPr>
          <w:p w14:paraId="7B6C6A33" w14:textId="77777777" w:rsidR="00E67CF7" w:rsidRDefault="00000000">
            <w:pPr>
              <w:pStyle w:val="Compact"/>
              <w:spacing w:before="0" w:after="0"/>
            </w:pPr>
            <w:r>
              <w:rPr>
                <w:color w:val="000000"/>
                <w:sz w:val="22"/>
              </w:rPr>
              <w:t>1.68</w:t>
            </w:r>
          </w:p>
        </w:tc>
        <w:tc>
          <w:tcPr>
            <w:tcW w:w="1584" w:type="dxa"/>
            <w:vAlign w:val="center"/>
          </w:tcPr>
          <w:p w14:paraId="0933162D" w14:textId="77777777" w:rsidR="00E67CF7" w:rsidRDefault="00000000">
            <w:pPr>
              <w:pStyle w:val="Compact"/>
              <w:spacing w:before="0" w:after="0"/>
            </w:pPr>
            <w:r>
              <w:rPr>
                <w:color w:val="000000"/>
                <w:sz w:val="22"/>
              </w:rPr>
              <w:t>-</w:t>
            </w:r>
          </w:p>
        </w:tc>
      </w:tr>
      <w:tr w:rsidR="00E67CF7" w14:paraId="5E37480C" w14:textId="77777777" w:rsidTr="00E67CF7">
        <w:trPr>
          <w:jc w:val="center"/>
        </w:trPr>
        <w:tc>
          <w:tcPr>
            <w:tcW w:w="1584" w:type="dxa"/>
            <w:vAlign w:val="center"/>
          </w:tcPr>
          <w:p w14:paraId="2C575A9B" w14:textId="77777777" w:rsidR="00E67CF7" w:rsidRDefault="00000000">
            <w:pPr>
              <w:pStyle w:val="Compact"/>
              <w:spacing w:before="0" w:after="0"/>
            </w:pPr>
            <w:r>
              <w:rPr>
                <w:color w:val="000000"/>
                <w:sz w:val="22"/>
              </w:rPr>
              <w:t>Persistence Baseline</w:t>
            </w:r>
          </w:p>
        </w:tc>
        <w:tc>
          <w:tcPr>
            <w:tcW w:w="1584" w:type="dxa"/>
            <w:vAlign w:val="center"/>
          </w:tcPr>
          <w:p w14:paraId="2E3BAC39" w14:textId="77777777" w:rsidR="00E67CF7" w:rsidRDefault="00000000">
            <w:pPr>
              <w:pStyle w:val="Compact"/>
              <w:spacing w:before="0" w:after="0"/>
            </w:pPr>
            <w:r>
              <w:rPr>
                <w:color w:val="000000"/>
                <w:sz w:val="22"/>
              </w:rPr>
              <w:t>-</w:t>
            </w:r>
          </w:p>
        </w:tc>
        <w:tc>
          <w:tcPr>
            <w:tcW w:w="1584" w:type="dxa"/>
            <w:vAlign w:val="center"/>
          </w:tcPr>
          <w:p w14:paraId="424ADE39" w14:textId="77777777" w:rsidR="00E67CF7" w:rsidRDefault="00000000">
            <w:pPr>
              <w:pStyle w:val="Compact"/>
              <w:spacing w:before="0" w:after="0"/>
            </w:pPr>
            <w:r>
              <w:rPr>
                <w:color w:val="000000"/>
                <w:sz w:val="22"/>
              </w:rPr>
              <w:t>-</w:t>
            </w:r>
          </w:p>
        </w:tc>
        <w:tc>
          <w:tcPr>
            <w:tcW w:w="1584" w:type="dxa"/>
            <w:vAlign w:val="center"/>
          </w:tcPr>
          <w:p w14:paraId="4D3C108A" w14:textId="77777777" w:rsidR="00E67CF7" w:rsidRDefault="00000000">
            <w:pPr>
              <w:pStyle w:val="Compact"/>
              <w:spacing w:before="0" w:after="0"/>
            </w:pPr>
            <w:r>
              <w:rPr>
                <w:color w:val="000000"/>
                <w:sz w:val="22"/>
              </w:rPr>
              <w:t>3.14</w:t>
            </w:r>
          </w:p>
        </w:tc>
        <w:tc>
          <w:tcPr>
            <w:tcW w:w="1584" w:type="dxa"/>
            <w:vAlign w:val="center"/>
          </w:tcPr>
          <w:p w14:paraId="14536430" w14:textId="77777777" w:rsidR="00E67CF7" w:rsidRDefault="00000000">
            <w:pPr>
              <w:pStyle w:val="Compact"/>
              <w:spacing w:before="0" w:after="0"/>
            </w:pPr>
            <w:r>
              <w:rPr>
                <w:color w:val="000000"/>
                <w:sz w:val="22"/>
              </w:rPr>
              <w:t>-</w:t>
            </w:r>
          </w:p>
        </w:tc>
      </w:tr>
    </w:tbl>
    <w:p w14:paraId="09D3E08F" w14:textId="77777777" w:rsidR="00E67CF7" w:rsidRDefault="00000000">
      <w:pPr>
        <w:pStyle w:val="BodyText"/>
        <w:spacing w:line="320" w:lineRule="exact"/>
        <w:jc w:val="both"/>
      </w:pPr>
      <w:r>
        <w:t>The GRU models significantly outperform the persistence baseline (3.14 C MAE), demonstrating the value of the deep learning approach for temperature forecasting.</w:t>
      </w:r>
    </w:p>
    <w:p w14:paraId="205A8C84" w14:textId="77777777" w:rsidR="00E67CF7" w:rsidRDefault="00000000">
      <w:pPr>
        <w:pStyle w:val="Heading3"/>
        <w:spacing w:before="240" w:after="120" w:line="320" w:lineRule="exact"/>
        <w:jc w:val="both"/>
      </w:pPr>
      <w:bookmarkStart w:id="37" w:name="Xf269e8d09728c3625167d33b45d415a33f90882"/>
      <w:bookmarkStart w:id="38" w:name="_Toc226576184"/>
      <w:bookmarkEnd w:id="35"/>
      <w:r>
        <w:rPr>
          <w:color w:val="4F81BD"/>
        </w:rPr>
        <w:t>5.3 Automated Model Registration and Promotion</w:t>
      </w:r>
      <w:bookmarkEnd w:id="38"/>
    </w:p>
    <w:p w14:paraId="4CCD7121" w14:textId="77777777" w:rsidR="00E67CF7" w:rsidRDefault="00000000">
      <w:pPr>
        <w:pStyle w:val="FirstParagraph"/>
        <w:spacing w:line="320" w:lineRule="exact"/>
        <w:jc w:val="both"/>
      </w:pPr>
      <w:r>
        <w:t xml:space="preserve">The </w:t>
      </w:r>
      <w:r>
        <w:rPr>
          <w:rStyle w:val="VerbatimChar"/>
          <w:rFonts w:ascii="Aptos" w:hAnsi="Aptos"/>
          <w:sz w:val="24"/>
        </w:rPr>
        <w:t>promote_model</w:t>
      </w:r>
      <w:r>
        <w:t xml:space="preserve"> task in the Airflow DAG implements automatic champion selection:</w:t>
      </w:r>
    </w:p>
    <w:p w14:paraId="0079DC47" w14:textId="77777777" w:rsidR="00E67CF7" w:rsidRDefault="00000000">
      <w:pPr>
        <w:pStyle w:val="Compact"/>
        <w:numPr>
          <w:ilvl w:val="0"/>
          <w:numId w:val="5"/>
        </w:numPr>
        <w:spacing w:before="0" w:after="120" w:line="278" w:lineRule="auto"/>
        <w:jc w:val="both"/>
      </w:pPr>
      <w:r>
        <w:t xml:space="preserve">After training completes, the new model’s test MAE is compared against the current </w:t>
      </w:r>
      <w:r>
        <w:rPr>
          <w:rStyle w:val="VerbatimChar"/>
          <w:rFonts w:ascii="Aptos" w:hAnsi="Aptos"/>
          <w:sz w:val="24"/>
        </w:rPr>
        <w:t>@champion</w:t>
      </w:r>
      <w:r>
        <w:t xml:space="preserve"> model in the MLflow Registry</w:t>
      </w:r>
    </w:p>
    <w:p w14:paraId="5E0448BD" w14:textId="77777777" w:rsidR="00E67CF7" w:rsidRDefault="00000000">
      <w:pPr>
        <w:pStyle w:val="Compact"/>
        <w:numPr>
          <w:ilvl w:val="0"/>
          <w:numId w:val="5"/>
        </w:numPr>
        <w:spacing w:before="0" w:after="120" w:line="278" w:lineRule="auto"/>
        <w:jc w:val="both"/>
      </w:pPr>
      <w:r>
        <w:t xml:space="preserve">If the new model improves on the champion’s metric, it is registered as a new version and the </w:t>
      </w:r>
      <w:r>
        <w:rPr>
          <w:rStyle w:val="VerbatimChar"/>
          <w:rFonts w:ascii="Aptos" w:hAnsi="Aptos"/>
          <w:sz w:val="24"/>
        </w:rPr>
        <w:t>@champion</w:t>
      </w:r>
      <w:r>
        <w:t xml:space="preserve"> alias is reassigned</w:t>
      </w:r>
    </w:p>
    <w:p w14:paraId="6567564C" w14:textId="77777777" w:rsidR="00E67CF7" w:rsidRDefault="00000000">
      <w:pPr>
        <w:pStyle w:val="Compact"/>
        <w:numPr>
          <w:ilvl w:val="0"/>
          <w:numId w:val="5"/>
        </w:numPr>
        <w:spacing w:before="0" w:after="120" w:line="278" w:lineRule="auto"/>
        <w:jc w:val="both"/>
      </w:pPr>
      <w:r>
        <w:t>The promotion decision is logged as an MLflow tag for audit</w:t>
      </w:r>
    </w:p>
    <w:p w14:paraId="48668C88" w14:textId="77777777" w:rsidR="00E67CF7" w:rsidRDefault="00000000">
      <w:pPr>
        <w:pStyle w:val="FirstParagraph"/>
        <w:spacing w:line="320" w:lineRule="exact"/>
        <w:jc w:val="both"/>
      </w:pPr>
      <w:r>
        <w:t>This ensures the serving endpoint always loads the best available model without manual intervention.</w:t>
      </w:r>
    </w:p>
    <w:p w14:paraId="67F2B03C" w14:textId="77777777" w:rsidR="00E67CF7" w:rsidRDefault="00000000">
      <w:pPr>
        <w:pStyle w:val="Heading2"/>
        <w:spacing w:before="240" w:after="120" w:line="320" w:lineRule="exact"/>
        <w:jc w:val="both"/>
      </w:pPr>
      <w:bookmarkStart w:id="39" w:name="model-serving-and-frontend"/>
      <w:bookmarkStart w:id="40" w:name="_Toc226576185"/>
      <w:bookmarkEnd w:id="31"/>
      <w:bookmarkEnd w:id="37"/>
      <w:r>
        <w:rPr>
          <w:rFonts w:ascii="Aptos" w:hAnsi="Aptos"/>
          <w:color w:val="4F81BD"/>
        </w:rPr>
        <w:t>6. Model Serving and Frontend</w:t>
      </w:r>
      <w:bookmarkEnd w:id="40"/>
    </w:p>
    <w:p w14:paraId="645FEB13" w14:textId="77777777" w:rsidR="00E67CF7" w:rsidRDefault="00000000">
      <w:pPr>
        <w:pStyle w:val="Heading3"/>
        <w:spacing w:before="240" w:after="120" w:line="320" w:lineRule="exact"/>
        <w:jc w:val="both"/>
      </w:pPr>
      <w:bookmarkStart w:id="41" w:name="fastapi-serving-layer"/>
      <w:bookmarkStart w:id="42" w:name="_Toc226576186"/>
      <w:r>
        <w:rPr>
          <w:color w:val="4F81BD"/>
        </w:rPr>
        <w:t>6.1 FastAPI Serving Layer</w:t>
      </w:r>
      <w:bookmarkEnd w:id="42"/>
    </w:p>
    <w:p w14:paraId="4ECA2CB7" w14:textId="77777777" w:rsidR="00E67CF7" w:rsidRDefault="00000000">
      <w:pPr>
        <w:pStyle w:val="FirstParagraph"/>
        <w:spacing w:line="320" w:lineRule="exact"/>
        <w:jc w:val="both"/>
      </w:pPr>
      <w:r>
        <w:t xml:space="preserve">The </w:t>
      </w:r>
      <w:r>
        <w:rPr>
          <w:rStyle w:val="VerbatimChar"/>
          <w:rFonts w:ascii="Aptos" w:hAnsi="Aptos"/>
          <w:sz w:val="24"/>
        </w:rPr>
        <w:t>noted-serving</w:t>
      </w:r>
      <w:r>
        <w:t xml:space="preserve"> container is a dedicated FastAPI service that dynamically loads any registered model from the MLflow Registry on demand. Key capabilities:</w:t>
      </w:r>
    </w:p>
    <w:p w14:paraId="3D224923" w14:textId="77777777" w:rsidR="00E67CF7" w:rsidRDefault="00000000">
      <w:pPr>
        <w:pStyle w:val="Compact"/>
        <w:numPr>
          <w:ilvl w:val="0"/>
          <w:numId w:val="6"/>
        </w:numPr>
        <w:spacing w:before="0" w:after="120" w:line="278" w:lineRule="auto"/>
        <w:jc w:val="both"/>
      </w:pPr>
      <w:r>
        <w:rPr>
          <w:b/>
          <w:bCs/>
        </w:rPr>
        <w:t>Dynamic model loading</w:t>
      </w:r>
      <w:r>
        <w:t xml:space="preserve">: Load any model version by name and version/alias. The </w:t>
      </w:r>
      <w:r>
        <w:rPr>
          <w:rStyle w:val="VerbatimChar"/>
          <w:rFonts w:ascii="Aptos" w:hAnsi="Aptos"/>
          <w:sz w:val="24"/>
        </w:rPr>
        <w:t>@champion</w:t>
      </w:r>
      <w:r>
        <w:t xml:space="preserve"> alias provides a stable reference to the best model</w:t>
      </w:r>
    </w:p>
    <w:p w14:paraId="675CA9B1" w14:textId="77777777" w:rsidR="00E67CF7" w:rsidRDefault="00000000">
      <w:pPr>
        <w:pStyle w:val="Compact"/>
        <w:numPr>
          <w:ilvl w:val="0"/>
          <w:numId w:val="6"/>
        </w:numPr>
        <w:spacing w:before="0" w:after="120" w:line="278" w:lineRule="auto"/>
        <w:jc w:val="both"/>
      </w:pPr>
      <w:r>
        <w:rPr>
          <w:b/>
          <w:bCs/>
        </w:rPr>
        <w:t>Schema-aware input validation</w:t>
      </w:r>
      <w:r>
        <w:t>: Pydantic schemas derived from the model’s MLflow signature validate incoming JSON requests</w:t>
      </w:r>
    </w:p>
    <w:p w14:paraId="68E6CD4E" w14:textId="77777777" w:rsidR="00E67CF7" w:rsidRDefault="00000000">
      <w:pPr>
        <w:pStyle w:val="Compact"/>
        <w:numPr>
          <w:ilvl w:val="0"/>
          <w:numId w:val="6"/>
        </w:numPr>
        <w:spacing w:before="0" w:after="120" w:line="278" w:lineRule="auto"/>
        <w:jc w:val="both"/>
      </w:pPr>
      <w:r>
        <w:rPr>
          <w:b/>
          <w:bCs/>
        </w:rPr>
        <w:t>Multi-framework support</w:t>
      </w:r>
      <w:r>
        <w:t>: Pre-installed TensorFlow, PyTorch, scikit-learn, XGBoost, and LightGBM for model inference</w:t>
      </w:r>
    </w:p>
    <w:p w14:paraId="795F19A6" w14:textId="77777777" w:rsidR="00E67CF7" w:rsidRDefault="00000000">
      <w:pPr>
        <w:pStyle w:val="Compact"/>
        <w:numPr>
          <w:ilvl w:val="0"/>
          <w:numId w:val="6"/>
        </w:numPr>
        <w:spacing w:before="0" w:after="120" w:line="278" w:lineRule="auto"/>
        <w:jc w:val="both"/>
      </w:pPr>
      <w:r>
        <w:rPr>
          <w:b/>
          <w:bCs/>
        </w:rPr>
        <w:t>Health monitoring</w:t>
      </w:r>
      <w:r>
        <w:t xml:space="preserve">: </w:t>
      </w:r>
      <w:r>
        <w:rPr>
          <w:rStyle w:val="VerbatimChar"/>
          <w:rFonts w:ascii="Aptos" w:hAnsi="Aptos"/>
          <w:sz w:val="24"/>
        </w:rPr>
        <w:t>/health</w:t>
      </w:r>
      <w:r>
        <w:t xml:space="preserve"> endpoint with serving status visible in noted’s status bar</w:t>
      </w:r>
    </w:p>
    <w:p w14:paraId="50680039" w14:textId="77777777" w:rsidR="00E67CF7" w:rsidRDefault="00000000">
      <w:pPr>
        <w:pStyle w:val="Heading3"/>
        <w:spacing w:before="240" w:after="120" w:line="320" w:lineRule="exact"/>
        <w:jc w:val="both"/>
      </w:pPr>
      <w:bookmarkStart w:id="43" w:name="noted-try-it-panel"/>
      <w:bookmarkStart w:id="44" w:name="_Toc226576187"/>
      <w:bookmarkEnd w:id="41"/>
      <w:r>
        <w:rPr>
          <w:color w:val="4F81BD"/>
        </w:rPr>
        <w:lastRenderedPageBreak/>
        <w:t>6.2 noted “Try It” Panel</w:t>
      </w:r>
      <w:bookmarkEnd w:id="44"/>
    </w:p>
    <w:p w14:paraId="40DD5B8E" w14:textId="77777777" w:rsidR="00E67CF7" w:rsidRDefault="00000000">
      <w:pPr>
        <w:pStyle w:val="FirstParagraph"/>
        <w:spacing w:line="320" w:lineRule="exact"/>
        <w:jc w:val="both"/>
      </w:pPr>
      <w:r>
        <w:t>Within the noted platform, the Model Registry section provides a “Try It” panel for any registered model. The panel generates a dynamic input form based on the model’s schema signature, sends the request through noted’s backend (which proxies to the serving container), and renders the output as charts (ECharts), tables, or formatted JSON.</w:t>
      </w:r>
    </w:p>
    <w:p w14:paraId="070E300E" w14:textId="77777777" w:rsidR="00E67CF7" w:rsidRDefault="00000000">
      <w:pPr>
        <w:pStyle w:val="Heading3"/>
        <w:spacing w:before="240" w:after="120" w:line="320" w:lineRule="exact"/>
        <w:jc w:val="both"/>
      </w:pPr>
      <w:bookmarkStart w:id="45" w:name="jena-client-web-application"/>
      <w:bookmarkStart w:id="46" w:name="_Toc226576188"/>
      <w:bookmarkEnd w:id="43"/>
      <w:r>
        <w:rPr>
          <w:color w:val="4F81BD"/>
        </w:rPr>
        <w:t>6.3 Jena Client Web Application</w:t>
      </w:r>
      <w:bookmarkEnd w:id="46"/>
    </w:p>
    <w:p w14:paraId="465637EB" w14:textId="77777777" w:rsidR="00E67CF7" w:rsidRDefault="00000000">
      <w:pPr>
        <w:pStyle w:val="FirstParagraph"/>
        <w:spacing w:line="320" w:lineRule="exact"/>
        <w:jc w:val="both"/>
      </w:pPr>
      <w:r>
        <w:t>Beyond noted’s built-in serving interface, a standalone web application (</w:t>
      </w:r>
      <w:r>
        <w:rPr>
          <w:rStyle w:val="VerbatimChar"/>
          <w:rFonts w:ascii="Aptos" w:hAnsi="Aptos"/>
          <w:sz w:val="24"/>
        </w:rPr>
        <w:t>jena_client</w:t>
      </w:r>
      <w:r>
        <w:t>) demonstrates the model serving for end users:</w:t>
      </w:r>
    </w:p>
    <w:p w14:paraId="74ABFA00" w14:textId="77777777" w:rsidR="00E67CF7" w:rsidRDefault="00000000">
      <w:pPr>
        <w:pStyle w:val="Compact"/>
        <w:numPr>
          <w:ilvl w:val="0"/>
          <w:numId w:val="7"/>
        </w:numPr>
        <w:spacing w:before="0" w:after="120" w:line="278" w:lineRule="auto"/>
        <w:jc w:val="both"/>
      </w:pPr>
      <w:r>
        <w:rPr>
          <w:b/>
          <w:bCs/>
        </w:rPr>
        <w:t>Backend</w:t>
      </w:r>
      <w:r>
        <w:t>: FastAPI + socket.io server that connects to the noted-serving container</w:t>
      </w:r>
    </w:p>
    <w:p w14:paraId="04A2C4B8" w14:textId="77777777" w:rsidR="00E67CF7" w:rsidRDefault="00000000">
      <w:pPr>
        <w:pStyle w:val="Compact"/>
        <w:numPr>
          <w:ilvl w:val="0"/>
          <w:numId w:val="7"/>
        </w:numPr>
        <w:spacing w:before="0" w:after="120" w:line="278" w:lineRule="auto"/>
        <w:jc w:val="both"/>
      </w:pPr>
      <w:r>
        <w:rPr>
          <w:b/>
          <w:bCs/>
        </w:rPr>
        <w:t>Frontend</w:t>
      </w:r>
      <w:r>
        <w:t>: Vanilla HTML/CSS/JavaScript with Chart.js for interactive forecast visualization</w:t>
      </w:r>
    </w:p>
    <w:p w14:paraId="73617DEA" w14:textId="77777777" w:rsidR="00E67CF7" w:rsidRDefault="00000000">
      <w:pPr>
        <w:pStyle w:val="Compact"/>
        <w:numPr>
          <w:ilvl w:val="0"/>
          <w:numId w:val="7"/>
        </w:numPr>
        <w:spacing w:before="0" w:after="120" w:line="278" w:lineRule="auto"/>
        <w:jc w:val="both"/>
      </w:pPr>
      <w:r>
        <w:rPr>
          <w:b/>
          <w:bCs/>
        </w:rPr>
        <w:t>Features</w:t>
      </w:r>
      <w:r>
        <w:t>: Real-time temperature predictions, historical data overlay, dark/light theme toggle</w:t>
      </w:r>
    </w:p>
    <w:p w14:paraId="7E286740" w14:textId="77777777" w:rsidR="00E67CF7" w:rsidRDefault="00000000">
      <w:pPr>
        <w:pStyle w:val="Compact"/>
        <w:numPr>
          <w:ilvl w:val="0"/>
          <w:numId w:val="7"/>
        </w:numPr>
        <w:spacing w:before="0" w:after="120" w:line="278" w:lineRule="auto"/>
        <w:jc w:val="both"/>
      </w:pPr>
      <w:r>
        <w:rPr>
          <w:b/>
          <w:bCs/>
        </w:rPr>
        <w:t>Deployment</w:t>
      </w:r>
      <w:r>
        <w:t>: Runs as a separate service, accessible to users who don’t need the full noted platform</w:t>
      </w:r>
    </w:p>
    <w:p w14:paraId="6F0DFC28" w14:textId="77777777" w:rsidR="00E67CF7" w:rsidRDefault="00000000">
      <w:pPr>
        <w:pStyle w:val="FirstParagraph"/>
        <w:spacing w:line="320" w:lineRule="exact"/>
        <w:jc w:val="both"/>
      </w:pPr>
      <w:r>
        <w:t>This dual approach demonstrates both integrated (Try It panel) and standalone (jena_client) serving patterns.</w:t>
      </w:r>
    </w:p>
    <w:p w14:paraId="49183F15" w14:textId="77777777" w:rsidR="00E67CF7" w:rsidRDefault="00000000">
      <w:pPr>
        <w:pStyle w:val="Heading2"/>
        <w:spacing w:before="240" w:after="120" w:line="320" w:lineRule="exact"/>
        <w:jc w:val="both"/>
      </w:pPr>
      <w:bookmarkStart w:id="47" w:name="ai-powered-development-assistant"/>
      <w:bookmarkStart w:id="48" w:name="_Toc226576189"/>
      <w:bookmarkEnd w:id="39"/>
      <w:bookmarkEnd w:id="45"/>
      <w:r>
        <w:rPr>
          <w:rFonts w:ascii="Aptos" w:hAnsi="Aptos"/>
          <w:color w:val="4F81BD"/>
        </w:rPr>
        <w:t>7. AI-Powered Development Assistant</w:t>
      </w:r>
      <w:bookmarkEnd w:id="48"/>
    </w:p>
    <w:p w14:paraId="4238E098" w14:textId="77777777" w:rsidR="00E67CF7" w:rsidRDefault="00000000">
      <w:pPr>
        <w:pStyle w:val="Heading3"/>
        <w:spacing w:before="240" w:after="120" w:line="320" w:lineRule="exact"/>
        <w:jc w:val="both"/>
      </w:pPr>
      <w:bookmarkStart w:id="49" w:name="dual-backend-architecture"/>
      <w:bookmarkStart w:id="50" w:name="_Toc226576190"/>
      <w:r>
        <w:rPr>
          <w:color w:val="4F81BD"/>
        </w:rPr>
        <w:t>7.1 Dual-Backend Architecture</w:t>
      </w:r>
      <w:bookmarkEnd w:id="50"/>
    </w:p>
    <w:p w14:paraId="1B0D0A80" w14:textId="77777777" w:rsidR="00E67CF7" w:rsidRDefault="00000000">
      <w:pPr>
        <w:pStyle w:val="FirstParagraph"/>
        <w:spacing w:line="320" w:lineRule="exact"/>
        <w:jc w:val="both"/>
      </w:pPr>
      <w:r>
        <w:t>noted integrates an AI assistant that understands the full MLOps workspace and can both reason about it and act on it through structured tool calls. The assistant supports two inference backends:</w:t>
      </w:r>
    </w:p>
    <w:p w14:paraId="5E589DD3" w14:textId="77777777" w:rsidR="00E67CF7" w:rsidRDefault="00000000">
      <w:pPr>
        <w:pStyle w:val="Compact"/>
        <w:numPr>
          <w:ilvl w:val="0"/>
          <w:numId w:val="8"/>
        </w:numPr>
        <w:spacing w:before="0" w:after="120" w:line="278" w:lineRule="auto"/>
        <w:jc w:val="both"/>
      </w:pPr>
      <w:r>
        <w:rPr>
          <w:b/>
          <w:bCs/>
        </w:rPr>
        <w:t>Gemma 4 E4B</w:t>
      </w:r>
      <w:r>
        <w:t xml:space="preserve"> (local, via llama-cpp-python): On-premises inference with 128K context window. No data leaves the host. Native tool calling via trained </w:t>
      </w:r>
      <w:r>
        <w:rPr>
          <w:rStyle w:val="VerbatimChar"/>
          <w:rFonts w:ascii="Aptos" w:hAnsi="Aptos"/>
          <w:sz w:val="24"/>
        </w:rPr>
        <w:t>&lt;|tool_call&gt;</w:t>
      </w:r>
      <w:r>
        <w:t xml:space="preserve"> special tokens</w:t>
      </w:r>
    </w:p>
    <w:p w14:paraId="08AB92E1" w14:textId="77777777" w:rsidR="00E67CF7" w:rsidRDefault="00000000">
      <w:pPr>
        <w:pStyle w:val="Compact"/>
        <w:numPr>
          <w:ilvl w:val="0"/>
          <w:numId w:val="8"/>
        </w:numPr>
        <w:spacing w:before="0" w:after="120" w:line="278" w:lineRule="auto"/>
        <w:jc w:val="both"/>
      </w:pPr>
      <w:r>
        <w:rPr>
          <w:b/>
          <w:bCs/>
        </w:rPr>
        <w:t>Anthropic Claude</w:t>
      </w:r>
      <w:r>
        <w:t xml:space="preserve"> (Sonnet 4.6, Opus 4.6, Haiku 4.5): Cloud API with 200K context window. Native tool calling via Anthropic’s </w:t>
      </w:r>
      <w:r>
        <w:rPr>
          <w:rStyle w:val="VerbatimChar"/>
          <w:rFonts w:ascii="Aptos" w:hAnsi="Aptos"/>
          <w:sz w:val="24"/>
        </w:rPr>
        <w:t>tools</w:t>
      </w:r>
      <w:r>
        <w:t xml:space="preserve"> array and </w:t>
      </w:r>
      <w:r>
        <w:rPr>
          <w:rStyle w:val="VerbatimChar"/>
          <w:rFonts w:ascii="Aptos" w:hAnsi="Aptos"/>
          <w:sz w:val="24"/>
        </w:rPr>
        <w:t>tool_use</w:t>
      </w:r>
      <w:r>
        <w:t xml:space="preserve"> content blocks</w:t>
      </w:r>
    </w:p>
    <w:p w14:paraId="392E7271" w14:textId="77777777" w:rsidR="00E67CF7" w:rsidRDefault="00000000">
      <w:pPr>
        <w:pStyle w:val="FirstParagraph"/>
        <w:spacing w:line="320" w:lineRule="exact"/>
        <w:jc w:val="both"/>
      </w:pPr>
      <w:r>
        <w:t>Both backends use their model-native tool calling mechanisms rather than text-based prompt injection, ensuring reliable structured arguments and eliminating parsing fragility.</w:t>
      </w:r>
    </w:p>
    <w:p w14:paraId="45E93570" w14:textId="77777777" w:rsidR="00E67CF7" w:rsidRPr="00FC2AF5" w:rsidRDefault="00000000">
      <w:pPr>
        <w:pStyle w:val="Heading3"/>
        <w:spacing w:before="240" w:after="120" w:line="320" w:lineRule="exact"/>
        <w:jc w:val="both"/>
        <w:rPr>
          <w:lang w:val="pt-PT"/>
        </w:rPr>
      </w:pPr>
      <w:bookmarkStart w:id="51" w:name="mcp-server-model-context-protocol"/>
      <w:bookmarkStart w:id="52" w:name="_Toc226576191"/>
      <w:bookmarkEnd w:id="49"/>
      <w:r w:rsidRPr="00FC2AF5">
        <w:rPr>
          <w:color w:val="4F81BD"/>
          <w:lang w:val="pt-PT"/>
        </w:rPr>
        <w:t>7.2 MCP Server (</w:t>
      </w:r>
      <w:proofErr w:type="spellStart"/>
      <w:r w:rsidRPr="00FC2AF5">
        <w:rPr>
          <w:color w:val="4F81BD"/>
          <w:lang w:val="pt-PT"/>
        </w:rPr>
        <w:t>Model</w:t>
      </w:r>
      <w:proofErr w:type="spellEnd"/>
      <w:r w:rsidRPr="00FC2AF5">
        <w:rPr>
          <w:color w:val="4F81BD"/>
          <w:lang w:val="pt-PT"/>
        </w:rPr>
        <w:t xml:space="preserve"> </w:t>
      </w:r>
      <w:proofErr w:type="spellStart"/>
      <w:r w:rsidRPr="00FC2AF5">
        <w:rPr>
          <w:color w:val="4F81BD"/>
          <w:lang w:val="pt-PT"/>
        </w:rPr>
        <w:t>Context</w:t>
      </w:r>
      <w:proofErr w:type="spellEnd"/>
      <w:r w:rsidRPr="00FC2AF5">
        <w:rPr>
          <w:color w:val="4F81BD"/>
          <w:lang w:val="pt-PT"/>
        </w:rPr>
        <w:t xml:space="preserve"> </w:t>
      </w:r>
      <w:proofErr w:type="spellStart"/>
      <w:r w:rsidRPr="00FC2AF5">
        <w:rPr>
          <w:color w:val="4F81BD"/>
          <w:lang w:val="pt-PT"/>
        </w:rPr>
        <w:t>Protocol</w:t>
      </w:r>
      <w:proofErr w:type="spellEnd"/>
      <w:r w:rsidRPr="00FC2AF5">
        <w:rPr>
          <w:color w:val="4F81BD"/>
          <w:lang w:val="pt-PT"/>
        </w:rPr>
        <w:t>)</w:t>
      </w:r>
      <w:bookmarkEnd w:id="52"/>
    </w:p>
    <w:p w14:paraId="1EB3E21B" w14:textId="77777777" w:rsidR="00E67CF7" w:rsidRDefault="00000000">
      <w:pPr>
        <w:pStyle w:val="FirstParagraph"/>
        <w:spacing w:line="320" w:lineRule="exact"/>
        <w:jc w:val="both"/>
      </w:pPr>
      <w:r>
        <w:t xml:space="preserve">noted exposes its tool surface through an MCP server at </w:t>
      </w:r>
      <w:r>
        <w:rPr>
          <w:rStyle w:val="VerbatimChar"/>
          <w:rFonts w:ascii="Aptos" w:hAnsi="Aptos"/>
          <w:sz w:val="24"/>
        </w:rPr>
        <w:t>/mcp/</w:t>
      </w:r>
      <w:r>
        <w:t xml:space="preserve">, enabling external AI clients (Claude Code, Claude Desktop, Cursor) to discover and invoke noted’s capabilities without the noted UI. The server uses Streamable HTTP transport with the official </w:t>
      </w:r>
      <w:r>
        <w:rPr>
          <w:rStyle w:val="VerbatimChar"/>
          <w:rFonts w:ascii="Aptos" w:hAnsi="Aptos"/>
          <w:sz w:val="24"/>
        </w:rPr>
        <w:t>mcp</w:t>
      </w:r>
      <w:r>
        <w:t xml:space="preserve"> Python SDK, includes rate limiting (tiered token bucket: read 30/min, write 10/min), and a </w:t>
      </w:r>
      <w:r>
        <w:lastRenderedPageBreak/>
        <w:t>structured error taxonomy. This transforms noted from a notebook with an AI chat into a headless AI execution engine controllable by any MCP-compatible client.</w:t>
      </w:r>
    </w:p>
    <w:p w14:paraId="75F5E62B" w14:textId="77777777" w:rsidR="00E67CF7" w:rsidRDefault="00000000">
      <w:pPr>
        <w:pStyle w:val="Heading3"/>
        <w:spacing w:before="240" w:after="120" w:line="320" w:lineRule="exact"/>
        <w:jc w:val="both"/>
      </w:pPr>
      <w:bookmarkStart w:id="53" w:name="tool-system"/>
      <w:bookmarkStart w:id="54" w:name="_Toc226576192"/>
      <w:bookmarkEnd w:id="51"/>
      <w:r>
        <w:rPr>
          <w:color w:val="4F81BD"/>
        </w:rPr>
        <w:t>7.3 Tool System</w:t>
      </w:r>
      <w:bookmarkEnd w:id="54"/>
    </w:p>
    <w:p w14:paraId="758C00F2" w14:textId="77777777" w:rsidR="00E67CF7" w:rsidRDefault="00000000">
      <w:pPr>
        <w:pStyle w:val="FirstParagraph"/>
        <w:spacing w:line="320" w:lineRule="exact"/>
        <w:jc w:val="both"/>
      </w:pPr>
      <w:r>
        <w:t>25 tools provide read and write access to the MLOps stack: MLflow experiments and runs, Airflow DAG status and task logs, DVC tracked files, Hydra configurations, project files, Knowledge Graph entities, notebook cell navigation, web content fetching (via Camoufox anti-detect browser), and lint diagnostics. Write tools (update_cell, insert_cell, create_file) require explicit user confirmation with a diff preview.</w:t>
      </w:r>
    </w:p>
    <w:p w14:paraId="170D3189" w14:textId="77777777" w:rsidR="00E67CF7" w:rsidRDefault="00000000">
      <w:pPr>
        <w:pStyle w:val="BodyText"/>
        <w:spacing w:line="320" w:lineRule="exact"/>
        <w:jc w:val="both"/>
      </w:pPr>
      <w:r>
        <w:t>A Dynamic Context Router selects only the relevant tool schemas per turn for Claude (typically 5-8 out of 25), reducing token cost while maintaining full tool coverage.</w:t>
      </w:r>
    </w:p>
    <w:p w14:paraId="703224B7" w14:textId="77777777" w:rsidR="00E67CF7" w:rsidRDefault="00000000">
      <w:pPr>
        <w:pStyle w:val="Heading3"/>
        <w:spacing w:before="240" w:after="120" w:line="320" w:lineRule="exact"/>
        <w:jc w:val="both"/>
      </w:pPr>
      <w:bookmarkStart w:id="55" w:name="web-content-fetch"/>
      <w:bookmarkStart w:id="56" w:name="_Toc226576193"/>
      <w:bookmarkEnd w:id="53"/>
      <w:r>
        <w:rPr>
          <w:color w:val="4F81BD"/>
        </w:rPr>
        <w:t>7.4 Web Content Fetch</w:t>
      </w:r>
      <w:bookmarkEnd w:id="56"/>
    </w:p>
    <w:p w14:paraId="4EB7796A" w14:textId="77777777" w:rsidR="00E67CF7" w:rsidRDefault="00000000">
      <w:pPr>
        <w:pStyle w:val="FirstParagraph"/>
        <w:spacing w:line="320" w:lineRule="exact"/>
        <w:jc w:val="both"/>
      </w:pPr>
      <w:r>
        <w:t xml:space="preserve">The </w:t>
      </w:r>
      <w:r>
        <w:rPr>
          <w:rStyle w:val="VerbatimChar"/>
          <w:rFonts w:ascii="Aptos" w:hAnsi="Aptos"/>
          <w:sz w:val="24"/>
        </w:rPr>
        <w:t>fetch_url</w:t>
      </w:r>
      <w:r>
        <w:t xml:space="preserve"> tool retrieves web content using Camoufox, a persistent anti-detect Firefox browser with C++ level TLS fingerprint spoofing. The browser launches once as a singleton and stays warm for subsequent requests. This enables the assistant to read documentation, API references, or any URL shared by the user and incorporate the content into its analysis.</w:t>
      </w:r>
    </w:p>
    <w:p w14:paraId="42D269A0" w14:textId="77777777" w:rsidR="00E67CF7" w:rsidRDefault="00000000">
      <w:pPr>
        <w:pStyle w:val="Heading2"/>
        <w:spacing w:before="240" w:after="120" w:line="320" w:lineRule="exact"/>
        <w:jc w:val="both"/>
      </w:pPr>
      <w:bookmarkStart w:id="57" w:name="Xf028dbeea19278b734b0b35d66e607de6df3199"/>
      <w:bookmarkStart w:id="58" w:name="_Toc226576194"/>
      <w:bookmarkEnd w:id="47"/>
      <w:bookmarkEnd w:id="55"/>
      <w:r>
        <w:rPr>
          <w:rFonts w:ascii="Aptos" w:hAnsi="Aptos"/>
          <w:color w:val="4F81BD"/>
        </w:rPr>
        <w:t>8. Demonstration Pipeline: End-to-End Workflow</w:t>
      </w:r>
      <w:bookmarkEnd w:id="58"/>
    </w:p>
    <w:p w14:paraId="1D2AE749" w14:textId="77777777" w:rsidR="00E67CF7" w:rsidRDefault="00000000">
      <w:pPr>
        <w:pStyle w:val="FirstParagraph"/>
        <w:spacing w:line="320" w:lineRule="exact"/>
        <w:jc w:val="both"/>
      </w:pPr>
      <w:r>
        <w:t>The following walkthrough demonstrates the complete lifecycle within the noted platform, from configuration to prediction:</w:t>
      </w:r>
    </w:p>
    <w:p w14:paraId="11F78BED" w14:textId="77777777" w:rsidR="00E67CF7" w:rsidRDefault="00000000">
      <w:pPr>
        <w:pStyle w:val="Heading3"/>
        <w:spacing w:before="240" w:after="120" w:line="320" w:lineRule="exact"/>
        <w:jc w:val="both"/>
      </w:pPr>
      <w:bookmarkStart w:id="59" w:name="step-1-configuration"/>
      <w:bookmarkStart w:id="60" w:name="_Toc226576195"/>
      <w:r>
        <w:rPr>
          <w:color w:val="4F81BD"/>
        </w:rPr>
        <w:t>Step 1: Configuration</w:t>
      </w:r>
      <w:bookmarkEnd w:id="60"/>
    </w:p>
    <w:p w14:paraId="60BFC39C" w14:textId="77777777" w:rsidR="00E67CF7" w:rsidRDefault="00000000">
      <w:pPr>
        <w:pStyle w:val="FirstParagraph"/>
        <w:spacing w:line="320" w:lineRule="exact"/>
        <w:jc w:val="both"/>
      </w:pPr>
      <w:r>
        <w:t xml:space="preserve">Open the Jena Weather project in noted. The Configuration Composer panel shows four Hydra config groups. Select </w:t>
      </w:r>
      <w:r>
        <w:rPr>
          <w:rStyle w:val="VerbatimChar"/>
          <w:rFonts w:ascii="Aptos" w:hAnsi="Aptos"/>
          <w:sz w:val="24"/>
        </w:rPr>
        <w:t>model: gru_baseline</w:t>
      </w:r>
      <w:r>
        <w:t xml:space="preserve">, </w:t>
      </w:r>
      <w:r>
        <w:rPr>
          <w:rStyle w:val="VerbatimChar"/>
          <w:rFonts w:ascii="Aptos" w:hAnsi="Aptos"/>
          <w:sz w:val="24"/>
        </w:rPr>
        <w:t>scaler: standard</w:t>
      </w:r>
      <w:r>
        <w:t xml:space="preserve">, </w:t>
      </w:r>
      <w:r>
        <w:rPr>
          <w:rStyle w:val="VerbatimChar"/>
          <w:rFonts w:ascii="Aptos" w:hAnsi="Aptos"/>
          <w:sz w:val="24"/>
        </w:rPr>
        <w:t>training: default</w:t>
      </w:r>
      <w:r>
        <w:t xml:space="preserve"> (30 epochs, batch 256, LR 0.0005, seed 42).</w:t>
      </w:r>
    </w:p>
    <w:p w14:paraId="37C02093" w14:textId="77777777" w:rsidR="00E67CF7" w:rsidRDefault="00000000">
      <w:pPr>
        <w:pStyle w:val="Heading3"/>
        <w:spacing w:before="240" w:after="120" w:line="320" w:lineRule="exact"/>
        <w:jc w:val="both"/>
      </w:pPr>
      <w:bookmarkStart w:id="61" w:name="step-2-pipeline-trigger"/>
      <w:bookmarkStart w:id="62" w:name="_Toc226576196"/>
      <w:bookmarkEnd w:id="59"/>
      <w:r>
        <w:rPr>
          <w:color w:val="4F81BD"/>
        </w:rPr>
        <w:t>Step 2: Pipeline Trigger</w:t>
      </w:r>
      <w:bookmarkEnd w:id="62"/>
    </w:p>
    <w:p w14:paraId="60AE6644" w14:textId="77777777" w:rsidR="00E67CF7" w:rsidRDefault="00000000">
      <w:pPr>
        <w:pStyle w:val="FirstParagraph"/>
        <w:spacing w:line="320" w:lineRule="exact"/>
        <w:jc w:val="both"/>
      </w:pPr>
      <w:r>
        <w:t xml:space="preserve">Click “Run as Pipeline” from the notebook bar, or navigate to the Orchestration section and trigger the </w:t>
      </w:r>
      <w:r>
        <w:rPr>
          <w:rStyle w:val="VerbatimChar"/>
          <w:rFonts w:ascii="Aptos" w:hAnsi="Aptos"/>
          <w:sz w:val="24"/>
        </w:rPr>
        <w:t>jena_training_pipeline</w:t>
      </w:r>
      <w:r>
        <w:t xml:space="preserve"> DAG. The composed Hydra configuration is passed as DAG parameters. The 6-task pipeline begins execution.</w:t>
      </w:r>
    </w:p>
    <w:p w14:paraId="1D9627C1" w14:textId="77777777" w:rsidR="00E67CF7" w:rsidRDefault="00000000">
      <w:pPr>
        <w:pStyle w:val="Heading3"/>
        <w:spacing w:before="240" w:after="120" w:line="320" w:lineRule="exact"/>
        <w:jc w:val="both"/>
      </w:pPr>
      <w:bookmarkStart w:id="63" w:name="step-3-live-monitoring"/>
      <w:bookmarkStart w:id="64" w:name="_Toc226576197"/>
      <w:bookmarkEnd w:id="61"/>
      <w:r>
        <w:rPr>
          <w:color w:val="4F81BD"/>
        </w:rPr>
        <w:t>Step 3: Live Monitoring</w:t>
      </w:r>
      <w:bookmarkEnd w:id="64"/>
    </w:p>
    <w:p w14:paraId="247FE3EB" w14:textId="77777777" w:rsidR="00E67CF7" w:rsidRDefault="00000000">
      <w:pPr>
        <w:pStyle w:val="FirstParagraph"/>
        <w:spacing w:line="320" w:lineRule="exact"/>
        <w:jc w:val="both"/>
      </w:pPr>
      <w:r>
        <w:t>The pipeline status appears in noted’s status bar (blue pill). The Orchestration tree shows real-time task status updates via Socket.IO polling. Training progress is visible in the Live Metrics panel with epoch-by-epoch loss curves.</w:t>
      </w:r>
    </w:p>
    <w:p w14:paraId="595768D0" w14:textId="77777777" w:rsidR="00E67CF7" w:rsidRDefault="00000000">
      <w:pPr>
        <w:pStyle w:val="Heading3"/>
        <w:spacing w:before="240" w:after="120" w:line="320" w:lineRule="exact"/>
        <w:jc w:val="both"/>
      </w:pPr>
      <w:bookmarkStart w:id="65" w:name="step-4-verification"/>
      <w:bookmarkStart w:id="66" w:name="_Toc226576198"/>
      <w:bookmarkEnd w:id="63"/>
      <w:r>
        <w:rPr>
          <w:color w:val="4F81BD"/>
        </w:rPr>
        <w:t>Step 4: Verification</w:t>
      </w:r>
      <w:bookmarkEnd w:id="66"/>
    </w:p>
    <w:p w14:paraId="095CE77B" w14:textId="77777777" w:rsidR="00E67CF7" w:rsidRDefault="00000000">
      <w:pPr>
        <w:pStyle w:val="FirstParagraph"/>
        <w:spacing w:line="320" w:lineRule="exact"/>
        <w:jc w:val="both"/>
      </w:pPr>
      <w:r>
        <w:t>After completion (total ~3m25s), navigate to the Experiments section. The new run appears with logged metrics (test MAE: ~2.02 C, test RMSE: ~2.56, test R2: ~0.893). The run is tagged with the DVC data hash and Hydra config hash.</w:t>
      </w:r>
    </w:p>
    <w:p w14:paraId="4C290D16" w14:textId="77777777" w:rsidR="00E67CF7" w:rsidRDefault="00000000">
      <w:pPr>
        <w:pStyle w:val="Heading3"/>
        <w:spacing w:before="240" w:after="120" w:line="320" w:lineRule="exact"/>
        <w:jc w:val="both"/>
      </w:pPr>
      <w:bookmarkStart w:id="67" w:name="step-5-auto-promotion"/>
      <w:bookmarkStart w:id="68" w:name="_Toc226576199"/>
      <w:bookmarkEnd w:id="65"/>
      <w:r>
        <w:rPr>
          <w:color w:val="4F81BD"/>
        </w:rPr>
        <w:lastRenderedPageBreak/>
        <w:t>Step 5: Auto-Promotion</w:t>
      </w:r>
      <w:bookmarkEnd w:id="68"/>
    </w:p>
    <w:p w14:paraId="5DE7CFB2" w14:textId="77777777" w:rsidR="00E67CF7" w:rsidRDefault="00000000">
      <w:pPr>
        <w:pStyle w:val="FirstParagraph"/>
        <w:spacing w:line="320" w:lineRule="exact"/>
        <w:jc w:val="both"/>
      </w:pPr>
      <w:r>
        <w:t xml:space="preserve">The </w:t>
      </w:r>
      <w:r>
        <w:rPr>
          <w:rStyle w:val="VerbatimChar"/>
          <w:rFonts w:ascii="Aptos" w:hAnsi="Aptos"/>
          <w:sz w:val="24"/>
        </w:rPr>
        <w:t>promote_model</w:t>
      </w:r>
      <w:r>
        <w:t xml:space="preserve"> task compared the new model against the existing champion. If the test MAE improved, the model was registered in the MLflow Registry with the </w:t>
      </w:r>
      <w:r>
        <w:rPr>
          <w:rStyle w:val="VerbatimChar"/>
          <w:rFonts w:ascii="Aptos" w:hAnsi="Aptos"/>
          <w:sz w:val="24"/>
        </w:rPr>
        <w:t>@champion</w:t>
      </w:r>
      <w:r>
        <w:t xml:space="preserve"> alias. The Models section in the Explorer shows the registered model with its version, signature, and lineage chain.</w:t>
      </w:r>
    </w:p>
    <w:p w14:paraId="2117BD2D" w14:textId="77777777" w:rsidR="00E67CF7" w:rsidRDefault="00000000">
      <w:pPr>
        <w:pStyle w:val="Heading3"/>
        <w:spacing w:before="240" w:after="120" w:line="320" w:lineRule="exact"/>
        <w:jc w:val="both"/>
      </w:pPr>
      <w:bookmarkStart w:id="69" w:name="step-6-prediction"/>
      <w:bookmarkStart w:id="70" w:name="_Toc226576200"/>
      <w:bookmarkEnd w:id="67"/>
      <w:r>
        <w:rPr>
          <w:color w:val="4F81BD"/>
        </w:rPr>
        <w:t>Step 6: Prediction</w:t>
      </w:r>
      <w:bookmarkEnd w:id="70"/>
    </w:p>
    <w:p w14:paraId="26C13533" w14:textId="77777777" w:rsidR="00E67CF7" w:rsidRDefault="00000000">
      <w:pPr>
        <w:pStyle w:val="FirstParagraph"/>
        <w:spacing w:line="320" w:lineRule="exact"/>
        <w:jc w:val="both"/>
      </w:pPr>
      <w:r>
        <w:t xml:space="preserve">Open the jena_client web app or noted’s Try It panel. Submit a forecast request with recent climate features. The FastAPI serving container loads the </w:t>
      </w:r>
      <w:r>
        <w:rPr>
          <w:rStyle w:val="VerbatimChar"/>
          <w:rFonts w:ascii="Aptos" w:hAnsi="Aptos"/>
          <w:sz w:val="24"/>
        </w:rPr>
        <w:t>@champion</w:t>
      </w:r>
      <w:r>
        <w:t xml:space="preserve"> model from the registry and returns temperature predictions. The Chart.js frontend renders the forecast alongside historical data.</w:t>
      </w:r>
    </w:p>
    <w:p w14:paraId="5D22B4CD" w14:textId="77777777" w:rsidR="00E67CF7" w:rsidRDefault="00000000">
      <w:pPr>
        <w:pStyle w:val="Heading3"/>
        <w:spacing w:before="240" w:after="120" w:line="320" w:lineRule="exact"/>
        <w:jc w:val="both"/>
      </w:pPr>
      <w:bookmarkStart w:id="71" w:name="step-7-evidently-reports"/>
      <w:bookmarkStart w:id="72" w:name="_Toc226576201"/>
      <w:bookmarkEnd w:id="69"/>
      <w:r>
        <w:rPr>
          <w:color w:val="4F81BD"/>
        </w:rPr>
        <w:t>Step 7: Evidently Reports</w:t>
      </w:r>
      <w:bookmarkEnd w:id="72"/>
    </w:p>
    <w:p w14:paraId="177EFD0F" w14:textId="77777777" w:rsidR="00E67CF7" w:rsidRDefault="00000000">
      <w:pPr>
        <w:pStyle w:val="FirstParagraph"/>
        <w:spacing w:line="320" w:lineRule="exact"/>
        <w:jc w:val="both"/>
      </w:pPr>
      <w:r>
        <w:t xml:space="preserve">The Evidently UI (accessible from noted’s sidebar) shows two reports generated during the pipeline: a data quality report (from the </w:t>
      </w:r>
      <w:r>
        <w:rPr>
          <w:rStyle w:val="VerbatimChar"/>
          <w:rFonts w:ascii="Aptos" w:hAnsi="Aptos"/>
          <w:sz w:val="24"/>
        </w:rPr>
        <w:t>evidently_quality</w:t>
      </w:r>
      <w:r>
        <w:t xml:space="preserve"> task) and a drift detection report (from the </w:t>
      </w:r>
      <w:r>
        <w:rPr>
          <w:rStyle w:val="VerbatimChar"/>
          <w:rFonts w:ascii="Aptos" w:hAnsi="Aptos"/>
          <w:sz w:val="24"/>
        </w:rPr>
        <w:t>evidently_drift</w:t>
      </w:r>
      <w:r>
        <w:t xml:space="preserve"> task, comparing train vs test distributions). 6 of 16 features showed statistically significant drift (37.5%).</w:t>
      </w:r>
    </w:p>
    <w:p w14:paraId="1ECE3BD9" w14:textId="77777777" w:rsidR="00E67CF7" w:rsidRDefault="00000000">
      <w:pPr>
        <w:pStyle w:val="Heading2"/>
        <w:spacing w:before="240" w:after="120" w:line="320" w:lineRule="exact"/>
        <w:jc w:val="both"/>
      </w:pPr>
      <w:bookmarkStart w:id="73" w:name="conclusion"/>
      <w:bookmarkStart w:id="74" w:name="_Toc226576202"/>
      <w:bookmarkEnd w:id="57"/>
      <w:bookmarkEnd w:id="71"/>
      <w:r>
        <w:rPr>
          <w:rFonts w:ascii="Aptos" w:hAnsi="Aptos"/>
          <w:color w:val="4F81BD"/>
        </w:rPr>
        <w:t>9. Conclusion</w:t>
      </w:r>
      <w:bookmarkEnd w:id="74"/>
    </w:p>
    <w:p w14:paraId="68DABD7C" w14:textId="77777777" w:rsidR="00E67CF7" w:rsidRDefault="00000000">
      <w:pPr>
        <w:pStyle w:val="Heading3"/>
        <w:spacing w:before="240" w:after="120" w:line="320" w:lineRule="exact"/>
        <w:jc w:val="both"/>
      </w:pPr>
      <w:bookmarkStart w:id="75" w:name="summary"/>
      <w:bookmarkStart w:id="76" w:name="_Toc226576203"/>
      <w:r>
        <w:rPr>
          <w:color w:val="4F81BD"/>
        </w:rPr>
        <w:t>9.1 Summary</w:t>
      </w:r>
      <w:bookmarkEnd w:id="76"/>
    </w:p>
    <w:p w14:paraId="2AA42D18" w14:textId="77777777" w:rsidR="00E67CF7" w:rsidRDefault="00000000">
      <w:pPr>
        <w:pStyle w:val="FirstParagraph"/>
        <w:spacing w:line="320" w:lineRule="exact"/>
        <w:jc w:val="both"/>
      </w:pPr>
      <w:r>
        <w:t>The noted platform successfully abstracts the complexity of disparate MLOps tools into a unified, production-ready workspace. The Jena Weather Forecasting project demonstrates every required component: automated Airflow pipelines, MLflow experiment tracking with model registry, FastAPI model serving, a functional web frontend, and Docker Compose containerization - all integrated within a single interface that eliminates context-switching.</w:t>
      </w:r>
    </w:p>
    <w:p w14:paraId="7762AC89" w14:textId="77777777" w:rsidR="00E67CF7" w:rsidRDefault="00000000">
      <w:pPr>
        <w:pStyle w:val="BodyText"/>
        <w:spacing w:line="320" w:lineRule="exact"/>
        <w:jc w:val="both"/>
      </w:pPr>
      <w:r>
        <w:t>The platform goes beyond the baseline requirements by providing:</w:t>
      </w:r>
    </w:p>
    <w:p w14:paraId="1F81F42A" w14:textId="77777777" w:rsidR="00E67CF7" w:rsidRDefault="00000000">
      <w:pPr>
        <w:pStyle w:val="Compact"/>
        <w:numPr>
          <w:ilvl w:val="0"/>
          <w:numId w:val="9"/>
        </w:numPr>
        <w:spacing w:before="0" w:after="120" w:line="278" w:lineRule="auto"/>
        <w:jc w:val="both"/>
      </w:pPr>
      <w:r>
        <w:rPr>
          <w:b/>
          <w:bCs/>
        </w:rPr>
        <w:t>Native AI assistant</w:t>
      </w:r>
      <w:r>
        <w:t xml:space="preserve"> with two LLM backends (local Gemma 4 + cloud Claude) using model-native tool calling</w:t>
      </w:r>
    </w:p>
    <w:p w14:paraId="5780B46A" w14:textId="77777777" w:rsidR="00E67CF7" w:rsidRDefault="00000000">
      <w:pPr>
        <w:pStyle w:val="Compact"/>
        <w:numPr>
          <w:ilvl w:val="0"/>
          <w:numId w:val="9"/>
        </w:numPr>
        <w:spacing w:before="0" w:after="120" w:line="278" w:lineRule="auto"/>
        <w:jc w:val="both"/>
      </w:pPr>
      <w:r>
        <w:rPr>
          <w:b/>
          <w:bCs/>
        </w:rPr>
        <w:t>MCP Server</w:t>
      </w:r>
      <w:r>
        <w:t xml:space="preserve"> enabling external AI clients to control noted as a headless execution engine</w:t>
      </w:r>
    </w:p>
    <w:p w14:paraId="7F963972" w14:textId="77777777" w:rsidR="00E67CF7" w:rsidRDefault="00000000">
      <w:pPr>
        <w:pStyle w:val="Compact"/>
        <w:numPr>
          <w:ilvl w:val="0"/>
          <w:numId w:val="9"/>
        </w:numPr>
        <w:spacing w:before="0" w:after="120" w:line="278" w:lineRule="auto"/>
        <w:jc w:val="both"/>
      </w:pPr>
      <w:r>
        <w:rPr>
          <w:b/>
          <w:bCs/>
        </w:rPr>
        <w:t>Full reproducibility chain</w:t>
      </w:r>
      <w:r>
        <w:t>: DVC data hashes + Hydra config hashes + git commits + seeds = identical results</w:t>
      </w:r>
    </w:p>
    <w:p w14:paraId="4126BCAE" w14:textId="77777777" w:rsidR="00E67CF7" w:rsidRDefault="00000000">
      <w:pPr>
        <w:pStyle w:val="Compact"/>
        <w:numPr>
          <w:ilvl w:val="0"/>
          <w:numId w:val="9"/>
        </w:numPr>
        <w:spacing w:before="0" w:after="120" w:line="278" w:lineRule="auto"/>
        <w:jc w:val="both"/>
      </w:pPr>
      <w:r>
        <w:rPr>
          <w:b/>
          <w:bCs/>
        </w:rPr>
        <w:t>Evidently integration</w:t>
      </w:r>
      <w:r>
        <w:t xml:space="preserve"> for data quality and drift monitoring</w:t>
      </w:r>
    </w:p>
    <w:p w14:paraId="06213934" w14:textId="77777777" w:rsidR="00E67CF7" w:rsidRDefault="00000000">
      <w:pPr>
        <w:pStyle w:val="Compact"/>
        <w:numPr>
          <w:ilvl w:val="0"/>
          <w:numId w:val="9"/>
        </w:numPr>
        <w:spacing w:before="0" w:after="120" w:line="278" w:lineRule="auto"/>
        <w:jc w:val="both"/>
      </w:pPr>
      <w:r>
        <w:rPr>
          <w:b/>
          <w:bCs/>
        </w:rPr>
        <w:t>25 AI-powered tools</w:t>
      </w:r>
      <w:r>
        <w:t xml:space="preserve"> for workspace interaction, including web content fetch via anti-detect browser</w:t>
      </w:r>
    </w:p>
    <w:p w14:paraId="439C3923" w14:textId="77777777" w:rsidR="00E67CF7" w:rsidRDefault="00000000">
      <w:pPr>
        <w:pStyle w:val="Compact"/>
        <w:numPr>
          <w:ilvl w:val="0"/>
          <w:numId w:val="9"/>
        </w:numPr>
        <w:spacing w:before="0" w:after="120" w:line="278" w:lineRule="auto"/>
        <w:jc w:val="both"/>
      </w:pPr>
      <w:r>
        <w:rPr>
          <w:b/>
          <w:bCs/>
        </w:rPr>
        <w:t>Zero vendor lock-in</w:t>
      </w:r>
      <w:r>
        <w:t>: all artifacts work independently of noted</w:t>
      </w:r>
    </w:p>
    <w:p w14:paraId="5B48C4DC" w14:textId="77777777" w:rsidR="00E67CF7" w:rsidRDefault="00000000">
      <w:pPr>
        <w:pStyle w:val="Heading3"/>
        <w:spacing w:before="240" w:after="120" w:line="320" w:lineRule="exact"/>
        <w:jc w:val="both"/>
      </w:pPr>
      <w:bookmarkStart w:id="77" w:name="future-enhancements"/>
      <w:bookmarkStart w:id="78" w:name="_Toc226576204"/>
      <w:bookmarkEnd w:id="75"/>
      <w:r>
        <w:rPr>
          <w:color w:val="4F81BD"/>
        </w:rPr>
        <w:lastRenderedPageBreak/>
        <w:t>9.2 Future Enhancements</w:t>
      </w:r>
      <w:bookmarkEnd w:id="78"/>
    </w:p>
    <w:p w14:paraId="11B52143" w14:textId="77777777" w:rsidR="00E67CF7" w:rsidRDefault="00000000">
      <w:pPr>
        <w:pStyle w:val="FirstParagraph"/>
        <w:spacing w:line="320" w:lineRule="exact"/>
        <w:jc w:val="both"/>
      </w:pPr>
      <w:r>
        <w:t>Planned Phase 5 capabilities include:</w:t>
      </w:r>
    </w:p>
    <w:p w14:paraId="6CC9CC0C" w14:textId="77777777" w:rsidR="00E67CF7" w:rsidRDefault="00000000">
      <w:pPr>
        <w:pStyle w:val="Compact"/>
        <w:numPr>
          <w:ilvl w:val="0"/>
          <w:numId w:val="10"/>
        </w:numPr>
        <w:spacing w:before="0" w:after="120" w:line="278" w:lineRule="auto"/>
        <w:jc w:val="both"/>
      </w:pPr>
      <w:r>
        <w:rPr>
          <w:b/>
          <w:bCs/>
        </w:rPr>
        <w:t>MCP external client access</w:t>
      </w:r>
      <w:r>
        <w:t>: scoped API keys with read/write permissions for external AI clients</w:t>
      </w:r>
    </w:p>
    <w:p w14:paraId="14A5D7DB" w14:textId="77777777" w:rsidR="00E67CF7" w:rsidRDefault="00000000">
      <w:pPr>
        <w:pStyle w:val="Compact"/>
        <w:numPr>
          <w:ilvl w:val="0"/>
          <w:numId w:val="10"/>
        </w:numPr>
        <w:spacing w:before="0" w:after="120" w:line="278" w:lineRule="auto"/>
        <w:jc w:val="both"/>
      </w:pPr>
      <w:r>
        <w:rPr>
          <w:b/>
          <w:bCs/>
        </w:rPr>
        <w:t>MCP Resource Layer</w:t>
      </w:r>
      <w:r>
        <w:t xml:space="preserve">: </w:t>
      </w:r>
      <w:r>
        <w:rPr>
          <w:rStyle w:val="VerbatimChar"/>
          <w:rFonts w:ascii="Aptos" w:hAnsi="Aptos"/>
          <w:sz w:val="24"/>
        </w:rPr>
        <w:t>noted://</w:t>
      </w:r>
      <w:r>
        <w:t xml:space="preserve"> URI scheme for passive environment state access (MLflow metrics, DVC lineage, Airflow status)</w:t>
      </w:r>
    </w:p>
    <w:p w14:paraId="3956AAD3" w14:textId="77777777" w:rsidR="00E67CF7" w:rsidRDefault="00000000">
      <w:pPr>
        <w:pStyle w:val="Compact"/>
        <w:numPr>
          <w:ilvl w:val="0"/>
          <w:numId w:val="10"/>
        </w:numPr>
        <w:spacing w:before="0" w:after="120" w:line="278" w:lineRule="auto"/>
        <w:jc w:val="both"/>
      </w:pPr>
      <w:r>
        <w:rPr>
          <w:b/>
          <w:bCs/>
        </w:rPr>
        <w:t>KV cache persistence</w:t>
      </w:r>
      <w:r>
        <w:t>: save/load llama-cpp-python KV cache state per conversation thread for faster local LLM inference</w:t>
      </w:r>
    </w:p>
    <w:p w14:paraId="4CE43851" w14:textId="77777777" w:rsidR="00E67CF7" w:rsidRDefault="00000000">
      <w:pPr>
        <w:pStyle w:val="Compact"/>
        <w:numPr>
          <w:ilvl w:val="0"/>
          <w:numId w:val="10"/>
        </w:numPr>
        <w:spacing w:before="0" w:after="120" w:line="278" w:lineRule="auto"/>
        <w:jc w:val="both"/>
      </w:pPr>
      <w:r>
        <w:rPr>
          <w:b/>
          <w:bCs/>
        </w:rPr>
        <w:t>Evidently quality gates</w:t>
      </w:r>
      <w:r>
        <w:t>: pre-pipeline data validation with automatic pipeline abort on quality threshold violation</w:t>
      </w:r>
    </w:p>
    <w:p w14:paraId="6A516932" w14:textId="77777777" w:rsidR="00E67CF7" w:rsidRDefault="00000000">
      <w:pPr>
        <w:pStyle w:val="Compact"/>
        <w:numPr>
          <w:ilvl w:val="0"/>
          <w:numId w:val="10"/>
        </w:numPr>
        <w:spacing w:before="0" w:after="120" w:line="278" w:lineRule="auto"/>
        <w:jc w:val="both"/>
      </w:pPr>
      <w:r>
        <w:rPr>
          <w:b/>
          <w:bCs/>
        </w:rPr>
        <w:t>Impact analysis</w:t>
      </w:r>
      <w:r>
        <w:t>: Knowledge Graph-powered “What breaks if I change this?” queries</w:t>
      </w:r>
    </w:p>
    <w:p w14:paraId="503D80F9" w14:textId="77777777" w:rsidR="00E67CF7" w:rsidRDefault="00000000">
      <w:pPr>
        <w:pStyle w:val="Compact"/>
        <w:numPr>
          <w:ilvl w:val="0"/>
          <w:numId w:val="10"/>
        </w:numPr>
        <w:spacing w:before="0" w:after="120" w:line="278" w:lineRule="auto"/>
        <w:jc w:val="both"/>
      </w:pPr>
      <w:r>
        <w:rPr>
          <w:b/>
          <w:bCs/>
        </w:rPr>
        <w:t>Inline code completion</w:t>
      </w:r>
      <w:r>
        <w:t>: ghost-text suggestions via LLM integration</w:t>
      </w:r>
      <w:bookmarkEnd w:id="1"/>
      <w:bookmarkEnd w:id="73"/>
      <w:bookmarkEnd w:id="77"/>
    </w:p>
    <w:sectPr w:rsidR="00E67CF7">
      <w:headerReference w:type="default" r:id="rId11"/>
      <w:footerReference w:type="default" r:id="rId12"/>
      <w:footnotePr>
        <w:numRestart w:val="eachSect"/>
      </w:footnotePr>
      <w:pgSz w:w="11906" w:h="16838"/>
      <w:pgMar w:top="1152" w:right="1152" w:bottom="1152" w:left="1440" w:header="432" w:footer="28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B8CE7" w14:textId="77777777" w:rsidR="00264FEA" w:rsidRDefault="00264FEA">
      <w:pPr>
        <w:spacing w:after="0"/>
      </w:pPr>
      <w:r>
        <w:separator/>
      </w:r>
    </w:p>
  </w:endnote>
  <w:endnote w:type="continuationSeparator" w:id="0">
    <w:p w14:paraId="56FEEA0A" w14:textId="77777777" w:rsidR="00264FEA" w:rsidRDefault="00264F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E992F" w14:textId="77777777" w:rsidR="00E67CF7" w:rsidRDefault="00000000">
    <w:pPr>
      <w:pBdr>
        <w:top w:val="single" w:sz="6" w:space="2" w:color="000000"/>
      </w:pBdr>
      <w:jc w:val="right"/>
    </w:pPr>
    <w:r>
      <w:rPr>
        <w:sz w:val="18"/>
      </w:rPr>
      <w:fldChar w:fldCharType="begin"/>
    </w:r>
    <w:r>
      <w:rPr>
        <w:sz w:val="18"/>
      </w:rPr>
      <w:instrText>PAGE</w:instrText>
    </w:r>
    <w:r>
      <w:rPr>
        <w:sz w:val="18"/>
      </w:rPr>
      <w:fldChar w:fldCharType="separate"/>
    </w:r>
    <w:r w:rsidR="00FC2AF5">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BB412" w14:textId="77777777" w:rsidR="00264FEA" w:rsidRDefault="00264FEA">
      <w:pPr>
        <w:spacing w:after="0"/>
      </w:pPr>
      <w:r>
        <w:separator/>
      </w:r>
    </w:p>
  </w:footnote>
  <w:footnote w:type="continuationSeparator" w:id="0">
    <w:p w14:paraId="48687935" w14:textId="77777777" w:rsidR="00264FEA" w:rsidRDefault="00264FE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CE80" w14:textId="0EE9BCE1" w:rsidR="00E67CF7" w:rsidRDefault="009E49BE">
    <w:pPr>
      <w:pBdr>
        <w:bottom w:val="single" w:sz="6" w:space="2" w:color="000000"/>
      </w:pBdr>
    </w:pPr>
    <w:r>
      <w:rPr>
        <w:sz w:val="18"/>
      </w:rPr>
      <w:t>Engineering of Intelligent Models – EMI03 Final Delivery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7A4412"/>
    <w:lvl w:ilvl="0">
      <w:numFmt w:val="bullet"/>
      <w:lvlText w:val=" "/>
      <w:lvlJc w:val="left"/>
      <w:pPr>
        <w:ind w:left="648" w:hanging="288"/>
      </w:pPr>
    </w:lvl>
    <w:lvl w:ilvl="1">
      <w:numFmt w:val="bullet"/>
      <w:lvlText w:val="o"/>
      <w:lvlJc w:val="left"/>
      <w:pPr>
        <w:ind w:left="1008" w:hanging="288"/>
      </w:pPr>
      <w:rPr>
        <w:rFonts w:ascii="Courier New" w:hAnsi="Courier New" w:cs="Courier New" w:hint="default"/>
      </w:rPr>
    </w:lvl>
    <w:lvl w:ilvl="2">
      <w:numFmt w:val="bullet"/>
      <w:lvlText w:val=" "/>
      <w:lvlJc w:val="left"/>
      <w:pPr>
        <w:ind w:left="1368" w:hanging="288"/>
      </w:pPr>
    </w:lvl>
    <w:lvl w:ilvl="3">
      <w:numFmt w:val="bullet"/>
      <w:lvlText w:val=" "/>
      <w:lvlJc w:val="left"/>
      <w:pPr>
        <w:ind w:left="1728" w:hanging="288"/>
      </w:pPr>
    </w:lvl>
    <w:lvl w:ilvl="4">
      <w:numFmt w:val="bullet"/>
      <w:lvlText w:val=" "/>
      <w:lvlJc w:val="left"/>
      <w:pPr>
        <w:ind w:left="2088" w:hanging="288"/>
      </w:pPr>
    </w:lvl>
    <w:lvl w:ilvl="5">
      <w:numFmt w:val="bullet"/>
      <w:lvlText w:val=" "/>
      <w:lvlJc w:val="left"/>
      <w:pPr>
        <w:ind w:left="2448" w:hanging="288"/>
      </w:pPr>
    </w:lvl>
    <w:lvl w:ilvl="6">
      <w:numFmt w:val="bullet"/>
      <w:lvlText w:val=" "/>
      <w:lvlJc w:val="left"/>
      <w:pPr>
        <w:ind w:left="2808" w:hanging="288"/>
      </w:pPr>
    </w:lvl>
    <w:lvl w:ilvl="7">
      <w:numFmt w:val="bullet"/>
      <w:lvlText w:val=" "/>
      <w:lvlJc w:val="left"/>
      <w:pPr>
        <w:ind w:left="3168" w:hanging="288"/>
      </w:pPr>
    </w:lvl>
    <w:lvl w:ilvl="8">
      <w:numFmt w:val="bullet"/>
      <w:lvlText w:val=" "/>
      <w:lvlJc w:val="left"/>
      <w:pPr>
        <w:ind w:left="3528" w:hanging="288"/>
      </w:pPr>
    </w:lvl>
  </w:abstractNum>
  <w:abstractNum w:abstractNumId="1" w15:restartNumberingAfterBreak="0">
    <w:nsid w:val="0000A991"/>
    <w:multiLevelType w:val="multilevel"/>
    <w:tmpl w:val="5F54B528"/>
    <w:lvl w:ilvl="0">
      <w:numFmt w:val="bullet"/>
      <w:lvlText w:val=""/>
      <w:lvlJc w:val="left"/>
      <w:pPr>
        <w:ind w:left="648" w:hanging="288"/>
      </w:pPr>
      <w:rPr>
        <w:rFonts w:ascii="Symbol" w:hAnsi="Symbol" w:cs="Symbol" w:hint="default"/>
      </w:rPr>
    </w:lvl>
    <w:lvl w:ilvl="1">
      <w:numFmt w:val="bullet"/>
      <w:lvlText w:val="o"/>
      <w:lvlJc w:val="left"/>
      <w:pPr>
        <w:ind w:left="1008" w:hanging="288"/>
      </w:pPr>
      <w:rPr>
        <w:rFonts w:ascii="Courier New" w:hAnsi="Courier New" w:cs="Courier New" w:hint="default"/>
      </w:rPr>
    </w:lvl>
    <w:lvl w:ilvl="2">
      <w:numFmt w:val="bullet"/>
      <w:lvlText w:val=""/>
      <w:lvlJc w:val="left"/>
      <w:pPr>
        <w:ind w:left="1368" w:hanging="288"/>
      </w:pPr>
      <w:rPr>
        <w:rFonts w:ascii="Wingdings" w:hAnsi="Wingdings" w:cs="Wingdings" w:hint="default"/>
      </w:rPr>
    </w:lvl>
    <w:lvl w:ilvl="3">
      <w:numFmt w:val="bullet"/>
      <w:lvlText w:val=""/>
      <w:lvlJc w:val="left"/>
      <w:pPr>
        <w:ind w:left="1728" w:hanging="288"/>
      </w:pPr>
      <w:rPr>
        <w:rFonts w:ascii="Symbol" w:hAnsi="Symbol" w:cs="Symbol" w:hint="default"/>
      </w:rPr>
    </w:lvl>
    <w:lvl w:ilvl="4">
      <w:numFmt w:val="bullet"/>
      <w:lvlText w:val="o"/>
      <w:lvlJc w:val="left"/>
      <w:pPr>
        <w:ind w:left="2088" w:hanging="288"/>
      </w:pPr>
      <w:rPr>
        <w:rFonts w:ascii="Courier New" w:hAnsi="Courier New" w:cs="Courier New" w:hint="default"/>
      </w:rPr>
    </w:lvl>
    <w:lvl w:ilvl="5">
      <w:numFmt w:val="bullet"/>
      <w:lvlText w:val=""/>
      <w:lvlJc w:val="left"/>
      <w:pPr>
        <w:ind w:left="2448" w:hanging="288"/>
      </w:pPr>
      <w:rPr>
        <w:rFonts w:ascii="Wingdings" w:hAnsi="Wingdings" w:cs="Wingdings" w:hint="default"/>
      </w:rPr>
    </w:lvl>
    <w:lvl w:ilvl="6">
      <w:numFmt w:val="bullet"/>
      <w:lvlText w:val=""/>
      <w:lvlJc w:val="left"/>
      <w:pPr>
        <w:ind w:left="2808" w:hanging="288"/>
      </w:pPr>
      <w:rPr>
        <w:rFonts w:ascii="Symbol" w:hAnsi="Symbol" w:cs="Symbol" w:hint="default"/>
      </w:rPr>
    </w:lvl>
    <w:lvl w:ilvl="7">
      <w:numFmt w:val="bullet"/>
      <w:lvlText w:val="o"/>
      <w:lvlJc w:val="left"/>
      <w:pPr>
        <w:ind w:left="3168" w:hanging="288"/>
      </w:pPr>
      <w:rPr>
        <w:rFonts w:ascii="Courier New" w:hAnsi="Courier New" w:cs="Courier New" w:hint="default"/>
      </w:rPr>
    </w:lvl>
    <w:lvl w:ilvl="8">
      <w:numFmt w:val="bullet"/>
      <w:lvlText w:val=""/>
      <w:lvlJc w:val="left"/>
      <w:pPr>
        <w:ind w:left="3528" w:hanging="288"/>
      </w:pPr>
      <w:rPr>
        <w:rFonts w:ascii="Wingdings" w:hAnsi="Wingdings" w:cs="Wingdings" w:hint="default"/>
      </w:rPr>
    </w:lvl>
  </w:abstractNum>
  <w:abstractNum w:abstractNumId="2" w15:restartNumberingAfterBreak="0">
    <w:nsid w:val="00A99411"/>
    <w:multiLevelType w:val="multilevel"/>
    <w:tmpl w:val="F40024BC"/>
    <w:lvl w:ilvl="0">
      <w:start w:val="1"/>
      <w:numFmt w:val="decimal"/>
      <w:lvlText w:val="%1."/>
      <w:lvlJc w:val="left"/>
      <w:pPr>
        <w:ind w:left="648" w:hanging="288"/>
      </w:pPr>
    </w:lvl>
    <w:lvl w:ilvl="1">
      <w:start w:val="1"/>
      <w:numFmt w:val="decimal"/>
      <w:lvlText w:val="%2."/>
      <w:lvlJc w:val="left"/>
      <w:pPr>
        <w:ind w:left="1008" w:hanging="288"/>
      </w:pPr>
    </w:lvl>
    <w:lvl w:ilvl="2">
      <w:start w:val="1"/>
      <w:numFmt w:val="decimal"/>
      <w:lvlText w:val="%3."/>
      <w:lvlJc w:val="left"/>
      <w:pPr>
        <w:ind w:left="1368" w:hanging="288"/>
      </w:pPr>
    </w:lvl>
    <w:lvl w:ilvl="3">
      <w:start w:val="1"/>
      <w:numFmt w:val="decimal"/>
      <w:lvlText w:val="%4."/>
      <w:lvlJc w:val="left"/>
      <w:pPr>
        <w:ind w:left="1728" w:hanging="288"/>
      </w:pPr>
    </w:lvl>
    <w:lvl w:ilvl="4">
      <w:start w:val="1"/>
      <w:numFmt w:val="decimal"/>
      <w:lvlText w:val="%5."/>
      <w:lvlJc w:val="left"/>
      <w:pPr>
        <w:ind w:left="2088" w:hanging="288"/>
      </w:pPr>
    </w:lvl>
    <w:lvl w:ilvl="5">
      <w:start w:val="1"/>
      <w:numFmt w:val="decimal"/>
      <w:lvlText w:val="%6."/>
      <w:lvlJc w:val="left"/>
      <w:pPr>
        <w:ind w:left="2448" w:hanging="288"/>
      </w:pPr>
    </w:lvl>
    <w:lvl w:ilvl="6">
      <w:start w:val="1"/>
      <w:numFmt w:val="decimal"/>
      <w:lvlText w:val="%7."/>
      <w:lvlJc w:val="left"/>
      <w:pPr>
        <w:ind w:left="2808" w:hanging="288"/>
      </w:pPr>
    </w:lvl>
    <w:lvl w:ilvl="7">
      <w:start w:val="1"/>
      <w:numFmt w:val="decimal"/>
      <w:lvlText w:val="%8."/>
      <w:lvlJc w:val="left"/>
      <w:pPr>
        <w:ind w:left="3168" w:hanging="288"/>
      </w:pPr>
    </w:lvl>
    <w:lvl w:ilvl="8">
      <w:start w:val="1"/>
      <w:numFmt w:val="decimal"/>
      <w:lvlText w:val="%9."/>
      <w:lvlJc w:val="left"/>
      <w:pPr>
        <w:ind w:left="3528" w:hanging="288"/>
      </w:pPr>
    </w:lvl>
  </w:abstractNum>
  <w:num w:numId="1" w16cid:durableId="2026319935">
    <w:abstractNumId w:val="0"/>
  </w:num>
  <w:num w:numId="2" w16cid:durableId="20575858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664954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806767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366928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54665580">
    <w:abstractNumId w:val="1"/>
  </w:num>
  <w:num w:numId="7" w16cid:durableId="691109427">
    <w:abstractNumId w:val="1"/>
  </w:num>
  <w:num w:numId="8" w16cid:durableId="78451601">
    <w:abstractNumId w:val="1"/>
  </w:num>
  <w:num w:numId="9" w16cid:durableId="36897626">
    <w:abstractNumId w:val="1"/>
  </w:num>
  <w:num w:numId="10" w16cid:durableId="214314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67CF7"/>
    <w:rsid w:val="00046923"/>
    <w:rsid w:val="00264FEA"/>
    <w:rsid w:val="003E0098"/>
    <w:rsid w:val="009E49BE"/>
    <w:rsid w:val="00D04760"/>
    <w:rsid w:val="00E67CF7"/>
    <w:rsid w:val="00FC2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704356E"/>
  <w15:docId w15:val="{3B3AAC26-B22A-44FC-A399-2ED9F2F5D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ptos" w:hAnsi="Aptos"/>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FC2AF5"/>
    <w:pPr>
      <w:spacing w:after="100"/>
    </w:pPr>
  </w:style>
  <w:style w:type="paragraph" w:styleId="TOC2">
    <w:name w:val="toc 2"/>
    <w:basedOn w:val="Normal"/>
    <w:next w:val="Normal"/>
    <w:autoRedefine/>
    <w:uiPriority w:val="39"/>
    <w:rsid w:val="00FC2AF5"/>
    <w:pPr>
      <w:spacing w:after="100"/>
      <w:ind w:left="240"/>
    </w:pPr>
  </w:style>
  <w:style w:type="paragraph" w:styleId="TOC3">
    <w:name w:val="toc 3"/>
    <w:basedOn w:val="Normal"/>
    <w:next w:val="Normal"/>
    <w:autoRedefine/>
    <w:uiPriority w:val="39"/>
    <w:rsid w:val="00FC2AF5"/>
    <w:pPr>
      <w:spacing w:after="100"/>
      <w:ind w:left="480"/>
    </w:pPr>
  </w:style>
  <w:style w:type="paragraph" w:styleId="Header">
    <w:name w:val="header"/>
    <w:basedOn w:val="Normal"/>
    <w:link w:val="HeaderChar"/>
    <w:rsid w:val="009E49BE"/>
    <w:pPr>
      <w:tabs>
        <w:tab w:val="center" w:pos="4680"/>
        <w:tab w:val="right" w:pos="9360"/>
      </w:tabs>
      <w:spacing w:after="0"/>
    </w:pPr>
  </w:style>
  <w:style w:type="character" w:customStyle="1" w:styleId="HeaderChar">
    <w:name w:val="Header Char"/>
    <w:basedOn w:val="DefaultParagraphFont"/>
    <w:link w:val="Header"/>
    <w:rsid w:val="009E49BE"/>
    <w:rPr>
      <w:rFonts w:ascii="Aptos" w:hAnsi="Aptos"/>
    </w:rPr>
  </w:style>
  <w:style w:type="paragraph" w:styleId="Footer">
    <w:name w:val="footer"/>
    <w:basedOn w:val="Normal"/>
    <w:link w:val="FooterChar"/>
    <w:rsid w:val="009E49BE"/>
    <w:pPr>
      <w:tabs>
        <w:tab w:val="center" w:pos="4680"/>
        <w:tab w:val="right" w:pos="9360"/>
      </w:tabs>
      <w:spacing w:after="0"/>
    </w:pPr>
  </w:style>
  <w:style w:type="character" w:customStyle="1" w:styleId="FooterChar">
    <w:name w:val="Footer Char"/>
    <w:basedOn w:val="DefaultParagraphFont"/>
    <w:link w:val="Footer"/>
    <w:rsid w:val="009E49BE"/>
    <w:rPr>
      <w:rFonts w:ascii="Aptos" w:hAnsi="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3339</Words>
  <Characters>19038</Characters>
  <Application>Microsoft Office Word</Application>
  <DocSecurity>0</DocSecurity>
  <Lines>158</Lines>
  <Paragraphs>44</Paragraphs>
  <ScaleCrop>false</ScaleCrop>
  <Company/>
  <LinksUpToDate>false</LinksUpToDate>
  <CharactersWithSpaces>22333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ANTONIO CRUZ</cp:lastModifiedBy>
  <cp:revision>4</cp:revision>
  <dcterms:created xsi:type="dcterms:W3CDTF">2026-04-08T20:14:00Z</dcterms:created>
  <dcterms:modified xsi:type="dcterms:W3CDTF">2026-04-08T20:29:00Z</dcterms:modified>
</cp:coreProperties>
</file>