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7CEF8" w14:textId="16FCCD45" w:rsidR="00794F59" w:rsidRDefault="009907EA">
      <w:pPr>
        <w:jc w:val="center"/>
      </w:pPr>
      <w:r w:rsidRPr="009907EA">
        <w:rPr>
          <w:sz w:val="32"/>
        </w:rPr>
        <w:drawing>
          <wp:anchor distT="0" distB="0" distL="114300" distR="114300" simplePos="0" relativeHeight="251658240" behindDoc="0" locked="0" layoutInCell="1" allowOverlap="1" wp14:anchorId="7B5B81BE" wp14:editId="4AAC5B21">
            <wp:simplePos x="0" y="0"/>
            <wp:positionH relativeFrom="column">
              <wp:posOffset>-939800</wp:posOffset>
            </wp:positionH>
            <wp:positionV relativeFrom="page">
              <wp:posOffset>-57150</wp:posOffset>
            </wp:positionV>
            <wp:extent cx="7587953" cy="10750550"/>
            <wp:effectExtent l="0" t="0" r="0" b="0"/>
            <wp:wrapNone/>
            <wp:docPr id="199388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82342" name=""/>
                    <pic:cNvPicPr/>
                  </pic:nvPicPr>
                  <pic:blipFill>
                    <a:blip r:embed="rId7">
                      <a:extLst>
                        <a:ext uri="{28A0092B-C50C-407E-A947-70E740481C1C}">
                          <a14:useLocalDpi xmlns:a14="http://schemas.microsoft.com/office/drawing/2010/main" val="0"/>
                        </a:ext>
                      </a:extLst>
                    </a:blip>
                    <a:stretch>
                      <a:fillRect/>
                    </a:stretch>
                  </pic:blipFill>
                  <pic:spPr>
                    <a:xfrm>
                      <a:off x="0" y="0"/>
                      <a:ext cx="7587953" cy="10750550"/>
                    </a:xfrm>
                    <a:prstGeom prst="rect">
                      <a:avLst/>
                    </a:prstGeom>
                  </pic:spPr>
                </pic:pic>
              </a:graphicData>
            </a:graphic>
            <wp14:sizeRelH relativeFrom="margin">
              <wp14:pctWidth>0</wp14:pctWidth>
            </wp14:sizeRelH>
            <wp14:sizeRelV relativeFrom="margin">
              <wp14:pctHeight>0</wp14:pctHeight>
            </wp14:sizeRelV>
          </wp:anchor>
        </w:drawing>
      </w:r>
      <w:r w:rsidR="002955EE">
        <w:rPr>
          <w:sz w:val="32"/>
        </w:rPr>
        <w:br/>
      </w:r>
      <w:r w:rsidR="002955EE">
        <w:rPr>
          <w:sz w:val="32"/>
        </w:rPr>
        <w:br w:type="page"/>
      </w:r>
    </w:p>
    <w:sdt>
      <w:sdtPr>
        <w:rPr>
          <w:rFonts w:ascii="Aptos" w:eastAsiaTheme="minorEastAsia" w:hAnsi="Aptos" w:cstheme="minorBidi"/>
          <w:color w:val="auto"/>
          <w:sz w:val="24"/>
          <w:szCs w:val="24"/>
        </w:rPr>
        <w:id w:val="-1091999750"/>
        <w:docPartObj>
          <w:docPartGallery w:val="Table of Contents"/>
          <w:docPartUnique/>
        </w:docPartObj>
      </w:sdtPr>
      <w:sdtEndPr/>
      <w:sdtContent>
        <w:p w14:paraId="18DC034C" w14:textId="77777777" w:rsidR="00794F59" w:rsidRDefault="002955EE">
          <w:pPr>
            <w:pStyle w:val="TOCHeading"/>
            <w:spacing w:after="120"/>
          </w:pPr>
          <w:r>
            <w:rPr>
              <w:color w:val="4F81BD"/>
              <w:sz w:val="36"/>
            </w:rPr>
            <w:t>Table of Contents</w:t>
          </w:r>
        </w:p>
        <w:p w14:paraId="60DC3BA4" w14:textId="17CBCEA2" w:rsidR="009907EA" w:rsidRDefault="002955EE">
          <w:pPr>
            <w:pStyle w:val="TOC1"/>
            <w:tabs>
              <w:tab w:val="right" w:leader="dot" w:pos="9304"/>
            </w:tabs>
            <w:rPr>
              <w:rFonts w:asciiTheme="minorHAnsi" w:hAnsiTheme="minorHAnsi"/>
              <w:noProof/>
              <w:kern w:val="2"/>
              <w:lang w:eastAsia="en-US"/>
              <w14:ligatures w14:val="standardContextual"/>
            </w:rPr>
          </w:pPr>
          <w:r>
            <w:fldChar w:fldCharType="begin"/>
          </w:r>
          <w:r>
            <w:instrText>TOC \o "1-3" \h \z \u</w:instrText>
          </w:r>
          <w:r>
            <w:fldChar w:fldCharType="separate"/>
          </w:r>
          <w:hyperlink w:anchor="_Toc227187124" w:history="1">
            <w:r w:rsidR="009907EA" w:rsidRPr="005D18E9">
              <w:rPr>
                <w:rStyle w:val="Hyperlink"/>
                <w:noProof/>
              </w:rPr>
              <w:t>1. Introduction and Objectives</w:t>
            </w:r>
            <w:r w:rsidR="009907EA">
              <w:rPr>
                <w:noProof/>
                <w:webHidden/>
              </w:rPr>
              <w:tab/>
            </w:r>
            <w:r w:rsidR="009907EA">
              <w:rPr>
                <w:noProof/>
                <w:webHidden/>
              </w:rPr>
              <w:fldChar w:fldCharType="begin"/>
            </w:r>
            <w:r w:rsidR="009907EA">
              <w:rPr>
                <w:noProof/>
                <w:webHidden/>
              </w:rPr>
              <w:instrText xml:space="preserve"> PAGEREF _Toc227187124 \h </w:instrText>
            </w:r>
            <w:r w:rsidR="009907EA">
              <w:rPr>
                <w:noProof/>
                <w:webHidden/>
              </w:rPr>
            </w:r>
            <w:r w:rsidR="009907EA">
              <w:rPr>
                <w:noProof/>
                <w:webHidden/>
              </w:rPr>
              <w:fldChar w:fldCharType="separate"/>
            </w:r>
            <w:r w:rsidR="009907EA">
              <w:rPr>
                <w:noProof/>
                <w:webHidden/>
              </w:rPr>
              <w:t>4</w:t>
            </w:r>
            <w:r w:rsidR="009907EA">
              <w:rPr>
                <w:noProof/>
                <w:webHidden/>
              </w:rPr>
              <w:fldChar w:fldCharType="end"/>
            </w:r>
          </w:hyperlink>
        </w:p>
        <w:p w14:paraId="7BE8F477" w14:textId="4DE42AFF" w:rsidR="009907EA" w:rsidRDefault="009907EA">
          <w:pPr>
            <w:pStyle w:val="TOC2"/>
            <w:tabs>
              <w:tab w:val="right" w:leader="dot" w:pos="9304"/>
            </w:tabs>
            <w:rPr>
              <w:rFonts w:asciiTheme="minorHAnsi" w:hAnsiTheme="minorHAnsi"/>
              <w:noProof/>
              <w:kern w:val="2"/>
              <w:lang w:eastAsia="en-US"/>
              <w14:ligatures w14:val="standardContextual"/>
            </w:rPr>
          </w:pPr>
          <w:hyperlink w:anchor="_Toc227187125" w:history="1">
            <w:r w:rsidRPr="005D18E9">
              <w:rPr>
                <w:rStyle w:val="Hyperlink"/>
                <w:noProof/>
              </w:rPr>
              <w:t>1.1 Problem Statement</w:t>
            </w:r>
            <w:r>
              <w:rPr>
                <w:noProof/>
                <w:webHidden/>
              </w:rPr>
              <w:tab/>
            </w:r>
            <w:r>
              <w:rPr>
                <w:noProof/>
                <w:webHidden/>
              </w:rPr>
              <w:fldChar w:fldCharType="begin"/>
            </w:r>
            <w:r>
              <w:rPr>
                <w:noProof/>
                <w:webHidden/>
              </w:rPr>
              <w:instrText xml:space="preserve"> PAGEREF _Toc227187125 \h </w:instrText>
            </w:r>
            <w:r>
              <w:rPr>
                <w:noProof/>
                <w:webHidden/>
              </w:rPr>
            </w:r>
            <w:r>
              <w:rPr>
                <w:noProof/>
                <w:webHidden/>
              </w:rPr>
              <w:fldChar w:fldCharType="separate"/>
            </w:r>
            <w:r>
              <w:rPr>
                <w:noProof/>
                <w:webHidden/>
              </w:rPr>
              <w:t>4</w:t>
            </w:r>
            <w:r>
              <w:rPr>
                <w:noProof/>
                <w:webHidden/>
              </w:rPr>
              <w:fldChar w:fldCharType="end"/>
            </w:r>
          </w:hyperlink>
        </w:p>
        <w:p w14:paraId="32F77D08" w14:textId="0260ED64" w:rsidR="009907EA" w:rsidRDefault="009907EA">
          <w:pPr>
            <w:pStyle w:val="TOC2"/>
            <w:tabs>
              <w:tab w:val="right" w:leader="dot" w:pos="9304"/>
            </w:tabs>
            <w:rPr>
              <w:rFonts w:asciiTheme="minorHAnsi" w:hAnsiTheme="minorHAnsi"/>
              <w:noProof/>
              <w:kern w:val="2"/>
              <w:lang w:eastAsia="en-US"/>
              <w14:ligatures w14:val="standardContextual"/>
            </w:rPr>
          </w:pPr>
          <w:hyperlink w:anchor="_Toc227187126" w:history="1">
            <w:r w:rsidRPr="005D18E9">
              <w:rPr>
                <w:rStyle w:val="Hyperlink"/>
                <w:noProof/>
              </w:rPr>
              <w:t xml:space="preserve">1.2 The </w:t>
            </w:r>
            <w:r w:rsidRPr="005D18E9">
              <w:rPr>
                <w:rStyle w:val="Hyperlink"/>
                <w:i/>
                <w:iCs/>
                <w:noProof/>
              </w:rPr>
              <w:t>noted</w:t>
            </w:r>
            <w:r w:rsidRPr="005D18E9">
              <w:rPr>
                <w:rStyle w:val="Hyperlink"/>
                <w:noProof/>
              </w:rPr>
              <w:t xml:space="preserve"> Platform</w:t>
            </w:r>
            <w:r>
              <w:rPr>
                <w:noProof/>
                <w:webHidden/>
              </w:rPr>
              <w:tab/>
            </w:r>
            <w:r>
              <w:rPr>
                <w:noProof/>
                <w:webHidden/>
              </w:rPr>
              <w:fldChar w:fldCharType="begin"/>
            </w:r>
            <w:r>
              <w:rPr>
                <w:noProof/>
                <w:webHidden/>
              </w:rPr>
              <w:instrText xml:space="preserve"> PAGEREF _Toc227187126 \h </w:instrText>
            </w:r>
            <w:r>
              <w:rPr>
                <w:noProof/>
                <w:webHidden/>
              </w:rPr>
            </w:r>
            <w:r>
              <w:rPr>
                <w:noProof/>
                <w:webHidden/>
              </w:rPr>
              <w:fldChar w:fldCharType="separate"/>
            </w:r>
            <w:r>
              <w:rPr>
                <w:noProof/>
                <w:webHidden/>
              </w:rPr>
              <w:t>4</w:t>
            </w:r>
            <w:r>
              <w:rPr>
                <w:noProof/>
                <w:webHidden/>
              </w:rPr>
              <w:fldChar w:fldCharType="end"/>
            </w:r>
          </w:hyperlink>
        </w:p>
        <w:p w14:paraId="5B8462DD" w14:textId="50A07480" w:rsidR="009907EA" w:rsidRDefault="009907EA">
          <w:pPr>
            <w:pStyle w:val="TOC2"/>
            <w:tabs>
              <w:tab w:val="right" w:leader="dot" w:pos="9304"/>
            </w:tabs>
            <w:rPr>
              <w:rFonts w:asciiTheme="minorHAnsi" w:hAnsiTheme="minorHAnsi"/>
              <w:noProof/>
              <w:kern w:val="2"/>
              <w:lang w:eastAsia="en-US"/>
              <w14:ligatures w14:val="standardContextual"/>
            </w:rPr>
          </w:pPr>
          <w:hyperlink w:anchor="_Toc227187127" w:history="1">
            <w:r w:rsidRPr="005D18E9">
              <w:rPr>
                <w:rStyle w:val="Hyperlink"/>
                <w:noProof/>
              </w:rPr>
              <w:t>1.3 Project Scope Alignment</w:t>
            </w:r>
            <w:r>
              <w:rPr>
                <w:noProof/>
                <w:webHidden/>
              </w:rPr>
              <w:tab/>
            </w:r>
            <w:r>
              <w:rPr>
                <w:noProof/>
                <w:webHidden/>
              </w:rPr>
              <w:fldChar w:fldCharType="begin"/>
            </w:r>
            <w:r>
              <w:rPr>
                <w:noProof/>
                <w:webHidden/>
              </w:rPr>
              <w:instrText xml:space="preserve"> PAGEREF _Toc227187127 \h </w:instrText>
            </w:r>
            <w:r>
              <w:rPr>
                <w:noProof/>
                <w:webHidden/>
              </w:rPr>
            </w:r>
            <w:r>
              <w:rPr>
                <w:noProof/>
                <w:webHidden/>
              </w:rPr>
              <w:fldChar w:fldCharType="separate"/>
            </w:r>
            <w:r>
              <w:rPr>
                <w:noProof/>
                <w:webHidden/>
              </w:rPr>
              <w:t>4</w:t>
            </w:r>
            <w:r>
              <w:rPr>
                <w:noProof/>
                <w:webHidden/>
              </w:rPr>
              <w:fldChar w:fldCharType="end"/>
            </w:r>
          </w:hyperlink>
        </w:p>
        <w:p w14:paraId="00D192A7" w14:textId="08074636" w:rsidR="009907EA" w:rsidRDefault="009907EA">
          <w:pPr>
            <w:pStyle w:val="TOC1"/>
            <w:tabs>
              <w:tab w:val="right" w:leader="dot" w:pos="9304"/>
            </w:tabs>
            <w:rPr>
              <w:rFonts w:asciiTheme="minorHAnsi" w:hAnsiTheme="minorHAnsi"/>
              <w:noProof/>
              <w:kern w:val="2"/>
              <w:lang w:eastAsia="en-US"/>
              <w14:ligatures w14:val="standardContextual"/>
            </w:rPr>
          </w:pPr>
          <w:hyperlink w:anchor="_Toc227187128" w:history="1">
            <w:r w:rsidRPr="005D18E9">
              <w:rPr>
                <w:rStyle w:val="Hyperlink"/>
                <w:noProof/>
              </w:rPr>
              <w:t>2. Infrastructure and Containerization</w:t>
            </w:r>
            <w:r>
              <w:rPr>
                <w:noProof/>
                <w:webHidden/>
              </w:rPr>
              <w:tab/>
            </w:r>
            <w:r>
              <w:rPr>
                <w:noProof/>
                <w:webHidden/>
              </w:rPr>
              <w:fldChar w:fldCharType="begin"/>
            </w:r>
            <w:r>
              <w:rPr>
                <w:noProof/>
                <w:webHidden/>
              </w:rPr>
              <w:instrText xml:space="preserve"> PAGEREF _Toc227187128 \h </w:instrText>
            </w:r>
            <w:r>
              <w:rPr>
                <w:noProof/>
                <w:webHidden/>
              </w:rPr>
            </w:r>
            <w:r>
              <w:rPr>
                <w:noProof/>
                <w:webHidden/>
              </w:rPr>
              <w:fldChar w:fldCharType="separate"/>
            </w:r>
            <w:r>
              <w:rPr>
                <w:noProof/>
                <w:webHidden/>
              </w:rPr>
              <w:t>6</w:t>
            </w:r>
            <w:r>
              <w:rPr>
                <w:noProof/>
                <w:webHidden/>
              </w:rPr>
              <w:fldChar w:fldCharType="end"/>
            </w:r>
          </w:hyperlink>
        </w:p>
        <w:p w14:paraId="02F3C665" w14:textId="6D0A6C10" w:rsidR="009907EA" w:rsidRDefault="009907EA">
          <w:pPr>
            <w:pStyle w:val="TOC2"/>
            <w:tabs>
              <w:tab w:val="right" w:leader="dot" w:pos="9304"/>
            </w:tabs>
            <w:rPr>
              <w:rFonts w:asciiTheme="minorHAnsi" w:hAnsiTheme="minorHAnsi"/>
              <w:noProof/>
              <w:kern w:val="2"/>
              <w:lang w:eastAsia="en-US"/>
              <w14:ligatures w14:val="standardContextual"/>
            </w:rPr>
          </w:pPr>
          <w:hyperlink w:anchor="_Toc227187129" w:history="1">
            <w:r w:rsidRPr="005D18E9">
              <w:rPr>
                <w:rStyle w:val="Hyperlink"/>
                <w:noProof/>
              </w:rPr>
              <w:t>2.1 Docker Compose Architecture</w:t>
            </w:r>
            <w:r>
              <w:rPr>
                <w:noProof/>
                <w:webHidden/>
              </w:rPr>
              <w:tab/>
            </w:r>
            <w:r>
              <w:rPr>
                <w:noProof/>
                <w:webHidden/>
              </w:rPr>
              <w:fldChar w:fldCharType="begin"/>
            </w:r>
            <w:r>
              <w:rPr>
                <w:noProof/>
                <w:webHidden/>
              </w:rPr>
              <w:instrText xml:space="preserve"> PAGEREF _Toc227187129 \h </w:instrText>
            </w:r>
            <w:r>
              <w:rPr>
                <w:noProof/>
                <w:webHidden/>
              </w:rPr>
            </w:r>
            <w:r>
              <w:rPr>
                <w:noProof/>
                <w:webHidden/>
              </w:rPr>
              <w:fldChar w:fldCharType="separate"/>
            </w:r>
            <w:r>
              <w:rPr>
                <w:noProof/>
                <w:webHidden/>
              </w:rPr>
              <w:t>6</w:t>
            </w:r>
            <w:r>
              <w:rPr>
                <w:noProof/>
                <w:webHidden/>
              </w:rPr>
              <w:fldChar w:fldCharType="end"/>
            </w:r>
          </w:hyperlink>
        </w:p>
        <w:p w14:paraId="5D0ECD3C" w14:textId="18EB6547" w:rsidR="009907EA" w:rsidRDefault="009907EA">
          <w:pPr>
            <w:pStyle w:val="TOC2"/>
            <w:tabs>
              <w:tab w:val="right" w:leader="dot" w:pos="9304"/>
            </w:tabs>
            <w:rPr>
              <w:rFonts w:asciiTheme="minorHAnsi" w:hAnsiTheme="minorHAnsi"/>
              <w:noProof/>
              <w:kern w:val="2"/>
              <w:lang w:eastAsia="en-US"/>
              <w14:ligatures w14:val="standardContextual"/>
            </w:rPr>
          </w:pPr>
          <w:hyperlink w:anchor="_Toc227187130" w:history="1">
            <w:r w:rsidRPr="005D18E9">
              <w:rPr>
                <w:rStyle w:val="Hyperlink"/>
                <w:noProof/>
              </w:rPr>
              <w:t>2.2 Host Directory Mounts</w:t>
            </w:r>
            <w:r>
              <w:rPr>
                <w:noProof/>
                <w:webHidden/>
              </w:rPr>
              <w:tab/>
            </w:r>
            <w:r>
              <w:rPr>
                <w:noProof/>
                <w:webHidden/>
              </w:rPr>
              <w:fldChar w:fldCharType="begin"/>
            </w:r>
            <w:r>
              <w:rPr>
                <w:noProof/>
                <w:webHidden/>
              </w:rPr>
              <w:instrText xml:space="preserve"> PAGEREF _Toc227187130 \h </w:instrText>
            </w:r>
            <w:r>
              <w:rPr>
                <w:noProof/>
                <w:webHidden/>
              </w:rPr>
            </w:r>
            <w:r>
              <w:rPr>
                <w:noProof/>
                <w:webHidden/>
              </w:rPr>
              <w:fldChar w:fldCharType="separate"/>
            </w:r>
            <w:r>
              <w:rPr>
                <w:noProof/>
                <w:webHidden/>
              </w:rPr>
              <w:t>7</w:t>
            </w:r>
            <w:r>
              <w:rPr>
                <w:noProof/>
                <w:webHidden/>
              </w:rPr>
              <w:fldChar w:fldCharType="end"/>
            </w:r>
          </w:hyperlink>
        </w:p>
        <w:p w14:paraId="1BE45325" w14:textId="1DC83D49" w:rsidR="009907EA" w:rsidRDefault="009907EA">
          <w:pPr>
            <w:pStyle w:val="TOC2"/>
            <w:tabs>
              <w:tab w:val="right" w:leader="dot" w:pos="9304"/>
            </w:tabs>
            <w:rPr>
              <w:rFonts w:asciiTheme="minorHAnsi" w:hAnsiTheme="minorHAnsi"/>
              <w:noProof/>
              <w:kern w:val="2"/>
              <w:lang w:eastAsia="en-US"/>
              <w14:ligatures w14:val="standardContextual"/>
            </w:rPr>
          </w:pPr>
          <w:hyperlink w:anchor="_Toc227187131" w:history="1">
            <w:r w:rsidRPr="005D18E9">
              <w:rPr>
                <w:rStyle w:val="Hyperlink"/>
                <w:noProof/>
              </w:rPr>
              <w:t>2.3 GPU Support</w:t>
            </w:r>
            <w:r>
              <w:rPr>
                <w:noProof/>
                <w:webHidden/>
              </w:rPr>
              <w:tab/>
            </w:r>
            <w:r>
              <w:rPr>
                <w:noProof/>
                <w:webHidden/>
              </w:rPr>
              <w:fldChar w:fldCharType="begin"/>
            </w:r>
            <w:r>
              <w:rPr>
                <w:noProof/>
                <w:webHidden/>
              </w:rPr>
              <w:instrText xml:space="preserve"> PAGEREF _Toc227187131 \h </w:instrText>
            </w:r>
            <w:r>
              <w:rPr>
                <w:noProof/>
                <w:webHidden/>
              </w:rPr>
            </w:r>
            <w:r>
              <w:rPr>
                <w:noProof/>
                <w:webHidden/>
              </w:rPr>
              <w:fldChar w:fldCharType="separate"/>
            </w:r>
            <w:r>
              <w:rPr>
                <w:noProof/>
                <w:webHidden/>
              </w:rPr>
              <w:t>7</w:t>
            </w:r>
            <w:r>
              <w:rPr>
                <w:noProof/>
                <w:webHidden/>
              </w:rPr>
              <w:fldChar w:fldCharType="end"/>
            </w:r>
          </w:hyperlink>
        </w:p>
        <w:p w14:paraId="21568397" w14:textId="3194E948" w:rsidR="009907EA" w:rsidRDefault="009907EA">
          <w:pPr>
            <w:pStyle w:val="TOC1"/>
            <w:tabs>
              <w:tab w:val="right" w:leader="dot" w:pos="9304"/>
            </w:tabs>
            <w:rPr>
              <w:rFonts w:asciiTheme="minorHAnsi" w:hAnsiTheme="minorHAnsi"/>
              <w:noProof/>
              <w:kern w:val="2"/>
              <w:lang w:eastAsia="en-US"/>
              <w14:ligatures w14:val="standardContextual"/>
            </w:rPr>
          </w:pPr>
          <w:hyperlink w:anchor="_Toc227187132" w:history="1">
            <w:r w:rsidRPr="005D18E9">
              <w:rPr>
                <w:rStyle w:val="Hyperlink"/>
                <w:noProof/>
              </w:rPr>
              <w:t>3. Reproducibility and Configuration Management</w:t>
            </w:r>
            <w:r>
              <w:rPr>
                <w:noProof/>
                <w:webHidden/>
              </w:rPr>
              <w:tab/>
            </w:r>
            <w:r>
              <w:rPr>
                <w:noProof/>
                <w:webHidden/>
              </w:rPr>
              <w:fldChar w:fldCharType="begin"/>
            </w:r>
            <w:r>
              <w:rPr>
                <w:noProof/>
                <w:webHidden/>
              </w:rPr>
              <w:instrText xml:space="preserve"> PAGEREF _Toc227187132 \h </w:instrText>
            </w:r>
            <w:r>
              <w:rPr>
                <w:noProof/>
                <w:webHidden/>
              </w:rPr>
            </w:r>
            <w:r>
              <w:rPr>
                <w:noProof/>
                <w:webHidden/>
              </w:rPr>
              <w:fldChar w:fldCharType="separate"/>
            </w:r>
            <w:r>
              <w:rPr>
                <w:noProof/>
                <w:webHidden/>
              </w:rPr>
              <w:t>8</w:t>
            </w:r>
            <w:r>
              <w:rPr>
                <w:noProof/>
                <w:webHidden/>
              </w:rPr>
              <w:fldChar w:fldCharType="end"/>
            </w:r>
          </w:hyperlink>
        </w:p>
        <w:p w14:paraId="0F0306D5" w14:textId="2741EEF6" w:rsidR="009907EA" w:rsidRDefault="009907EA">
          <w:pPr>
            <w:pStyle w:val="TOC2"/>
            <w:tabs>
              <w:tab w:val="right" w:leader="dot" w:pos="9304"/>
            </w:tabs>
            <w:rPr>
              <w:rFonts w:asciiTheme="minorHAnsi" w:hAnsiTheme="minorHAnsi"/>
              <w:noProof/>
              <w:kern w:val="2"/>
              <w:lang w:eastAsia="en-US"/>
              <w14:ligatures w14:val="standardContextual"/>
            </w:rPr>
          </w:pPr>
          <w:hyperlink w:anchor="_Toc227187133" w:history="1">
            <w:r w:rsidRPr="005D18E9">
              <w:rPr>
                <w:rStyle w:val="Hyperlink"/>
                <w:noProof/>
              </w:rPr>
              <w:t>3.1 Reproducibility Guarantees</w:t>
            </w:r>
            <w:r>
              <w:rPr>
                <w:noProof/>
                <w:webHidden/>
              </w:rPr>
              <w:tab/>
            </w:r>
            <w:r>
              <w:rPr>
                <w:noProof/>
                <w:webHidden/>
              </w:rPr>
              <w:fldChar w:fldCharType="begin"/>
            </w:r>
            <w:r>
              <w:rPr>
                <w:noProof/>
                <w:webHidden/>
              </w:rPr>
              <w:instrText xml:space="preserve"> PAGEREF _Toc227187133 \h </w:instrText>
            </w:r>
            <w:r>
              <w:rPr>
                <w:noProof/>
                <w:webHidden/>
              </w:rPr>
            </w:r>
            <w:r>
              <w:rPr>
                <w:noProof/>
                <w:webHidden/>
              </w:rPr>
              <w:fldChar w:fldCharType="separate"/>
            </w:r>
            <w:r>
              <w:rPr>
                <w:noProof/>
                <w:webHidden/>
              </w:rPr>
              <w:t>8</w:t>
            </w:r>
            <w:r>
              <w:rPr>
                <w:noProof/>
                <w:webHidden/>
              </w:rPr>
              <w:fldChar w:fldCharType="end"/>
            </w:r>
          </w:hyperlink>
        </w:p>
        <w:p w14:paraId="0229DE18" w14:textId="6B9AA086" w:rsidR="009907EA" w:rsidRDefault="009907EA">
          <w:pPr>
            <w:pStyle w:val="TOC2"/>
            <w:tabs>
              <w:tab w:val="right" w:leader="dot" w:pos="9304"/>
            </w:tabs>
            <w:rPr>
              <w:rFonts w:asciiTheme="minorHAnsi" w:hAnsiTheme="minorHAnsi"/>
              <w:noProof/>
              <w:kern w:val="2"/>
              <w:lang w:eastAsia="en-US"/>
              <w14:ligatures w14:val="standardContextual"/>
            </w:rPr>
          </w:pPr>
          <w:hyperlink w:anchor="_Toc227187134" w:history="1">
            <w:r w:rsidRPr="005D18E9">
              <w:rPr>
                <w:rStyle w:val="Hyperlink"/>
                <w:noProof/>
              </w:rPr>
              <w:t>3.2 Hydra Configuration Structure</w:t>
            </w:r>
            <w:r>
              <w:rPr>
                <w:noProof/>
                <w:webHidden/>
              </w:rPr>
              <w:tab/>
            </w:r>
            <w:r>
              <w:rPr>
                <w:noProof/>
                <w:webHidden/>
              </w:rPr>
              <w:fldChar w:fldCharType="begin"/>
            </w:r>
            <w:r>
              <w:rPr>
                <w:noProof/>
                <w:webHidden/>
              </w:rPr>
              <w:instrText xml:space="preserve"> PAGEREF _Toc227187134 \h </w:instrText>
            </w:r>
            <w:r>
              <w:rPr>
                <w:noProof/>
                <w:webHidden/>
              </w:rPr>
            </w:r>
            <w:r>
              <w:rPr>
                <w:noProof/>
                <w:webHidden/>
              </w:rPr>
              <w:fldChar w:fldCharType="separate"/>
            </w:r>
            <w:r>
              <w:rPr>
                <w:noProof/>
                <w:webHidden/>
              </w:rPr>
              <w:t>9</w:t>
            </w:r>
            <w:r>
              <w:rPr>
                <w:noProof/>
                <w:webHidden/>
              </w:rPr>
              <w:fldChar w:fldCharType="end"/>
            </w:r>
          </w:hyperlink>
        </w:p>
        <w:p w14:paraId="1B39E17D" w14:textId="602EDC67" w:rsidR="009907EA" w:rsidRDefault="009907EA">
          <w:pPr>
            <w:pStyle w:val="TOC2"/>
            <w:tabs>
              <w:tab w:val="right" w:leader="dot" w:pos="9304"/>
            </w:tabs>
            <w:rPr>
              <w:rFonts w:asciiTheme="minorHAnsi" w:hAnsiTheme="minorHAnsi"/>
              <w:noProof/>
              <w:kern w:val="2"/>
              <w:lang w:eastAsia="en-US"/>
              <w14:ligatures w14:val="standardContextual"/>
            </w:rPr>
          </w:pPr>
          <w:hyperlink w:anchor="_Toc227187135" w:history="1">
            <w:r w:rsidRPr="005D18E9">
              <w:rPr>
                <w:rStyle w:val="Hyperlink"/>
                <w:noProof/>
              </w:rPr>
              <w:t>3.3 The Configuration Composer and Time Machine</w:t>
            </w:r>
            <w:r>
              <w:rPr>
                <w:noProof/>
                <w:webHidden/>
              </w:rPr>
              <w:tab/>
            </w:r>
            <w:r>
              <w:rPr>
                <w:noProof/>
                <w:webHidden/>
              </w:rPr>
              <w:fldChar w:fldCharType="begin"/>
            </w:r>
            <w:r>
              <w:rPr>
                <w:noProof/>
                <w:webHidden/>
              </w:rPr>
              <w:instrText xml:space="preserve"> PAGEREF _Toc227187135 \h </w:instrText>
            </w:r>
            <w:r>
              <w:rPr>
                <w:noProof/>
                <w:webHidden/>
              </w:rPr>
            </w:r>
            <w:r>
              <w:rPr>
                <w:noProof/>
                <w:webHidden/>
              </w:rPr>
              <w:fldChar w:fldCharType="separate"/>
            </w:r>
            <w:r>
              <w:rPr>
                <w:noProof/>
                <w:webHidden/>
              </w:rPr>
              <w:t>9</w:t>
            </w:r>
            <w:r>
              <w:rPr>
                <w:noProof/>
                <w:webHidden/>
              </w:rPr>
              <w:fldChar w:fldCharType="end"/>
            </w:r>
          </w:hyperlink>
        </w:p>
        <w:p w14:paraId="168C36AE" w14:textId="68449854" w:rsidR="009907EA" w:rsidRDefault="009907EA">
          <w:pPr>
            <w:pStyle w:val="TOC1"/>
            <w:tabs>
              <w:tab w:val="right" w:leader="dot" w:pos="9304"/>
            </w:tabs>
            <w:rPr>
              <w:rFonts w:asciiTheme="minorHAnsi" w:hAnsiTheme="minorHAnsi"/>
              <w:noProof/>
              <w:kern w:val="2"/>
              <w:lang w:eastAsia="en-US"/>
              <w14:ligatures w14:val="standardContextual"/>
            </w:rPr>
          </w:pPr>
          <w:hyperlink w:anchor="_Toc227187136" w:history="1">
            <w:r w:rsidRPr="005D18E9">
              <w:rPr>
                <w:rStyle w:val="Hyperlink"/>
                <w:noProof/>
              </w:rPr>
              <w:t>4. Pipeline Orchestration (Apache Airflow)</w:t>
            </w:r>
            <w:r>
              <w:rPr>
                <w:noProof/>
                <w:webHidden/>
              </w:rPr>
              <w:tab/>
            </w:r>
            <w:r>
              <w:rPr>
                <w:noProof/>
                <w:webHidden/>
              </w:rPr>
              <w:fldChar w:fldCharType="begin"/>
            </w:r>
            <w:r>
              <w:rPr>
                <w:noProof/>
                <w:webHidden/>
              </w:rPr>
              <w:instrText xml:space="preserve"> PAGEREF _Toc227187136 \h </w:instrText>
            </w:r>
            <w:r>
              <w:rPr>
                <w:noProof/>
                <w:webHidden/>
              </w:rPr>
            </w:r>
            <w:r>
              <w:rPr>
                <w:noProof/>
                <w:webHidden/>
              </w:rPr>
              <w:fldChar w:fldCharType="separate"/>
            </w:r>
            <w:r>
              <w:rPr>
                <w:noProof/>
                <w:webHidden/>
              </w:rPr>
              <w:t>11</w:t>
            </w:r>
            <w:r>
              <w:rPr>
                <w:noProof/>
                <w:webHidden/>
              </w:rPr>
              <w:fldChar w:fldCharType="end"/>
            </w:r>
          </w:hyperlink>
        </w:p>
        <w:p w14:paraId="1C1A7985" w14:textId="2641CEB8" w:rsidR="009907EA" w:rsidRDefault="009907EA">
          <w:pPr>
            <w:pStyle w:val="TOC2"/>
            <w:tabs>
              <w:tab w:val="right" w:leader="dot" w:pos="9304"/>
            </w:tabs>
            <w:rPr>
              <w:rFonts w:asciiTheme="minorHAnsi" w:hAnsiTheme="minorHAnsi"/>
              <w:noProof/>
              <w:kern w:val="2"/>
              <w:lang w:eastAsia="en-US"/>
              <w14:ligatures w14:val="standardContextual"/>
            </w:rPr>
          </w:pPr>
          <w:hyperlink w:anchor="_Toc227187137" w:history="1">
            <w:r w:rsidRPr="005D18E9">
              <w:rPr>
                <w:rStyle w:val="Hyperlink"/>
                <w:noProof/>
              </w:rPr>
              <w:t>4.1 DAG Architecture</w:t>
            </w:r>
            <w:r>
              <w:rPr>
                <w:noProof/>
                <w:webHidden/>
              </w:rPr>
              <w:tab/>
            </w:r>
            <w:r>
              <w:rPr>
                <w:noProof/>
                <w:webHidden/>
              </w:rPr>
              <w:fldChar w:fldCharType="begin"/>
            </w:r>
            <w:r>
              <w:rPr>
                <w:noProof/>
                <w:webHidden/>
              </w:rPr>
              <w:instrText xml:space="preserve"> PAGEREF _Toc227187137 \h </w:instrText>
            </w:r>
            <w:r>
              <w:rPr>
                <w:noProof/>
                <w:webHidden/>
              </w:rPr>
            </w:r>
            <w:r>
              <w:rPr>
                <w:noProof/>
                <w:webHidden/>
              </w:rPr>
              <w:fldChar w:fldCharType="separate"/>
            </w:r>
            <w:r>
              <w:rPr>
                <w:noProof/>
                <w:webHidden/>
              </w:rPr>
              <w:t>11</w:t>
            </w:r>
            <w:r>
              <w:rPr>
                <w:noProof/>
                <w:webHidden/>
              </w:rPr>
              <w:fldChar w:fldCharType="end"/>
            </w:r>
          </w:hyperlink>
        </w:p>
        <w:p w14:paraId="3EB4A1A8" w14:textId="476B9E98" w:rsidR="009907EA" w:rsidRDefault="009907EA">
          <w:pPr>
            <w:pStyle w:val="TOC2"/>
            <w:tabs>
              <w:tab w:val="right" w:leader="dot" w:pos="9304"/>
            </w:tabs>
            <w:rPr>
              <w:rFonts w:asciiTheme="minorHAnsi" w:hAnsiTheme="minorHAnsi"/>
              <w:noProof/>
              <w:kern w:val="2"/>
              <w:lang w:eastAsia="en-US"/>
              <w14:ligatures w14:val="standardContextual"/>
            </w:rPr>
          </w:pPr>
          <w:hyperlink w:anchor="_Toc227187138" w:history="1">
            <w:r w:rsidRPr="005D18E9">
              <w:rPr>
                <w:rStyle w:val="Hyperlink"/>
                <w:noProof/>
              </w:rPr>
              <w:t>4.2 Configuration Integration</w:t>
            </w:r>
            <w:r>
              <w:rPr>
                <w:noProof/>
                <w:webHidden/>
              </w:rPr>
              <w:tab/>
            </w:r>
            <w:r>
              <w:rPr>
                <w:noProof/>
                <w:webHidden/>
              </w:rPr>
              <w:fldChar w:fldCharType="begin"/>
            </w:r>
            <w:r>
              <w:rPr>
                <w:noProof/>
                <w:webHidden/>
              </w:rPr>
              <w:instrText xml:space="preserve"> PAGEREF _Toc227187138 \h </w:instrText>
            </w:r>
            <w:r>
              <w:rPr>
                <w:noProof/>
                <w:webHidden/>
              </w:rPr>
            </w:r>
            <w:r>
              <w:rPr>
                <w:noProof/>
                <w:webHidden/>
              </w:rPr>
              <w:fldChar w:fldCharType="separate"/>
            </w:r>
            <w:r>
              <w:rPr>
                <w:noProof/>
                <w:webHidden/>
              </w:rPr>
              <w:t>12</w:t>
            </w:r>
            <w:r>
              <w:rPr>
                <w:noProof/>
                <w:webHidden/>
              </w:rPr>
              <w:fldChar w:fldCharType="end"/>
            </w:r>
          </w:hyperlink>
        </w:p>
        <w:p w14:paraId="32AA88AB" w14:textId="2A4AD947" w:rsidR="009907EA" w:rsidRDefault="009907EA">
          <w:pPr>
            <w:pStyle w:val="TOC2"/>
            <w:tabs>
              <w:tab w:val="right" w:leader="dot" w:pos="9304"/>
            </w:tabs>
            <w:rPr>
              <w:rFonts w:asciiTheme="minorHAnsi" w:hAnsiTheme="minorHAnsi"/>
              <w:noProof/>
              <w:kern w:val="2"/>
              <w:lang w:eastAsia="en-US"/>
              <w14:ligatures w14:val="standardContextual"/>
            </w:rPr>
          </w:pPr>
          <w:hyperlink w:anchor="_Toc227187139" w:history="1">
            <w:r w:rsidRPr="005D18E9">
              <w:rPr>
                <w:rStyle w:val="Hyperlink"/>
                <w:noProof/>
              </w:rPr>
              <w:t>4.3 Modular Source Code</w:t>
            </w:r>
            <w:r>
              <w:rPr>
                <w:noProof/>
                <w:webHidden/>
              </w:rPr>
              <w:tab/>
            </w:r>
            <w:r>
              <w:rPr>
                <w:noProof/>
                <w:webHidden/>
              </w:rPr>
              <w:fldChar w:fldCharType="begin"/>
            </w:r>
            <w:r>
              <w:rPr>
                <w:noProof/>
                <w:webHidden/>
              </w:rPr>
              <w:instrText xml:space="preserve"> PAGEREF _Toc227187139 \h </w:instrText>
            </w:r>
            <w:r>
              <w:rPr>
                <w:noProof/>
                <w:webHidden/>
              </w:rPr>
            </w:r>
            <w:r>
              <w:rPr>
                <w:noProof/>
                <w:webHidden/>
              </w:rPr>
              <w:fldChar w:fldCharType="separate"/>
            </w:r>
            <w:r>
              <w:rPr>
                <w:noProof/>
                <w:webHidden/>
              </w:rPr>
              <w:t>13</w:t>
            </w:r>
            <w:r>
              <w:rPr>
                <w:noProof/>
                <w:webHidden/>
              </w:rPr>
              <w:fldChar w:fldCharType="end"/>
            </w:r>
          </w:hyperlink>
        </w:p>
        <w:p w14:paraId="5349CB68" w14:textId="4B0CFB5B" w:rsidR="009907EA" w:rsidRDefault="009907EA">
          <w:pPr>
            <w:pStyle w:val="TOC1"/>
            <w:tabs>
              <w:tab w:val="right" w:leader="dot" w:pos="9304"/>
            </w:tabs>
            <w:rPr>
              <w:rFonts w:asciiTheme="minorHAnsi" w:hAnsiTheme="minorHAnsi"/>
              <w:noProof/>
              <w:kern w:val="2"/>
              <w:lang w:eastAsia="en-US"/>
              <w14:ligatures w14:val="standardContextual"/>
            </w:rPr>
          </w:pPr>
          <w:hyperlink w:anchor="_Toc227187140" w:history="1">
            <w:r w:rsidRPr="005D18E9">
              <w:rPr>
                <w:rStyle w:val="Hyperlink"/>
                <w:noProof/>
              </w:rPr>
              <w:t>5. Experiment Tracking and Model Registry</w:t>
            </w:r>
            <w:r>
              <w:rPr>
                <w:noProof/>
                <w:webHidden/>
              </w:rPr>
              <w:tab/>
            </w:r>
            <w:r>
              <w:rPr>
                <w:noProof/>
                <w:webHidden/>
              </w:rPr>
              <w:fldChar w:fldCharType="begin"/>
            </w:r>
            <w:r>
              <w:rPr>
                <w:noProof/>
                <w:webHidden/>
              </w:rPr>
              <w:instrText xml:space="preserve"> PAGEREF _Toc227187140 \h </w:instrText>
            </w:r>
            <w:r>
              <w:rPr>
                <w:noProof/>
                <w:webHidden/>
              </w:rPr>
            </w:r>
            <w:r>
              <w:rPr>
                <w:noProof/>
                <w:webHidden/>
              </w:rPr>
              <w:fldChar w:fldCharType="separate"/>
            </w:r>
            <w:r>
              <w:rPr>
                <w:noProof/>
                <w:webHidden/>
              </w:rPr>
              <w:t>14</w:t>
            </w:r>
            <w:r>
              <w:rPr>
                <w:noProof/>
                <w:webHidden/>
              </w:rPr>
              <w:fldChar w:fldCharType="end"/>
            </w:r>
          </w:hyperlink>
        </w:p>
        <w:p w14:paraId="510D32F7" w14:textId="277D41D6" w:rsidR="009907EA" w:rsidRDefault="009907EA">
          <w:pPr>
            <w:pStyle w:val="TOC2"/>
            <w:tabs>
              <w:tab w:val="right" w:leader="dot" w:pos="9304"/>
            </w:tabs>
            <w:rPr>
              <w:rFonts w:asciiTheme="minorHAnsi" w:hAnsiTheme="minorHAnsi"/>
              <w:noProof/>
              <w:kern w:val="2"/>
              <w:lang w:eastAsia="en-US"/>
              <w14:ligatures w14:val="standardContextual"/>
            </w:rPr>
          </w:pPr>
          <w:hyperlink w:anchor="_Toc227187141" w:history="1">
            <w:r w:rsidRPr="005D18E9">
              <w:rPr>
                <w:rStyle w:val="Hyperlink"/>
                <w:noProof/>
              </w:rPr>
              <w:t>5.1 MLflow Integration</w:t>
            </w:r>
            <w:r>
              <w:rPr>
                <w:noProof/>
                <w:webHidden/>
              </w:rPr>
              <w:tab/>
            </w:r>
            <w:r>
              <w:rPr>
                <w:noProof/>
                <w:webHidden/>
              </w:rPr>
              <w:fldChar w:fldCharType="begin"/>
            </w:r>
            <w:r>
              <w:rPr>
                <w:noProof/>
                <w:webHidden/>
              </w:rPr>
              <w:instrText xml:space="preserve"> PAGEREF _Toc227187141 \h </w:instrText>
            </w:r>
            <w:r>
              <w:rPr>
                <w:noProof/>
                <w:webHidden/>
              </w:rPr>
            </w:r>
            <w:r>
              <w:rPr>
                <w:noProof/>
                <w:webHidden/>
              </w:rPr>
              <w:fldChar w:fldCharType="separate"/>
            </w:r>
            <w:r>
              <w:rPr>
                <w:noProof/>
                <w:webHidden/>
              </w:rPr>
              <w:t>14</w:t>
            </w:r>
            <w:r>
              <w:rPr>
                <w:noProof/>
                <w:webHidden/>
              </w:rPr>
              <w:fldChar w:fldCharType="end"/>
            </w:r>
          </w:hyperlink>
        </w:p>
        <w:p w14:paraId="026913F0" w14:textId="1A673EF2" w:rsidR="009907EA" w:rsidRDefault="009907EA">
          <w:pPr>
            <w:pStyle w:val="TOC2"/>
            <w:tabs>
              <w:tab w:val="right" w:leader="dot" w:pos="9304"/>
            </w:tabs>
            <w:rPr>
              <w:rFonts w:asciiTheme="minorHAnsi" w:hAnsiTheme="minorHAnsi"/>
              <w:noProof/>
              <w:kern w:val="2"/>
              <w:lang w:eastAsia="en-US"/>
              <w14:ligatures w14:val="standardContextual"/>
            </w:rPr>
          </w:pPr>
          <w:hyperlink w:anchor="_Toc227187142" w:history="1">
            <w:r w:rsidRPr="005D18E9">
              <w:rPr>
                <w:rStyle w:val="Hyperlink"/>
                <w:noProof/>
              </w:rPr>
              <w:t>5.2 Experiment Results</w:t>
            </w:r>
            <w:r>
              <w:rPr>
                <w:noProof/>
                <w:webHidden/>
              </w:rPr>
              <w:tab/>
            </w:r>
            <w:r>
              <w:rPr>
                <w:noProof/>
                <w:webHidden/>
              </w:rPr>
              <w:fldChar w:fldCharType="begin"/>
            </w:r>
            <w:r>
              <w:rPr>
                <w:noProof/>
                <w:webHidden/>
              </w:rPr>
              <w:instrText xml:space="preserve"> PAGEREF _Toc227187142 \h </w:instrText>
            </w:r>
            <w:r>
              <w:rPr>
                <w:noProof/>
                <w:webHidden/>
              </w:rPr>
            </w:r>
            <w:r>
              <w:rPr>
                <w:noProof/>
                <w:webHidden/>
              </w:rPr>
              <w:fldChar w:fldCharType="separate"/>
            </w:r>
            <w:r>
              <w:rPr>
                <w:noProof/>
                <w:webHidden/>
              </w:rPr>
              <w:t>14</w:t>
            </w:r>
            <w:r>
              <w:rPr>
                <w:noProof/>
                <w:webHidden/>
              </w:rPr>
              <w:fldChar w:fldCharType="end"/>
            </w:r>
          </w:hyperlink>
        </w:p>
        <w:p w14:paraId="142E8860" w14:textId="7B0B4175" w:rsidR="009907EA" w:rsidRDefault="009907EA">
          <w:pPr>
            <w:pStyle w:val="TOC2"/>
            <w:tabs>
              <w:tab w:val="right" w:leader="dot" w:pos="9304"/>
            </w:tabs>
            <w:rPr>
              <w:rFonts w:asciiTheme="minorHAnsi" w:hAnsiTheme="minorHAnsi"/>
              <w:noProof/>
              <w:kern w:val="2"/>
              <w:lang w:eastAsia="en-US"/>
              <w14:ligatures w14:val="standardContextual"/>
            </w:rPr>
          </w:pPr>
          <w:hyperlink w:anchor="_Toc227187143" w:history="1">
            <w:r w:rsidRPr="005D18E9">
              <w:rPr>
                <w:rStyle w:val="Hyperlink"/>
                <w:noProof/>
              </w:rPr>
              <w:t>5.3 Automated Model Registration and Promotion</w:t>
            </w:r>
            <w:r>
              <w:rPr>
                <w:noProof/>
                <w:webHidden/>
              </w:rPr>
              <w:tab/>
            </w:r>
            <w:r>
              <w:rPr>
                <w:noProof/>
                <w:webHidden/>
              </w:rPr>
              <w:fldChar w:fldCharType="begin"/>
            </w:r>
            <w:r>
              <w:rPr>
                <w:noProof/>
                <w:webHidden/>
              </w:rPr>
              <w:instrText xml:space="preserve"> PAGEREF _Toc227187143 \h </w:instrText>
            </w:r>
            <w:r>
              <w:rPr>
                <w:noProof/>
                <w:webHidden/>
              </w:rPr>
            </w:r>
            <w:r>
              <w:rPr>
                <w:noProof/>
                <w:webHidden/>
              </w:rPr>
              <w:fldChar w:fldCharType="separate"/>
            </w:r>
            <w:r>
              <w:rPr>
                <w:noProof/>
                <w:webHidden/>
              </w:rPr>
              <w:t>15</w:t>
            </w:r>
            <w:r>
              <w:rPr>
                <w:noProof/>
                <w:webHidden/>
              </w:rPr>
              <w:fldChar w:fldCharType="end"/>
            </w:r>
          </w:hyperlink>
        </w:p>
        <w:p w14:paraId="58328878" w14:textId="64798292" w:rsidR="009907EA" w:rsidRDefault="009907EA">
          <w:pPr>
            <w:pStyle w:val="TOC2"/>
            <w:tabs>
              <w:tab w:val="right" w:leader="dot" w:pos="9304"/>
            </w:tabs>
            <w:rPr>
              <w:rFonts w:asciiTheme="minorHAnsi" w:hAnsiTheme="minorHAnsi"/>
              <w:noProof/>
              <w:kern w:val="2"/>
              <w:lang w:eastAsia="en-US"/>
              <w14:ligatures w14:val="standardContextual"/>
            </w:rPr>
          </w:pPr>
          <w:hyperlink w:anchor="_Toc227187144" w:history="1">
            <w:r w:rsidRPr="005D18E9">
              <w:rPr>
                <w:rStyle w:val="Hyperlink"/>
                <w:noProof/>
              </w:rPr>
              <w:t>5.4 The Lineage Chain</w:t>
            </w:r>
            <w:r>
              <w:rPr>
                <w:noProof/>
                <w:webHidden/>
              </w:rPr>
              <w:tab/>
            </w:r>
            <w:r>
              <w:rPr>
                <w:noProof/>
                <w:webHidden/>
              </w:rPr>
              <w:fldChar w:fldCharType="begin"/>
            </w:r>
            <w:r>
              <w:rPr>
                <w:noProof/>
                <w:webHidden/>
              </w:rPr>
              <w:instrText xml:space="preserve"> PAGEREF _Toc227187144 \h </w:instrText>
            </w:r>
            <w:r>
              <w:rPr>
                <w:noProof/>
                <w:webHidden/>
              </w:rPr>
            </w:r>
            <w:r>
              <w:rPr>
                <w:noProof/>
                <w:webHidden/>
              </w:rPr>
              <w:fldChar w:fldCharType="separate"/>
            </w:r>
            <w:r>
              <w:rPr>
                <w:noProof/>
                <w:webHidden/>
              </w:rPr>
              <w:t>16</w:t>
            </w:r>
            <w:r>
              <w:rPr>
                <w:noProof/>
                <w:webHidden/>
              </w:rPr>
              <w:fldChar w:fldCharType="end"/>
            </w:r>
          </w:hyperlink>
        </w:p>
        <w:p w14:paraId="25AA39EA" w14:textId="3974F79C" w:rsidR="009907EA" w:rsidRDefault="009907EA">
          <w:pPr>
            <w:pStyle w:val="TOC1"/>
            <w:tabs>
              <w:tab w:val="right" w:leader="dot" w:pos="9304"/>
            </w:tabs>
            <w:rPr>
              <w:rFonts w:asciiTheme="minorHAnsi" w:hAnsiTheme="minorHAnsi"/>
              <w:noProof/>
              <w:kern w:val="2"/>
              <w:lang w:eastAsia="en-US"/>
              <w14:ligatures w14:val="standardContextual"/>
            </w:rPr>
          </w:pPr>
          <w:hyperlink w:anchor="_Toc227187145" w:history="1">
            <w:r w:rsidRPr="005D18E9">
              <w:rPr>
                <w:rStyle w:val="Hyperlink"/>
                <w:noProof/>
              </w:rPr>
              <w:t>6. Model Serving and Frontend</w:t>
            </w:r>
            <w:r>
              <w:rPr>
                <w:noProof/>
                <w:webHidden/>
              </w:rPr>
              <w:tab/>
            </w:r>
            <w:r>
              <w:rPr>
                <w:noProof/>
                <w:webHidden/>
              </w:rPr>
              <w:fldChar w:fldCharType="begin"/>
            </w:r>
            <w:r>
              <w:rPr>
                <w:noProof/>
                <w:webHidden/>
              </w:rPr>
              <w:instrText xml:space="preserve"> PAGEREF _Toc227187145 \h </w:instrText>
            </w:r>
            <w:r>
              <w:rPr>
                <w:noProof/>
                <w:webHidden/>
              </w:rPr>
            </w:r>
            <w:r>
              <w:rPr>
                <w:noProof/>
                <w:webHidden/>
              </w:rPr>
              <w:fldChar w:fldCharType="separate"/>
            </w:r>
            <w:r>
              <w:rPr>
                <w:noProof/>
                <w:webHidden/>
              </w:rPr>
              <w:t>17</w:t>
            </w:r>
            <w:r>
              <w:rPr>
                <w:noProof/>
                <w:webHidden/>
              </w:rPr>
              <w:fldChar w:fldCharType="end"/>
            </w:r>
          </w:hyperlink>
        </w:p>
        <w:p w14:paraId="0E7C8314" w14:textId="19D12059" w:rsidR="009907EA" w:rsidRDefault="009907EA">
          <w:pPr>
            <w:pStyle w:val="TOC2"/>
            <w:tabs>
              <w:tab w:val="right" w:leader="dot" w:pos="9304"/>
            </w:tabs>
            <w:rPr>
              <w:rFonts w:asciiTheme="minorHAnsi" w:hAnsiTheme="minorHAnsi"/>
              <w:noProof/>
              <w:kern w:val="2"/>
              <w:lang w:eastAsia="en-US"/>
              <w14:ligatures w14:val="standardContextual"/>
            </w:rPr>
          </w:pPr>
          <w:hyperlink w:anchor="_Toc227187146" w:history="1">
            <w:r w:rsidRPr="005D18E9">
              <w:rPr>
                <w:rStyle w:val="Hyperlink"/>
                <w:noProof/>
              </w:rPr>
              <w:t>6.1 FastAPI Serving Layer</w:t>
            </w:r>
            <w:r>
              <w:rPr>
                <w:noProof/>
                <w:webHidden/>
              </w:rPr>
              <w:tab/>
            </w:r>
            <w:r>
              <w:rPr>
                <w:noProof/>
                <w:webHidden/>
              </w:rPr>
              <w:fldChar w:fldCharType="begin"/>
            </w:r>
            <w:r>
              <w:rPr>
                <w:noProof/>
                <w:webHidden/>
              </w:rPr>
              <w:instrText xml:space="preserve"> PAGEREF _Toc227187146 \h </w:instrText>
            </w:r>
            <w:r>
              <w:rPr>
                <w:noProof/>
                <w:webHidden/>
              </w:rPr>
            </w:r>
            <w:r>
              <w:rPr>
                <w:noProof/>
                <w:webHidden/>
              </w:rPr>
              <w:fldChar w:fldCharType="separate"/>
            </w:r>
            <w:r>
              <w:rPr>
                <w:noProof/>
                <w:webHidden/>
              </w:rPr>
              <w:t>17</w:t>
            </w:r>
            <w:r>
              <w:rPr>
                <w:noProof/>
                <w:webHidden/>
              </w:rPr>
              <w:fldChar w:fldCharType="end"/>
            </w:r>
          </w:hyperlink>
        </w:p>
        <w:p w14:paraId="59BD4B2A" w14:textId="5D589E62" w:rsidR="009907EA" w:rsidRDefault="009907EA">
          <w:pPr>
            <w:pStyle w:val="TOC2"/>
            <w:tabs>
              <w:tab w:val="right" w:leader="dot" w:pos="9304"/>
            </w:tabs>
            <w:rPr>
              <w:rFonts w:asciiTheme="minorHAnsi" w:hAnsiTheme="minorHAnsi"/>
              <w:noProof/>
              <w:kern w:val="2"/>
              <w:lang w:eastAsia="en-US"/>
              <w14:ligatures w14:val="standardContextual"/>
            </w:rPr>
          </w:pPr>
          <w:hyperlink w:anchor="_Toc227187147" w:history="1">
            <w:r w:rsidRPr="005D18E9">
              <w:rPr>
                <w:rStyle w:val="Hyperlink"/>
                <w:noProof/>
              </w:rPr>
              <w:t>6.2 Deploy / Unload / Try It Workflow</w:t>
            </w:r>
            <w:r>
              <w:rPr>
                <w:noProof/>
                <w:webHidden/>
              </w:rPr>
              <w:tab/>
            </w:r>
            <w:r>
              <w:rPr>
                <w:noProof/>
                <w:webHidden/>
              </w:rPr>
              <w:fldChar w:fldCharType="begin"/>
            </w:r>
            <w:r>
              <w:rPr>
                <w:noProof/>
                <w:webHidden/>
              </w:rPr>
              <w:instrText xml:space="preserve"> PAGEREF _Toc227187147 \h </w:instrText>
            </w:r>
            <w:r>
              <w:rPr>
                <w:noProof/>
                <w:webHidden/>
              </w:rPr>
            </w:r>
            <w:r>
              <w:rPr>
                <w:noProof/>
                <w:webHidden/>
              </w:rPr>
              <w:fldChar w:fldCharType="separate"/>
            </w:r>
            <w:r>
              <w:rPr>
                <w:noProof/>
                <w:webHidden/>
              </w:rPr>
              <w:t>17</w:t>
            </w:r>
            <w:r>
              <w:rPr>
                <w:noProof/>
                <w:webHidden/>
              </w:rPr>
              <w:fldChar w:fldCharType="end"/>
            </w:r>
          </w:hyperlink>
        </w:p>
        <w:p w14:paraId="4DF96D3D" w14:textId="2688B2E0" w:rsidR="009907EA" w:rsidRDefault="009907EA">
          <w:pPr>
            <w:pStyle w:val="TOC2"/>
            <w:tabs>
              <w:tab w:val="right" w:leader="dot" w:pos="9304"/>
            </w:tabs>
            <w:rPr>
              <w:rFonts w:asciiTheme="minorHAnsi" w:hAnsiTheme="minorHAnsi"/>
              <w:noProof/>
              <w:kern w:val="2"/>
              <w:lang w:eastAsia="en-US"/>
              <w14:ligatures w14:val="standardContextual"/>
            </w:rPr>
          </w:pPr>
          <w:hyperlink w:anchor="_Toc227187148" w:history="1">
            <w:r w:rsidRPr="005D18E9">
              <w:rPr>
                <w:rStyle w:val="Hyperlink"/>
                <w:noProof/>
              </w:rPr>
              <w:t>6.3 Logged Model Artifacts</w:t>
            </w:r>
            <w:r>
              <w:rPr>
                <w:noProof/>
                <w:webHidden/>
              </w:rPr>
              <w:tab/>
            </w:r>
            <w:r>
              <w:rPr>
                <w:noProof/>
                <w:webHidden/>
              </w:rPr>
              <w:fldChar w:fldCharType="begin"/>
            </w:r>
            <w:r>
              <w:rPr>
                <w:noProof/>
                <w:webHidden/>
              </w:rPr>
              <w:instrText xml:space="preserve"> PAGEREF _Toc227187148 \h </w:instrText>
            </w:r>
            <w:r>
              <w:rPr>
                <w:noProof/>
                <w:webHidden/>
              </w:rPr>
            </w:r>
            <w:r>
              <w:rPr>
                <w:noProof/>
                <w:webHidden/>
              </w:rPr>
              <w:fldChar w:fldCharType="separate"/>
            </w:r>
            <w:r>
              <w:rPr>
                <w:noProof/>
                <w:webHidden/>
              </w:rPr>
              <w:t>18</w:t>
            </w:r>
            <w:r>
              <w:rPr>
                <w:noProof/>
                <w:webHidden/>
              </w:rPr>
              <w:fldChar w:fldCharType="end"/>
            </w:r>
          </w:hyperlink>
        </w:p>
        <w:p w14:paraId="74E094F9" w14:textId="57DCC44F" w:rsidR="009907EA" w:rsidRDefault="009907EA">
          <w:pPr>
            <w:pStyle w:val="TOC2"/>
            <w:tabs>
              <w:tab w:val="right" w:leader="dot" w:pos="9304"/>
            </w:tabs>
            <w:rPr>
              <w:rFonts w:asciiTheme="minorHAnsi" w:hAnsiTheme="minorHAnsi"/>
              <w:noProof/>
              <w:kern w:val="2"/>
              <w:lang w:eastAsia="en-US"/>
              <w14:ligatures w14:val="standardContextual"/>
            </w:rPr>
          </w:pPr>
          <w:hyperlink w:anchor="_Toc227187149" w:history="1">
            <w:r w:rsidRPr="005D18E9">
              <w:rPr>
                <w:rStyle w:val="Hyperlink"/>
                <w:noProof/>
              </w:rPr>
              <w:t>6.4 Jena Client Web Application</w:t>
            </w:r>
            <w:r>
              <w:rPr>
                <w:noProof/>
                <w:webHidden/>
              </w:rPr>
              <w:tab/>
            </w:r>
            <w:r>
              <w:rPr>
                <w:noProof/>
                <w:webHidden/>
              </w:rPr>
              <w:fldChar w:fldCharType="begin"/>
            </w:r>
            <w:r>
              <w:rPr>
                <w:noProof/>
                <w:webHidden/>
              </w:rPr>
              <w:instrText xml:space="preserve"> PAGEREF _Toc227187149 \h </w:instrText>
            </w:r>
            <w:r>
              <w:rPr>
                <w:noProof/>
                <w:webHidden/>
              </w:rPr>
            </w:r>
            <w:r>
              <w:rPr>
                <w:noProof/>
                <w:webHidden/>
              </w:rPr>
              <w:fldChar w:fldCharType="separate"/>
            </w:r>
            <w:r>
              <w:rPr>
                <w:noProof/>
                <w:webHidden/>
              </w:rPr>
              <w:t>18</w:t>
            </w:r>
            <w:r>
              <w:rPr>
                <w:noProof/>
                <w:webHidden/>
              </w:rPr>
              <w:fldChar w:fldCharType="end"/>
            </w:r>
          </w:hyperlink>
        </w:p>
        <w:p w14:paraId="66C01029" w14:textId="5414FEDA" w:rsidR="009907EA" w:rsidRDefault="009907EA">
          <w:pPr>
            <w:pStyle w:val="TOC1"/>
            <w:tabs>
              <w:tab w:val="right" w:leader="dot" w:pos="9304"/>
            </w:tabs>
            <w:rPr>
              <w:rFonts w:asciiTheme="minorHAnsi" w:hAnsiTheme="minorHAnsi"/>
              <w:noProof/>
              <w:kern w:val="2"/>
              <w:lang w:eastAsia="en-US"/>
              <w14:ligatures w14:val="standardContextual"/>
            </w:rPr>
          </w:pPr>
          <w:hyperlink w:anchor="_Toc227187150" w:history="1">
            <w:r w:rsidRPr="005D18E9">
              <w:rPr>
                <w:rStyle w:val="Hyperlink"/>
                <w:noProof/>
              </w:rPr>
              <w:t>7. AI-Powered Development Assistant</w:t>
            </w:r>
            <w:r>
              <w:rPr>
                <w:noProof/>
                <w:webHidden/>
              </w:rPr>
              <w:tab/>
            </w:r>
            <w:r>
              <w:rPr>
                <w:noProof/>
                <w:webHidden/>
              </w:rPr>
              <w:fldChar w:fldCharType="begin"/>
            </w:r>
            <w:r>
              <w:rPr>
                <w:noProof/>
                <w:webHidden/>
              </w:rPr>
              <w:instrText xml:space="preserve"> PAGEREF _Toc227187150 \h </w:instrText>
            </w:r>
            <w:r>
              <w:rPr>
                <w:noProof/>
                <w:webHidden/>
              </w:rPr>
            </w:r>
            <w:r>
              <w:rPr>
                <w:noProof/>
                <w:webHidden/>
              </w:rPr>
              <w:fldChar w:fldCharType="separate"/>
            </w:r>
            <w:r>
              <w:rPr>
                <w:noProof/>
                <w:webHidden/>
              </w:rPr>
              <w:t>19</w:t>
            </w:r>
            <w:r>
              <w:rPr>
                <w:noProof/>
                <w:webHidden/>
              </w:rPr>
              <w:fldChar w:fldCharType="end"/>
            </w:r>
          </w:hyperlink>
        </w:p>
        <w:p w14:paraId="7138F0E6" w14:textId="45B54325" w:rsidR="009907EA" w:rsidRDefault="009907EA">
          <w:pPr>
            <w:pStyle w:val="TOC2"/>
            <w:tabs>
              <w:tab w:val="right" w:leader="dot" w:pos="9304"/>
            </w:tabs>
            <w:rPr>
              <w:rFonts w:asciiTheme="minorHAnsi" w:hAnsiTheme="minorHAnsi"/>
              <w:noProof/>
              <w:kern w:val="2"/>
              <w:lang w:eastAsia="en-US"/>
              <w14:ligatures w14:val="standardContextual"/>
            </w:rPr>
          </w:pPr>
          <w:hyperlink w:anchor="_Toc227187151" w:history="1">
            <w:r w:rsidRPr="005D18E9">
              <w:rPr>
                <w:rStyle w:val="Hyperlink"/>
                <w:noProof/>
              </w:rPr>
              <w:t>7.1 Dual-Backend Architecture</w:t>
            </w:r>
            <w:r>
              <w:rPr>
                <w:noProof/>
                <w:webHidden/>
              </w:rPr>
              <w:tab/>
            </w:r>
            <w:r>
              <w:rPr>
                <w:noProof/>
                <w:webHidden/>
              </w:rPr>
              <w:fldChar w:fldCharType="begin"/>
            </w:r>
            <w:r>
              <w:rPr>
                <w:noProof/>
                <w:webHidden/>
              </w:rPr>
              <w:instrText xml:space="preserve"> PAGEREF _Toc227187151 \h </w:instrText>
            </w:r>
            <w:r>
              <w:rPr>
                <w:noProof/>
                <w:webHidden/>
              </w:rPr>
            </w:r>
            <w:r>
              <w:rPr>
                <w:noProof/>
                <w:webHidden/>
              </w:rPr>
              <w:fldChar w:fldCharType="separate"/>
            </w:r>
            <w:r>
              <w:rPr>
                <w:noProof/>
                <w:webHidden/>
              </w:rPr>
              <w:t>19</w:t>
            </w:r>
            <w:r>
              <w:rPr>
                <w:noProof/>
                <w:webHidden/>
              </w:rPr>
              <w:fldChar w:fldCharType="end"/>
            </w:r>
          </w:hyperlink>
        </w:p>
        <w:p w14:paraId="307E98FF" w14:textId="352E379B" w:rsidR="009907EA" w:rsidRDefault="009907EA">
          <w:pPr>
            <w:pStyle w:val="TOC2"/>
            <w:tabs>
              <w:tab w:val="right" w:leader="dot" w:pos="9304"/>
            </w:tabs>
            <w:rPr>
              <w:rFonts w:asciiTheme="minorHAnsi" w:hAnsiTheme="minorHAnsi"/>
              <w:noProof/>
              <w:kern w:val="2"/>
              <w:lang w:eastAsia="en-US"/>
              <w14:ligatures w14:val="standardContextual"/>
            </w:rPr>
          </w:pPr>
          <w:hyperlink w:anchor="_Toc227187152" w:history="1">
            <w:r w:rsidRPr="005D18E9">
              <w:rPr>
                <w:rStyle w:val="Hyperlink"/>
                <w:noProof/>
              </w:rPr>
              <w:t>7.2 Skills and Tool System</w:t>
            </w:r>
            <w:r>
              <w:rPr>
                <w:noProof/>
                <w:webHidden/>
              </w:rPr>
              <w:tab/>
            </w:r>
            <w:r>
              <w:rPr>
                <w:noProof/>
                <w:webHidden/>
              </w:rPr>
              <w:fldChar w:fldCharType="begin"/>
            </w:r>
            <w:r>
              <w:rPr>
                <w:noProof/>
                <w:webHidden/>
              </w:rPr>
              <w:instrText xml:space="preserve"> PAGEREF _Toc227187152 \h </w:instrText>
            </w:r>
            <w:r>
              <w:rPr>
                <w:noProof/>
                <w:webHidden/>
              </w:rPr>
            </w:r>
            <w:r>
              <w:rPr>
                <w:noProof/>
                <w:webHidden/>
              </w:rPr>
              <w:fldChar w:fldCharType="separate"/>
            </w:r>
            <w:r>
              <w:rPr>
                <w:noProof/>
                <w:webHidden/>
              </w:rPr>
              <w:t>19</w:t>
            </w:r>
            <w:r>
              <w:rPr>
                <w:noProof/>
                <w:webHidden/>
              </w:rPr>
              <w:fldChar w:fldCharType="end"/>
            </w:r>
          </w:hyperlink>
        </w:p>
        <w:p w14:paraId="03C048C8" w14:textId="3B93F045" w:rsidR="009907EA" w:rsidRDefault="009907EA">
          <w:pPr>
            <w:pStyle w:val="TOC2"/>
            <w:tabs>
              <w:tab w:val="right" w:leader="dot" w:pos="9304"/>
            </w:tabs>
            <w:rPr>
              <w:rFonts w:asciiTheme="minorHAnsi" w:hAnsiTheme="minorHAnsi"/>
              <w:noProof/>
              <w:kern w:val="2"/>
              <w:lang w:eastAsia="en-US"/>
              <w14:ligatures w14:val="standardContextual"/>
            </w:rPr>
          </w:pPr>
          <w:hyperlink w:anchor="_Toc227187153" w:history="1">
            <w:r w:rsidRPr="005D18E9">
              <w:rPr>
                <w:rStyle w:val="Hyperlink"/>
                <w:noProof/>
              </w:rPr>
              <w:t>7.3 MCP Server</w:t>
            </w:r>
            <w:r>
              <w:rPr>
                <w:noProof/>
                <w:webHidden/>
              </w:rPr>
              <w:tab/>
            </w:r>
            <w:r>
              <w:rPr>
                <w:noProof/>
                <w:webHidden/>
              </w:rPr>
              <w:fldChar w:fldCharType="begin"/>
            </w:r>
            <w:r>
              <w:rPr>
                <w:noProof/>
                <w:webHidden/>
              </w:rPr>
              <w:instrText xml:space="preserve"> PAGEREF _Toc227187153 \h </w:instrText>
            </w:r>
            <w:r>
              <w:rPr>
                <w:noProof/>
                <w:webHidden/>
              </w:rPr>
            </w:r>
            <w:r>
              <w:rPr>
                <w:noProof/>
                <w:webHidden/>
              </w:rPr>
              <w:fldChar w:fldCharType="separate"/>
            </w:r>
            <w:r>
              <w:rPr>
                <w:noProof/>
                <w:webHidden/>
              </w:rPr>
              <w:t>19</w:t>
            </w:r>
            <w:r>
              <w:rPr>
                <w:noProof/>
                <w:webHidden/>
              </w:rPr>
              <w:fldChar w:fldCharType="end"/>
            </w:r>
          </w:hyperlink>
        </w:p>
        <w:p w14:paraId="02B4C17B" w14:textId="721C4113" w:rsidR="009907EA" w:rsidRDefault="009907EA">
          <w:pPr>
            <w:pStyle w:val="TOC2"/>
            <w:tabs>
              <w:tab w:val="right" w:leader="dot" w:pos="9304"/>
            </w:tabs>
            <w:rPr>
              <w:rFonts w:asciiTheme="minorHAnsi" w:hAnsiTheme="minorHAnsi"/>
              <w:noProof/>
              <w:kern w:val="2"/>
              <w:lang w:eastAsia="en-US"/>
              <w14:ligatures w14:val="standardContextual"/>
            </w:rPr>
          </w:pPr>
          <w:hyperlink w:anchor="_Toc227187154" w:history="1">
            <w:r w:rsidRPr="005D18E9">
              <w:rPr>
                <w:rStyle w:val="Hyperlink"/>
                <w:noProof/>
              </w:rPr>
              <w:t>7.4 Example Interaction</w:t>
            </w:r>
            <w:r>
              <w:rPr>
                <w:noProof/>
                <w:webHidden/>
              </w:rPr>
              <w:tab/>
            </w:r>
            <w:r>
              <w:rPr>
                <w:noProof/>
                <w:webHidden/>
              </w:rPr>
              <w:fldChar w:fldCharType="begin"/>
            </w:r>
            <w:r>
              <w:rPr>
                <w:noProof/>
                <w:webHidden/>
              </w:rPr>
              <w:instrText xml:space="preserve"> PAGEREF _Toc227187154 \h </w:instrText>
            </w:r>
            <w:r>
              <w:rPr>
                <w:noProof/>
                <w:webHidden/>
              </w:rPr>
            </w:r>
            <w:r>
              <w:rPr>
                <w:noProof/>
                <w:webHidden/>
              </w:rPr>
              <w:fldChar w:fldCharType="separate"/>
            </w:r>
            <w:r>
              <w:rPr>
                <w:noProof/>
                <w:webHidden/>
              </w:rPr>
              <w:t>20</w:t>
            </w:r>
            <w:r>
              <w:rPr>
                <w:noProof/>
                <w:webHidden/>
              </w:rPr>
              <w:fldChar w:fldCharType="end"/>
            </w:r>
          </w:hyperlink>
        </w:p>
        <w:p w14:paraId="6B6F2E39" w14:textId="38C26EC5" w:rsidR="009907EA" w:rsidRDefault="009907EA">
          <w:pPr>
            <w:pStyle w:val="TOC1"/>
            <w:tabs>
              <w:tab w:val="right" w:leader="dot" w:pos="9304"/>
            </w:tabs>
            <w:rPr>
              <w:rFonts w:asciiTheme="minorHAnsi" w:hAnsiTheme="minorHAnsi"/>
              <w:noProof/>
              <w:kern w:val="2"/>
              <w:lang w:eastAsia="en-US"/>
              <w14:ligatures w14:val="standardContextual"/>
            </w:rPr>
          </w:pPr>
          <w:hyperlink w:anchor="_Toc227187155" w:history="1">
            <w:r w:rsidRPr="005D18E9">
              <w:rPr>
                <w:rStyle w:val="Hyperlink"/>
                <w:noProof/>
              </w:rPr>
              <w:t>8. Demonstration Pipeline: End-to-End Workflow</w:t>
            </w:r>
            <w:r>
              <w:rPr>
                <w:noProof/>
                <w:webHidden/>
              </w:rPr>
              <w:tab/>
            </w:r>
            <w:r>
              <w:rPr>
                <w:noProof/>
                <w:webHidden/>
              </w:rPr>
              <w:fldChar w:fldCharType="begin"/>
            </w:r>
            <w:r>
              <w:rPr>
                <w:noProof/>
                <w:webHidden/>
              </w:rPr>
              <w:instrText xml:space="preserve"> PAGEREF _Toc227187155 \h </w:instrText>
            </w:r>
            <w:r>
              <w:rPr>
                <w:noProof/>
                <w:webHidden/>
              </w:rPr>
            </w:r>
            <w:r>
              <w:rPr>
                <w:noProof/>
                <w:webHidden/>
              </w:rPr>
              <w:fldChar w:fldCharType="separate"/>
            </w:r>
            <w:r>
              <w:rPr>
                <w:noProof/>
                <w:webHidden/>
              </w:rPr>
              <w:t>21</w:t>
            </w:r>
            <w:r>
              <w:rPr>
                <w:noProof/>
                <w:webHidden/>
              </w:rPr>
              <w:fldChar w:fldCharType="end"/>
            </w:r>
          </w:hyperlink>
        </w:p>
        <w:p w14:paraId="234D36CC" w14:textId="6FCCFBB8" w:rsidR="009907EA" w:rsidRDefault="009907EA">
          <w:pPr>
            <w:pStyle w:val="TOC2"/>
            <w:tabs>
              <w:tab w:val="right" w:leader="dot" w:pos="9304"/>
            </w:tabs>
            <w:rPr>
              <w:rFonts w:asciiTheme="minorHAnsi" w:hAnsiTheme="minorHAnsi"/>
              <w:noProof/>
              <w:kern w:val="2"/>
              <w:lang w:eastAsia="en-US"/>
              <w14:ligatures w14:val="standardContextual"/>
            </w:rPr>
          </w:pPr>
          <w:hyperlink w:anchor="_Toc227187156" w:history="1">
            <w:r w:rsidRPr="005D18E9">
              <w:rPr>
                <w:rStyle w:val="Hyperlink"/>
                <w:noProof/>
              </w:rPr>
              <w:t>Step 1 — Compose the configuration</w:t>
            </w:r>
            <w:r>
              <w:rPr>
                <w:noProof/>
                <w:webHidden/>
              </w:rPr>
              <w:tab/>
            </w:r>
            <w:r>
              <w:rPr>
                <w:noProof/>
                <w:webHidden/>
              </w:rPr>
              <w:fldChar w:fldCharType="begin"/>
            </w:r>
            <w:r>
              <w:rPr>
                <w:noProof/>
                <w:webHidden/>
              </w:rPr>
              <w:instrText xml:space="preserve"> PAGEREF _Toc227187156 \h </w:instrText>
            </w:r>
            <w:r>
              <w:rPr>
                <w:noProof/>
                <w:webHidden/>
              </w:rPr>
            </w:r>
            <w:r>
              <w:rPr>
                <w:noProof/>
                <w:webHidden/>
              </w:rPr>
              <w:fldChar w:fldCharType="separate"/>
            </w:r>
            <w:r>
              <w:rPr>
                <w:noProof/>
                <w:webHidden/>
              </w:rPr>
              <w:t>21</w:t>
            </w:r>
            <w:r>
              <w:rPr>
                <w:noProof/>
                <w:webHidden/>
              </w:rPr>
              <w:fldChar w:fldCharType="end"/>
            </w:r>
          </w:hyperlink>
        </w:p>
        <w:p w14:paraId="643C04DA" w14:textId="60D5786B" w:rsidR="009907EA" w:rsidRDefault="009907EA">
          <w:pPr>
            <w:pStyle w:val="TOC2"/>
            <w:tabs>
              <w:tab w:val="right" w:leader="dot" w:pos="9304"/>
            </w:tabs>
            <w:rPr>
              <w:rFonts w:asciiTheme="minorHAnsi" w:hAnsiTheme="minorHAnsi"/>
              <w:noProof/>
              <w:kern w:val="2"/>
              <w:lang w:eastAsia="en-US"/>
              <w14:ligatures w14:val="standardContextual"/>
            </w:rPr>
          </w:pPr>
          <w:hyperlink w:anchor="_Toc227187157" w:history="1">
            <w:r w:rsidRPr="005D18E9">
              <w:rPr>
                <w:rStyle w:val="Hyperlink"/>
                <w:noProof/>
              </w:rPr>
              <w:t>Step 2 — Trigger the pipeline</w:t>
            </w:r>
            <w:r>
              <w:rPr>
                <w:noProof/>
                <w:webHidden/>
              </w:rPr>
              <w:tab/>
            </w:r>
            <w:r>
              <w:rPr>
                <w:noProof/>
                <w:webHidden/>
              </w:rPr>
              <w:fldChar w:fldCharType="begin"/>
            </w:r>
            <w:r>
              <w:rPr>
                <w:noProof/>
                <w:webHidden/>
              </w:rPr>
              <w:instrText xml:space="preserve"> PAGEREF _Toc227187157 \h </w:instrText>
            </w:r>
            <w:r>
              <w:rPr>
                <w:noProof/>
                <w:webHidden/>
              </w:rPr>
            </w:r>
            <w:r>
              <w:rPr>
                <w:noProof/>
                <w:webHidden/>
              </w:rPr>
              <w:fldChar w:fldCharType="separate"/>
            </w:r>
            <w:r>
              <w:rPr>
                <w:noProof/>
                <w:webHidden/>
              </w:rPr>
              <w:t>21</w:t>
            </w:r>
            <w:r>
              <w:rPr>
                <w:noProof/>
                <w:webHidden/>
              </w:rPr>
              <w:fldChar w:fldCharType="end"/>
            </w:r>
          </w:hyperlink>
        </w:p>
        <w:p w14:paraId="6D9309BE" w14:textId="692E7539" w:rsidR="009907EA" w:rsidRDefault="009907EA">
          <w:pPr>
            <w:pStyle w:val="TOC2"/>
            <w:tabs>
              <w:tab w:val="right" w:leader="dot" w:pos="9304"/>
            </w:tabs>
            <w:rPr>
              <w:rFonts w:asciiTheme="minorHAnsi" w:hAnsiTheme="minorHAnsi"/>
              <w:noProof/>
              <w:kern w:val="2"/>
              <w:lang w:eastAsia="en-US"/>
              <w14:ligatures w14:val="standardContextual"/>
            </w:rPr>
          </w:pPr>
          <w:hyperlink w:anchor="_Toc227187158" w:history="1">
            <w:r w:rsidRPr="005D18E9">
              <w:rPr>
                <w:rStyle w:val="Hyperlink"/>
                <w:noProof/>
              </w:rPr>
              <w:t>Step 3 — Live monitoring</w:t>
            </w:r>
            <w:r>
              <w:rPr>
                <w:noProof/>
                <w:webHidden/>
              </w:rPr>
              <w:tab/>
            </w:r>
            <w:r>
              <w:rPr>
                <w:noProof/>
                <w:webHidden/>
              </w:rPr>
              <w:fldChar w:fldCharType="begin"/>
            </w:r>
            <w:r>
              <w:rPr>
                <w:noProof/>
                <w:webHidden/>
              </w:rPr>
              <w:instrText xml:space="preserve"> PAGEREF _Toc227187158 \h </w:instrText>
            </w:r>
            <w:r>
              <w:rPr>
                <w:noProof/>
                <w:webHidden/>
              </w:rPr>
            </w:r>
            <w:r>
              <w:rPr>
                <w:noProof/>
                <w:webHidden/>
              </w:rPr>
              <w:fldChar w:fldCharType="separate"/>
            </w:r>
            <w:r>
              <w:rPr>
                <w:noProof/>
                <w:webHidden/>
              </w:rPr>
              <w:t>21</w:t>
            </w:r>
            <w:r>
              <w:rPr>
                <w:noProof/>
                <w:webHidden/>
              </w:rPr>
              <w:fldChar w:fldCharType="end"/>
            </w:r>
          </w:hyperlink>
        </w:p>
        <w:p w14:paraId="3CE9A31A" w14:textId="50D58144" w:rsidR="009907EA" w:rsidRDefault="009907EA">
          <w:pPr>
            <w:pStyle w:val="TOC2"/>
            <w:tabs>
              <w:tab w:val="right" w:leader="dot" w:pos="9304"/>
            </w:tabs>
            <w:rPr>
              <w:rFonts w:asciiTheme="minorHAnsi" w:hAnsiTheme="minorHAnsi"/>
              <w:noProof/>
              <w:kern w:val="2"/>
              <w:lang w:eastAsia="en-US"/>
              <w14:ligatures w14:val="standardContextual"/>
            </w:rPr>
          </w:pPr>
          <w:hyperlink w:anchor="_Toc227187159" w:history="1">
            <w:r w:rsidRPr="005D18E9">
              <w:rPr>
                <w:rStyle w:val="Hyperlink"/>
                <w:noProof/>
              </w:rPr>
              <w:t>Step 4 — Verify the run</w:t>
            </w:r>
            <w:r>
              <w:rPr>
                <w:noProof/>
                <w:webHidden/>
              </w:rPr>
              <w:tab/>
            </w:r>
            <w:r>
              <w:rPr>
                <w:noProof/>
                <w:webHidden/>
              </w:rPr>
              <w:fldChar w:fldCharType="begin"/>
            </w:r>
            <w:r>
              <w:rPr>
                <w:noProof/>
                <w:webHidden/>
              </w:rPr>
              <w:instrText xml:space="preserve"> PAGEREF _Toc227187159 \h </w:instrText>
            </w:r>
            <w:r>
              <w:rPr>
                <w:noProof/>
                <w:webHidden/>
              </w:rPr>
            </w:r>
            <w:r>
              <w:rPr>
                <w:noProof/>
                <w:webHidden/>
              </w:rPr>
              <w:fldChar w:fldCharType="separate"/>
            </w:r>
            <w:r>
              <w:rPr>
                <w:noProof/>
                <w:webHidden/>
              </w:rPr>
              <w:t>21</w:t>
            </w:r>
            <w:r>
              <w:rPr>
                <w:noProof/>
                <w:webHidden/>
              </w:rPr>
              <w:fldChar w:fldCharType="end"/>
            </w:r>
          </w:hyperlink>
        </w:p>
        <w:p w14:paraId="6A22F7A1" w14:textId="347415D3" w:rsidR="009907EA" w:rsidRDefault="009907EA">
          <w:pPr>
            <w:pStyle w:val="TOC2"/>
            <w:tabs>
              <w:tab w:val="right" w:leader="dot" w:pos="9304"/>
            </w:tabs>
            <w:rPr>
              <w:rFonts w:asciiTheme="minorHAnsi" w:hAnsiTheme="minorHAnsi"/>
              <w:noProof/>
              <w:kern w:val="2"/>
              <w:lang w:eastAsia="en-US"/>
              <w14:ligatures w14:val="standardContextual"/>
            </w:rPr>
          </w:pPr>
          <w:hyperlink w:anchor="_Toc227187160" w:history="1">
            <w:r w:rsidRPr="005D18E9">
              <w:rPr>
                <w:rStyle w:val="Hyperlink"/>
                <w:noProof/>
              </w:rPr>
              <w:t>Step 5 — Automatic promotion</w:t>
            </w:r>
            <w:r>
              <w:rPr>
                <w:noProof/>
                <w:webHidden/>
              </w:rPr>
              <w:tab/>
            </w:r>
            <w:r>
              <w:rPr>
                <w:noProof/>
                <w:webHidden/>
              </w:rPr>
              <w:fldChar w:fldCharType="begin"/>
            </w:r>
            <w:r>
              <w:rPr>
                <w:noProof/>
                <w:webHidden/>
              </w:rPr>
              <w:instrText xml:space="preserve"> PAGEREF _Toc227187160 \h </w:instrText>
            </w:r>
            <w:r>
              <w:rPr>
                <w:noProof/>
                <w:webHidden/>
              </w:rPr>
            </w:r>
            <w:r>
              <w:rPr>
                <w:noProof/>
                <w:webHidden/>
              </w:rPr>
              <w:fldChar w:fldCharType="separate"/>
            </w:r>
            <w:r>
              <w:rPr>
                <w:noProof/>
                <w:webHidden/>
              </w:rPr>
              <w:t>21</w:t>
            </w:r>
            <w:r>
              <w:rPr>
                <w:noProof/>
                <w:webHidden/>
              </w:rPr>
              <w:fldChar w:fldCharType="end"/>
            </w:r>
          </w:hyperlink>
        </w:p>
        <w:p w14:paraId="5A82DDDD" w14:textId="20E81205" w:rsidR="009907EA" w:rsidRDefault="009907EA">
          <w:pPr>
            <w:pStyle w:val="TOC2"/>
            <w:tabs>
              <w:tab w:val="right" w:leader="dot" w:pos="9304"/>
            </w:tabs>
            <w:rPr>
              <w:rFonts w:asciiTheme="minorHAnsi" w:hAnsiTheme="minorHAnsi"/>
              <w:noProof/>
              <w:kern w:val="2"/>
              <w:lang w:eastAsia="en-US"/>
              <w14:ligatures w14:val="standardContextual"/>
            </w:rPr>
          </w:pPr>
          <w:hyperlink w:anchor="_Toc227187161" w:history="1">
            <w:r w:rsidRPr="005D18E9">
              <w:rPr>
                <w:rStyle w:val="Hyperlink"/>
                <w:noProof/>
              </w:rPr>
              <w:t>Step 6 — Deploy and consume</w:t>
            </w:r>
            <w:r>
              <w:rPr>
                <w:noProof/>
                <w:webHidden/>
              </w:rPr>
              <w:tab/>
            </w:r>
            <w:r>
              <w:rPr>
                <w:noProof/>
                <w:webHidden/>
              </w:rPr>
              <w:fldChar w:fldCharType="begin"/>
            </w:r>
            <w:r>
              <w:rPr>
                <w:noProof/>
                <w:webHidden/>
              </w:rPr>
              <w:instrText xml:space="preserve"> PAGEREF _Toc227187161 \h </w:instrText>
            </w:r>
            <w:r>
              <w:rPr>
                <w:noProof/>
                <w:webHidden/>
              </w:rPr>
            </w:r>
            <w:r>
              <w:rPr>
                <w:noProof/>
                <w:webHidden/>
              </w:rPr>
              <w:fldChar w:fldCharType="separate"/>
            </w:r>
            <w:r>
              <w:rPr>
                <w:noProof/>
                <w:webHidden/>
              </w:rPr>
              <w:t>22</w:t>
            </w:r>
            <w:r>
              <w:rPr>
                <w:noProof/>
                <w:webHidden/>
              </w:rPr>
              <w:fldChar w:fldCharType="end"/>
            </w:r>
          </w:hyperlink>
        </w:p>
        <w:p w14:paraId="69864338" w14:textId="0730FC0F" w:rsidR="009907EA" w:rsidRDefault="009907EA">
          <w:pPr>
            <w:pStyle w:val="TOC2"/>
            <w:tabs>
              <w:tab w:val="right" w:leader="dot" w:pos="9304"/>
            </w:tabs>
            <w:rPr>
              <w:rFonts w:asciiTheme="minorHAnsi" w:hAnsiTheme="minorHAnsi"/>
              <w:noProof/>
              <w:kern w:val="2"/>
              <w:lang w:eastAsia="en-US"/>
              <w14:ligatures w14:val="standardContextual"/>
            </w:rPr>
          </w:pPr>
          <w:hyperlink w:anchor="_Toc227187162" w:history="1">
            <w:r w:rsidRPr="005D18E9">
              <w:rPr>
                <w:rStyle w:val="Hyperlink"/>
                <w:noProof/>
              </w:rPr>
              <w:t>Step 7 — Evidently reports</w:t>
            </w:r>
            <w:r>
              <w:rPr>
                <w:noProof/>
                <w:webHidden/>
              </w:rPr>
              <w:tab/>
            </w:r>
            <w:r>
              <w:rPr>
                <w:noProof/>
                <w:webHidden/>
              </w:rPr>
              <w:fldChar w:fldCharType="begin"/>
            </w:r>
            <w:r>
              <w:rPr>
                <w:noProof/>
                <w:webHidden/>
              </w:rPr>
              <w:instrText xml:space="preserve"> PAGEREF _Toc227187162 \h </w:instrText>
            </w:r>
            <w:r>
              <w:rPr>
                <w:noProof/>
                <w:webHidden/>
              </w:rPr>
            </w:r>
            <w:r>
              <w:rPr>
                <w:noProof/>
                <w:webHidden/>
              </w:rPr>
              <w:fldChar w:fldCharType="separate"/>
            </w:r>
            <w:r>
              <w:rPr>
                <w:noProof/>
                <w:webHidden/>
              </w:rPr>
              <w:t>23</w:t>
            </w:r>
            <w:r>
              <w:rPr>
                <w:noProof/>
                <w:webHidden/>
              </w:rPr>
              <w:fldChar w:fldCharType="end"/>
            </w:r>
          </w:hyperlink>
        </w:p>
        <w:p w14:paraId="5ECDB6AD" w14:textId="7D7ED691" w:rsidR="009907EA" w:rsidRDefault="009907EA">
          <w:pPr>
            <w:pStyle w:val="TOC2"/>
            <w:tabs>
              <w:tab w:val="right" w:leader="dot" w:pos="9304"/>
            </w:tabs>
            <w:rPr>
              <w:rFonts w:asciiTheme="minorHAnsi" w:hAnsiTheme="minorHAnsi"/>
              <w:noProof/>
              <w:kern w:val="2"/>
              <w:lang w:eastAsia="en-US"/>
              <w14:ligatures w14:val="standardContextual"/>
            </w:rPr>
          </w:pPr>
          <w:hyperlink w:anchor="_Toc227187163" w:history="1">
            <w:r w:rsidRPr="005D18E9">
              <w:rPr>
                <w:rStyle w:val="Hyperlink"/>
                <w:noProof/>
              </w:rPr>
              <w:t>Step 8 — Time Machine verification</w:t>
            </w:r>
            <w:r>
              <w:rPr>
                <w:noProof/>
                <w:webHidden/>
              </w:rPr>
              <w:tab/>
            </w:r>
            <w:r>
              <w:rPr>
                <w:noProof/>
                <w:webHidden/>
              </w:rPr>
              <w:fldChar w:fldCharType="begin"/>
            </w:r>
            <w:r>
              <w:rPr>
                <w:noProof/>
                <w:webHidden/>
              </w:rPr>
              <w:instrText xml:space="preserve"> PAGEREF _Toc227187163 \h </w:instrText>
            </w:r>
            <w:r>
              <w:rPr>
                <w:noProof/>
                <w:webHidden/>
              </w:rPr>
            </w:r>
            <w:r>
              <w:rPr>
                <w:noProof/>
                <w:webHidden/>
              </w:rPr>
              <w:fldChar w:fldCharType="separate"/>
            </w:r>
            <w:r>
              <w:rPr>
                <w:noProof/>
                <w:webHidden/>
              </w:rPr>
              <w:t>24</w:t>
            </w:r>
            <w:r>
              <w:rPr>
                <w:noProof/>
                <w:webHidden/>
              </w:rPr>
              <w:fldChar w:fldCharType="end"/>
            </w:r>
          </w:hyperlink>
        </w:p>
        <w:p w14:paraId="14E5E3F1" w14:textId="74A0259F" w:rsidR="009907EA" w:rsidRDefault="009907EA">
          <w:pPr>
            <w:pStyle w:val="TOC1"/>
            <w:tabs>
              <w:tab w:val="right" w:leader="dot" w:pos="9304"/>
            </w:tabs>
            <w:rPr>
              <w:rFonts w:asciiTheme="minorHAnsi" w:hAnsiTheme="minorHAnsi"/>
              <w:noProof/>
              <w:kern w:val="2"/>
              <w:lang w:eastAsia="en-US"/>
              <w14:ligatures w14:val="standardContextual"/>
            </w:rPr>
          </w:pPr>
          <w:hyperlink w:anchor="_Toc227187164" w:history="1">
            <w:r w:rsidRPr="005D18E9">
              <w:rPr>
                <w:rStyle w:val="Hyperlink"/>
                <w:noProof/>
              </w:rPr>
              <w:t>9. Conclusions</w:t>
            </w:r>
            <w:r>
              <w:rPr>
                <w:noProof/>
                <w:webHidden/>
              </w:rPr>
              <w:tab/>
            </w:r>
            <w:r>
              <w:rPr>
                <w:noProof/>
                <w:webHidden/>
              </w:rPr>
              <w:fldChar w:fldCharType="begin"/>
            </w:r>
            <w:r>
              <w:rPr>
                <w:noProof/>
                <w:webHidden/>
              </w:rPr>
              <w:instrText xml:space="preserve"> PAGEREF _Toc227187164 \h </w:instrText>
            </w:r>
            <w:r>
              <w:rPr>
                <w:noProof/>
                <w:webHidden/>
              </w:rPr>
            </w:r>
            <w:r>
              <w:rPr>
                <w:noProof/>
                <w:webHidden/>
              </w:rPr>
              <w:fldChar w:fldCharType="separate"/>
            </w:r>
            <w:r>
              <w:rPr>
                <w:noProof/>
                <w:webHidden/>
              </w:rPr>
              <w:t>25</w:t>
            </w:r>
            <w:r>
              <w:rPr>
                <w:noProof/>
                <w:webHidden/>
              </w:rPr>
              <w:fldChar w:fldCharType="end"/>
            </w:r>
          </w:hyperlink>
        </w:p>
        <w:p w14:paraId="526646E7" w14:textId="54B0C38C" w:rsidR="009907EA" w:rsidRDefault="009907EA">
          <w:pPr>
            <w:pStyle w:val="TOC1"/>
            <w:tabs>
              <w:tab w:val="right" w:leader="dot" w:pos="9304"/>
            </w:tabs>
            <w:rPr>
              <w:rFonts w:asciiTheme="minorHAnsi" w:hAnsiTheme="minorHAnsi"/>
              <w:noProof/>
              <w:kern w:val="2"/>
              <w:lang w:eastAsia="en-US"/>
              <w14:ligatures w14:val="standardContextual"/>
            </w:rPr>
          </w:pPr>
          <w:hyperlink w:anchor="_Toc227187165" w:history="1">
            <w:r w:rsidRPr="005D18E9">
              <w:rPr>
                <w:rStyle w:val="Hyperlink"/>
                <w:noProof/>
              </w:rPr>
              <w:t>10. Future Enhancements</w:t>
            </w:r>
            <w:r>
              <w:rPr>
                <w:noProof/>
                <w:webHidden/>
              </w:rPr>
              <w:tab/>
            </w:r>
            <w:r>
              <w:rPr>
                <w:noProof/>
                <w:webHidden/>
              </w:rPr>
              <w:fldChar w:fldCharType="begin"/>
            </w:r>
            <w:r>
              <w:rPr>
                <w:noProof/>
                <w:webHidden/>
              </w:rPr>
              <w:instrText xml:space="preserve"> PAGEREF _Toc227187165 \h </w:instrText>
            </w:r>
            <w:r>
              <w:rPr>
                <w:noProof/>
                <w:webHidden/>
              </w:rPr>
            </w:r>
            <w:r>
              <w:rPr>
                <w:noProof/>
                <w:webHidden/>
              </w:rPr>
              <w:fldChar w:fldCharType="separate"/>
            </w:r>
            <w:r>
              <w:rPr>
                <w:noProof/>
                <w:webHidden/>
              </w:rPr>
              <w:t>26</w:t>
            </w:r>
            <w:r>
              <w:rPr>
                <w:noProof/>
                <w:webHidden/>
              </w:rPr>
              <w:fldChar w:fldCharType="end"/>
            </w:r>
          </w:hyperlink>
        </w:p>
        <w:p w14:paraId="55B44DD6" w14:textId="38BAE828" w:rsidR="00794F59" w:rsidRDefault="002955EE">
          <w:r>
            <w:fldChar w:fldCharType="end"/>
          </w:r>
        </w:p>
      </w:sdtContent>
    </w:sdt>
    <w:p w14:paraId="011ADE84" w14:textId="77777777" w:rsidR="00794F59" w:rsidRDefault="002955EE">
      <w:pPr>
        <w:pStyle w:val="Heading1"/>
        <w:pageBreakBefore/>
        <w:spacing w:before="240" w:after="120" w:line="320" w:lineRule="exact"/>
        <w:jc w:val="both"/>
      </w:pPr>
      <w:bookmarkStart w:id="0" w:name="introduction-and-objectives"/>
      <w:bookmarkStart w:id="1" w:name="_Toc227187124"/>
      <w:r>
        <w:rPr>
          <w:rFonts w:ascii="Aptos" w:hAnsi="Aptos"/>
          <w:color w:val="4F81BD"/>
          <w:sz w:val="36"/>
        </w:rPr>
        <w:lastRenderedPageBreak/>
        <w:t>1. Introduction and Objectives</w:t>
      </w:r>
      <w:bookmarkEnd w:id="1"/>
    </w:p>
    <w:p w14:paraId="7ED72446" w14:textId="77777777" w:rsidR="00794F59" w:rsidRDefault="002955EE">
      <w:pPr>
        <w:pStyle w:val="Heading2"/>
        <w:spacing w:before="240" w:after="120" w:line="320" w:lineRule="exact"/>
        <w:jc w:val="both"/>
      </w:pPr>
      <w:bookmarkStart w:id="2" w:name="problem-statement"/>
      <w:bookmarkStart w:id="3" w:name="_Toc227187125"/>
      <w:r>
        <w:rPr>
          <w:rFonts w:ascii="Aptos" w:hAnsi="Aptos"/>
          <w:color w:val="4F81BD"/>
        </w:rPr>
        <w:t>1.1 Problem Statement</w:t>
      </w:r>
      <w:bookmarkEnd w:id="3"/>
    </w:p>
    <w:p w14:paraId="1E9785B9" w14:textId="77777777" w:rsidR="00794F59" w:rsidRDefault="002955EE">
      <w:pPr>
        <w:pStyle w:val="FirstParagraph"/>
        <w:spacing w:line="320" w:lineRule="exact"/>
        <w:jc w:val="both"/>
      </w:pPr>
      <w:r>
        <w:t>This project addresses a multi-step time series forecasting problem based on the Jena Climate dataset. The objective is to predict future air temperature using historical meteorological observations - atmospheric pressure, relative humidity, wind speed, maximum wind speed, and wind direction.</w:t>
      </w:r>
    </w:p>
    <w:p w14:paraId="35F1C5A0" w14:textId="77777777" w:rsidR="00794F59" w:rsidRDefault="002955EE">
      <w:pPr>
        <w:pStyle w:val="BodyText"/>
        <w:spacing w:line="320" w:lineRule="exact"/>
        <w:jc w:val="both"/>
      </w:pPr>
      <w:r>
        <w:t>More specifically, the task is formulated as a multivariate-input, univariate-output forecasting problem, where the model receives the previous 120 hours of weather observations and predicts the temperature trajectory for the next 24 hours. This problem was selected because it provides a realistic sequential learning scenario while also supporting the implementation of a complete end-to-end MLOps workflow, covering reproducible data handling, configuration management, experiment tracking, pipeline orchestra</w:t>
      </w:r>
      <w:r>
        <w:t>tion, model registration, and deployment.</w:t>
      </w:r>
    </w:p>
    <w:p w14:paraId="1737668A" w14:textId="77777777" w:rsidR="00794F59" w:rsidRDefault="002955EE">
      <w:pPr>
        <w:pStyle w:val="Heading2"/>
        <w:spacing w:before="240" w:after="120" w:line="320" w:lineRule="exact"/>
        <w:jc w:val="both"/>
      </w:pPr>
      <w:bookmarkStart w:id="4" w:name="the-noted-platform"/>
      <w:bookmarkStart w:id="5" w:name="_Toc227187126"/>
      <w:bookmarkEnd w:id="2"/>
      <w:r>
        <w:rPr>
          <w:rFonts w:ascii="Aptos" w:hAnsi="Aptos"/>
          <w:color w:val="4F81BD"/>
        </w:rPr>
        <w:t xml:space="preserve">1.2 The </w:t>
      </w:r>
      <w:r>
        <w:rPr>
          <w:rFonts w:ascii="Aptos" w:hAnsi="Aptos"/>
          <w:i/>
          <w:iCs/>
          <w:color w:val="4F81BD"/>
        </w:rPr>
        <w:t>noted</w:t>
      </w:r>
      <w:r>
        <w:rPr>
          <w:rFonts w:ascii="Aptos" w:hAnsi="Aptos"/>
          <w:color w:val="4F81BD"/>
        </w:rPr>
        <w:t xml:space="preserve"> Platform</w:t>
      </w:r>
      <w:bookmarkEnd w:id="5"/>
    </w:p>
    <w:p w14:paraId="436586B0" w14:textId="77777777" w:rsidR="00794F59" w:rsidRDefault="002955EE">
      <w:pPr>
        <w:pStyle w:val="FirstParagraph"/>
        <w:spacing w:line="320" w:lineRule="exact"/>
        <w:jc w:val="both"/>
      </w:pPr>
      <w:r>
        <w:t xml:space="preserve">The entire project is built on top of </w:t>
      </w:r>
      <w:r>
        <w:rPr>
          <w:i/>
          <w:iCs/>
        </w:rPr>
        <w:t>noted</w:t>
      </w:r>
      <w:r>
        <w:t xml:space="preserve"> — an integrated MLOps platform developed alongside this work — which acts as a </w:t>
      </w:r>
      <w:r>
        <w:rPr>
          <w:b/>
          <w:bCs/>
        </w:rPr>
        <w:t>cockpit</w:t>
      </w:r>
      <w:r>
        <w:t xml:space="preserve"> for the full ML lifecycle. Rather than replacing DVC, MLflow, Hydra, Airflow, MinIO, or FastAPI, </w:t>
      </w:r>
      <w:r>
        <w:rPr>
          <w:i/>
          <w:iCs/>
        </w:rPr>
        <w:t>noted</w:t>
      </w:r>
      <w:r>
        <w:t xml:space="preserve"> unifies them behind a single VS Code-inspired interface so practitioners can move between data versioning, experiment tracking, configuration composition, pipeline orchestration, and model serving without context-switching between browser tabs and terminals.</w:t>
      </w:r>
    </w:p>
    <w:p w14:paraId="28ECDD83" w14:textId="77777777" w:rsidR="00794F59" w:rsidRDefault="002955EE">
      <w:pPr>
        <w:pStyle w:val="BodyText"/>
        <w:spacing w:line="320" w:lineRule="exact"/>
        <w:jc w:val="both"/>
      </w:pPr>
      <w:r>
        <w:t xml:space="preserve">A core design principle is </w:t>
      </w:r>
      <w:r>
        <w:rPr>
          <w:b/>
          <w:bCs/>
        </w:rPr>
        <w:t>zero vendor lock-in</w:t>
      </w:r>
      <w:r>
        <w:t xml:space="preserve">: every artifact </w:t>
      </w:r>
      <w:r>
        <w:rPr>
          <w:i/>
          <w:iCs/>
        </w:rPr>
        <w:t>noted</w:t>
      </w:r>
      <w:r>
        <w:t xml:space="preserve"> produces remains fully standard and usable without </w:t>
      </w:r>
      <w:r>
        <w:rPr>
          <w:i/>
          <w:iCs/>
        </w:rPr>
        <w:t>noted</w:t>
      </w:r>
      <w:r>
        <w:t xml:space="preserve">. Notebooks are regular </w:t>
      </w:r>
      <w:r>
        <w:rPr>
          <w:rStyle w:val="VerbatimChar"/>
          <w:rFonts w:ascii="Aptos" w:hAnsi="Aptos"/>
          <w:sz w:val="24"/>
        </w:rPr>
        <w:t>.ipynb</w:t>
      </w:r>
      <w:r>
        <w:t xml:space="preserve"> files, MLflow runs are standard MLflow runs, DVC tracking uses standard </w:t>
      </w:r>
      <w:r>
        <w:rPr>
          <w:rStyle w:val="VerbatimChar"/>
          <w:rFonts w:ascii="Aptos" w:hAnsi="Aptos"/>
          <w:sz w:val="24"/>
        </w:rPr>
        <w:t>.dvc</w:t>
      </w:r>
      <w:r>
        <w:t xml:space="preserve"> files, Hydra configs are standard YAML, and Airflow DAGs use only standard operators. If </w:t>
      </w:r>
      <w:r>
        <w:rPr>
          <w:i/>
          <w:iCs/>
        </w:rPr>
        <w:t>noted</w:t>
      </w:r>
      <w:r>
        <w:t xml:space="preserve"> were uninstalled tomorrow, every component of this project would continue to run unmodified.</w:t>
      </w:r>
    </w:p>
    <w:p w14:paraId="21FAC0AF" w14:textId="77777777" w:rsidR="00794F59" w:rsidRDefault="002955EE">
      <w:pPr>
        <w:pStyle w:val="BodyText"/>
        <w:spacing w:line="320" w:lineRule="exact"/>
        <w:jc w:val="both"/>
      </w:pPr>
      <w:r>
        <w:t>The platform also supports multi-language execution (Python, JavaScript, R) with per-language environment isolation, GPU acceleration for training, and an integrated AI assistant with access to ~42 domain skills and structured tool calling against the live MLOps workspace. These capabilities are described in later sections as they become relevant to the project.</w:t>
      </w:r>
    </w:p>
    <w:p w14:paraId="2BBEC81A" w14:textId="77777777" w:rsidR="00794F59" w:rsidRDefault="002955EE">
      <w:pPr>
        <w:pStyle w:val="Heading2"/>
        <w:spacing w:before="240" w:after="120" w:line="320" w:lineRule="exact"/>
        <w:jc w:val="both"/>
      </w:pPr>
      <w:bookmarkStart w:id="6" w:name="project-scope-alignment"/>
      <w:bookmarkStart w:id="7" w:name="_Toc227187127"/>
      <w:bookmarkEnd w:id="4"/>
      <w:r>
        <w:rPr>
          <w:rFonts w:ascii="Aptos" w:hAnsi="Aptos"/>
          <w:color w:val="4F81BD"/>
        </w:rPr>
        <w:t>1.3 Project Scope Alignment</w:t>
      </w:r>
      <w:bookmarkEnd w:id="7"/>
    </w:p>
    <w:p w14:paraId="510F4EB5" w14:textId="77777777" w:rsidR="00794F59" w:rsidRDefault="002955EE">
      <w:pPr>
        <w:pStyle w:val="FirstParagraph"/>
        <w:spacing w:line="320" w:lineRule="exact"/>
        <w:jc w:val="both"/>
      </w:pPr>
      <w:r>
        <w:t>This report demonstrates that the Jena Weather Forecasting project fulfils every final-delivery requirement. Table 1 maps each requirement to its concrete implementation.</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4662"/>
        <w:gridCol w:w="4662"/>
      </w:tblGrid>
      <w:tr w:rsidR="00794F59" w14:paraId="478F8585" w14:textId="77777777" w:rsidTr="00794F59">
        <w:trPr>
          <w:cnfStyle w:val="100000000000" w:firstRow="1" w:lastRow="0" w:firstColumn="0" w:lastColumn="0" w:oddVBand="0" w:evenVBand="0" w:oddHBand="0" w:evenHBand="0" w:firstRowFirstColumn="0" w:firstRowLastColumn="0" w:lastRowFirstColumn="0" w:lastRowLastColumn="0"/>
          <w:tblHeader/>
          <w:jc w:val="center"/>
        </w:trPr>
        <w:tc>
          <w:tcPr>
            <w:tcW w:w="3960" w:type="dxa"/>
            <w:shd w:val="clear" w:color="auto" w:fill="4F81BD"/>
            <w:vAlign w:val="center"/>
          </w:tcPr>
          <w:p w14:paraId="534B579C" w14:textId="77777777" w:rsidR="00794F59" w:rsidRDefault="002955EE">
            <w:pPr>
              <w:pStyle w:val="Compact"/>
              <w:spacing w:before="0" w:after="0"/>
            </w:pPr>
            <w:r>
              <w:rPr>
                <w:b/>
                <w:bCs/>
                <w:color w:val="FFFFFF"/>
                <w:sz w:val="22"/>
              </w:rPr>
              <w:t>Requirement</w:t>
            </w:r>
          </w:p>
        </w:tc>
        <w:tc>
          <w:tcPr>
            <w:tcW w:w="3960" w:type="dxa"/>
            <w:shd w:val="clear" w:color="auto" w:fill="4F81BD"/>
            <w:vAlign w:val="center"/>
          </w:tcPr>
          <w:p w14:paraId="0C6CDE0E" w14:textId="77777777" w:rsidR="00794F59" w:rsidRDefault="002955EE">
            <w:pPr>
              <w:pStyle w:val="Compact"/>
              <w:spacing w:before="0" w:after="0"/>
            </w:pPr>
            <w:r>
              <w:rPr>
                <w:b/>
                <w:bCs/>
                <w:color w:val="FFFFFF"/>
                <w:sz w:val="22"/>
              </w:rPr>
              <w:t>Implementation</w:t>
            </w:r>
          </w:p>
        </w:tc>
      </w:tr>
      <w:tr w:rsidR="00794F59" w14:paraId="3C963BB7" w14:textId="77777777" w:rsidTr="00794F59">
        <w:trPr>
          <w:jc w:val="center"/>
        </w:trPr>
        <w:tc>
          <w:tcPr>
            <w:tcW w:w="3960" w:type="dxa"/>
            <w:vAlign w:val="center"/>
          </w:tcPr>
          <w:p w14:paraId="68020F43" w14:textId="77777777" w:rsidR="00794F59" w:rsidRDefault="002955EE">
            <w:pPr>
              <w:pStyle w:val="Compact"/>
              <w:spacing w:before="0" w:after="0"/>
            </w:pPr>
            <w:r>
              <w:rPr>
                <w:color w:val="000000"/>
                <w:sz w:val="22"/>
              </w:rPr>
              <w:t>Automated Airflow pipeline with model registration</w:t>
            </w:r>
          </w:p>
        </w:tc>
        <w:tc>
          <w:tcPr>
            <w:tcW w:w="3960" w:type="dxa"/>
            <w:vAlign w:val="center"/>
          </w:tcPr>
          <w:p w14:paraId="32107646" w14:textId="77777777" w:rsidR="00794F59" w:rsidRDefault="002955EE">
            <w:pPr>
              <w:pStyle w:val="Compact"/>
              <w:spacing w:before="0" w:after="0"/>
            </w:pPr>
            <w:r>
              <w:rPr>
                <w:color w:val="000000"/>
                <w:sz w:val="22"/>
              </w:rPr>
              <w:t>7-task DAG with automatic champion promotion to MLflow Registry</w:t>
            </w:r>
          </w:p>
        </w:tc>
      </w:tr>
      <w:tr w:rsidR="00794F59" w14:paraId="1E3C1F63" w14:textId="77777777" w:rsidTr="00794F59">
        <w:trPr>
          <w:jc w:val="center"/>
        </w:trPr>
        <w:tc>
          <w:tcPr>
            <w:tcW w:w="3960" w:type="dxa"/>
            <w:vAlign w:val="center"/>
          </w:tcPr>
          <w:p w14:paraId="6A7D9E9D" w14:textId="77777777" w:rsidR="00794F59" w:rsidRDefault="002955EE">
            <w:pPr>
              <w:pStyle w:val="Compact"/>
              <w:spacing w:before="0" w:after="0"/>
            </w:pPr>
            <w:r>
              <w:rPr>
                <w:color w:val="000000"/>
                <w:sz w:val="22"/>
              </w:rPr>
              <w:t>FastAPI serving layer with dynamic model loading</w:t>
            </w:r>
          </w:p>
        </w:tc>
        <w:tc>
          <w:tcPr>
            <w:tcW w:w="3960" w:type="dxa"/>
            <w:vAlign w:val="center"/>
          </w:tcPr>
          <w:p w14:paraId="703AE3A5" w14:textId="77777777" w:rsidR="00794F59" w:rsidRDefault="002955EE">
            <w:pPr>
              <w:pStyle w:val="Compact"/>
              <w:spacing w:before="0" w:after="0"/>
            </w:pPr>
            <w:r>
              <w:rPr>
                <w:rStyle w:val="VerbatimChar"/>
                <w:rFonts w:ascii="Aptos" w:hAnsi="Aptos"/>
                <w:color w:val="000000"/>
              </w:rPr>
              <w:t>noted-serving</w:t>
            </w:r>
            <w:r>
              <w:rPr>
                <w:color w:val="000000"/>
                <w:sz w:val="22"/>
              </w:rPr>
              <w:t xml:space="preserve"> container with Deploy / Unload / Try It workflow and NDJSON streaming </w:t>
            </w:r>
            <w:r>
              <w:rPr>
                <w:color w:val="000000"/>
                <w:sz w:val="22"/>
              </w:rPr>
              <w:lastRenderedPageBreak/>
              <w:t>progress</w:t>
            </w:r>
          </w:p>
        </w:tc>
      </w:tr>
      <w:tr w:rsidR="00794F59" w14:paraId="0024AD0D" w14:textId="77777777" w:rsidTr="00794F59">
        <w:trPr>
          <w:jc w:val="center"/>
        </w:trPr>
        <w:tc>
          <w:tcPr>
            <w:tcW w:w="3960" w:type="dxa"/>
            <w:vAlign w:val="center"/>
          </w:tcPr>
          <w:p w14:paraId="038CE8EB" w14:textId="77777777" w:rsidR="00794F59" w:rsidRDefault="002955EE">
            <w:pPr>
              <w:pStyle w:val="Compact"/>
              <w:spacing w:before="0" w:after="0"/>
            </w:pPr>
            <w:r>
              <w:rPr>
                <w:color w:val="000000"/>
                <w:sz w:val="22"/>
              </w:rPr>
              <w:lastRenderedPageBreak/>
              <w:t>Functional frontend for real-time predictions</w:t>
            </w:r>
          </w:p>
        </w:tc>
        <w:tc>
          <w:tcPr>
            <w:tcW w:w="3960" w:type="dxa"/>
            <w:vAlign w:val="center"/>
          </w:tcPr>
          <w:p w14:paraId="4FD02B94" w14:textId="77777777" w:rsidR="00794F59" w:rsidRDefault="002955EE">
            <w:pPr>
              <w:pStyle w:val="Compact"/>
              <w:spacing w:before="0" w:after="0"/>
            </w:pPr>
            <w:r>
              <w:rPr>
                <w:color w:val="000000"/>
                <w:sz w:val="22"/>
              </w:rPr>
              <w:t xml:space="preserve">Standalone </w:t>
            </w:r>
            <w:r>
              <w:rPr>
                <w:rStyle w:val="VerbatimChar"/>
                <w:rFonts w:ascii="Aptos" w:hAnsi="Aptos"/>
                <w:color w:val="000000"/>
              </w:rPr>
              <w:t>jena_client</w:t>
            </w:r>
            <w:r>
              <w:rPr>
                <w:color w:val="000000"/>
                <w:sz w:val="22"/>
              </w:rPr>
              <w:t xml:space="preserve"> </w:t>
            </w:r>
            <w:r>
              <w:rPr>
                <w:color w:val="000000"/>
                <w:sz w:val="22"/>
              </w:rPr>
              <w:t>web app with three-dropdown Model / Version / Alias selector</w:t>
            </w:r>
          </w:p>
        </w:tc>
      </w:tr>
      <w:tr w:rsidR="00794F59" w14:paraId="2A71946F" w14:textId="77777777" w:rsidTr="00794F59">
        <w:trPr>
          <w:jc w:val="center"/>
        </w:trPr>
        <w:tc>
          <w:tcPr>
            <w:tcW w:w="3960" w:type="dxa"/>
            <w:vAlign w:val="center"/>
          </w:tcPr>
          <w:p w14:paraId="1A0F8EDC" w14:textId="77777777" w:rsidR="00794F59" w:rsidRDefault="002955EE">
            <w:pPr>
              <w:pStyle w:val="Compact"/>
              <w:spacing w:before="0" w:after="0"/>
            </w:pPr>
            <w:r>
              <w:rPr>
                <w:color w:val="000000"/>
                <w:sz w:val="22"/>
              </w:rPr>
              <w:t>End-to-end demonstration pipeline</w:t>
            </w:r>
          </w:p>
        </w:tc>
        <w:tc>
          <w:tcPr>
            <w:tcW w:w="3960" w:type="dxa"/>
            <w:vAlign w:val="center"/>
          </w:tcPr>
          <w:p w14:paraId="61E85E2B" w14:textId="77777777" w:rsidR="00794F59" w:rsidRDefault="002955EE">
            <w:pPr>
              <w:pStyle w:val="Compact"/>
              <w:spacing w:before="0" w:after="0"/>
            </w:pPr>
            <w:r>
              <w:rPr>
                <w:color w:val="000000"/>
                <w:sz w:val="22"/>
              </w:rPr>
              <w:t>Compose Hydra → trigger Airflow → MLflow verification → client prediction</w:t>
            </w:r>
          </w:p>
        </w:tc>
      </w:tr>
      <w:tr w:rsidR="00794F59" w14:paraId="563F7805" w14:textId="77777777" w:rsidTr="00794F59">
        <w:trPr>
          <w:jc w:val="center"/>
        </w:trPr>
        <w:tc>
          <w:tcPr>
            <w:tcW w:w="3960" w:type="dxa"/>
            <w:vAlign w:val="center"/>
          </w:tcPr>
          <w:p w14:paraId="62583931" w14:textId="77777777" w:rsidR="00794F59" w:rsidRDefault="002955EE">
            <w:pPr>
              <w:pStyle w:val="Compact"/>
              <w:spacing w:before="0" w:after="0"/>
            </w:pPr>
            <w:r>
              <w:rPr>
                <w:color w:val="000000"/>
                <w:sz w:val="22"/>
              </w:rPr>
              <w:t>Docker Compose containerization</w:t>
            </w:r>
          </w:p>
        </w:tc>
        <w:tc>
          <w:tcPr>
            <w:tcW w:w="3960" w:type="dxa"/>
            <w:vAlign w:val="center"/>
          </w:tcPr>
          <w:p w14:paraId="6D9708F4" w14:textId="77777777" w:rsidR="00794F59" w:rsidRDefault="002955EE">
            <w:pPr>
              <w:pStyle w:val="Compact"/>
              <w:spacing w:before="0" w:after="0"/>
            </w:pPr>
            <w:r>
              <w:rPr>
                <w:color w:val="000000"/>
                <w:sz w:val="22"/>
              </w:rPr>
              <w:t>13-service stack with GPU support</w:t>
            </w:r>
          </w:p>
        </w:tc>
      </w:tr>
      <w:tr w:rsidR="00794F59" w14:paraId="3193E597" w14:textId="77777777" w:rsidTr="00794F59">
        <w:trPr>
          <w:jc w:val="center"/>
        </w:trPr>
        <w:tc>
          <w:tcPr>
            <w:tcW w:w="3960" w:type="dxa"/>
            <w:vAlign w:val="center"/>
          </w:tcPr>
          <w:p w14:paraId="5BEC2990" w14:textId="77777777" w:rsidR="00794F59" w:rsidRDefault="002955EE">
            <w:pPr>
              <w:pStyle w:val="Compact"/>
              <w:spacing w:before="0" w:after="0"/>
            </w:pPr>
            <w:r>
              <w:rPr>
                <w:color w:val="000000"/>
                <w:sz w:val="22"/>
              </w:rPr>
              <w:t>Hydra configuration management</w:t>
            </w:r>
          </w:p>
        </w:tc>
        <w:tc>
          <w:tcPr>
            <w:tcW w:w="3960" w:type="dxa"/>
            <w:vAlign w:val="center"/>
          </w:tcPr>
          <w:p w14:paraId="0E0359AC" w14:textId="77777777" w:rsidR="00794F59" w:rsidRDefault="002955EE">
            <w:pPr>
              <w:pStyle w:val="Compact"/>
              <w:spacing w:before="0" w:after="0"/>
            </w:pPr>
            <w:r>
              <w:rPr>
                <w:color w:val="000000"/>
                <w:sz w:val="22"/>
              </w:rPr>
              <w:t>4 config groups (data, model, training, scaler) + Composer with Time Machine</w:t>
            </w:r>
          </w:p>
        </w:tc>
      </w:tr>
      <w:tr w:rsidR="00794F59" w14:paraId="488913A4" w14:textId="77777777" w:rsidTr="00794F59">
        <w:trPr>
          <w:jc w:val="center"/>
        </w:trPr>
        <w:tc>
          <w:tcPr>
            <w:tcW w:w="3960" w:type="dxa"/>
            <w:vAlign w:val="center"/>
          </w:tcPr>
          <w:p w14:paraId="11DB9DFC" w14:textId="77777777" w:rsidR="00794F59" w:rsidRDefault="002955EE">
            <w:pPr>
              <w:pStyle w:val="Compact"/>
              <w:spacing w:before="0" w:after="0"/>
            </w:pPr>
            <w:r>
              <w:rPr>
                <w:color w:val="000000"/>
                <w:sz w:val="22"/>
              </w:rPr>
              <w:t>DVC data versioning</w:t>
            </w:r>
          </w:p>
        </w:tc>
        <w:tc>
          <w:tcPr>
            <w:tcW w:w="3960" w:type="dxa"/>
            <w:vAlign w:val="center"/>
          </w:tcPr>
          <w:p w14:paraId="31489501" w14:textId="77777777" w:rsidR="00794F59" w:rsidRDefault="002955EE">
            <w:pPr>
              <w:pStyle w:val="Compact"/>
              <w:spacing w:before="0" w:after="0"/>
            </w:pPr>
            <w:r>
              <w:rPr>
                <w:color w:val="000000"/>
                <w:sz w:val="22"/>
              </w:rPr>
              <w:t>Two versioned datasets (2009-2016 full, 2012 subset) with MinIO remote</w:t>
            </w:r>
          </w:p>
        </w:tc>
      </w:tr>
      <w:tr w:rsidR="00794F59" w14:paraId="5BB2CCEA" w14:textId="77777777" w:rsidTr="00794F59">
        <w:trPr>
          <w:jc w:val="center"/>
        </w:trPr>
        <w:tc>
          <w:tcPr>
            <w:tcW w:w="3960" w:type="dxa"/>
            <w:vAlign w:val="center"/>
          </w:tcPr>
          <w:p w14:paraId="4DC350F8" w14:textId="77777777" w:rsidR="00794F59" w:rsidRDefault="002955EE">
            <w:pPr>
              <w:pStyle w:val="Compact"/>
              <w:spacing w:before="0" w:after="0"/>
            </w:pPr>
            <w:r>
              <w:rPr>
                <w:color w:val="000000"/>
                <w:sz w:val="22"/>
              </w:rPr>
              <w:t>100% reproducibility</w:t>
            </w:r>
          </w:p>
        </w:tc>
        <w:tc>
          <w:tcPr>
            <w:tcW w:w="3960" w:type="dxa"/>
            <w:vAlign w:val="center"/>
          </w:tcPr>
          <w:p w14:paraId="5906247E" w14:textId="77777777" w:rsidR="00794F59" w:rsidRDefault="002955EE">
            <w:pPr>
              <w:pStyle w:val="Compact"/>
              <w:spacing w:before="0" w:after="0"/>
            </w:pPr>
            <w:r>
              <w:rPr>
                <w:color w:val="000000"/>
                <w:sz w:val="22"/>
              </w:rPr>
              <w:t>DVC hash + Hydra hash + Git commit + scaler stats + seed = byte-identical results</w:t>
            </w:r>
          </w:p>
        </w:tc>
      </w:tr>
    </w:tbl>
    <w:p w14:paraId="756C105C" w14:textId="77777777" w:rsidR="00794F59" w:rsidRDefault="002955EE">
      <w:pPr>
        <w:pStyle w:val="BodyText"/>
        <w:jc w:val="both"/>
      </w:pPr>
      <w:r>
        <w:rPr>
          <w:b/>
          <w:bCs/>
          <w:sz w:val="20"/>
        </w:rPr>
        <w:t>Table 1</w:t>
      </w:r>
      <w:r>
        <w:rPr>
          <w:sz w:val="20"/>
        </w:rPr>
        <w:t xml:space="preserve"> - Final-delivery requirements and their implementation in the </w:t>
      </w:r>
      <w:r>
        <w:rPr>
          <w:i/>
          <w:iCs/>
          <w:sz w:val="20"/>
        </w:rPr>
        <w:t>noted</w:t>
      </w:r>
      <w:r>
        <w:rPr>
          <w:sz w:val="20"/>
        </w:rPr>
        <w:t xml:space="preserve"> platform.</w:t>
      </w:r>
    </w:p>
    <w:p w14:paraId="4DBC9414" w14:textId="77777777" w:rsidR="00794F59" w:rsidRDefault="002955EE">
      <w:pPr>
        <w:pStyle w:val="Heading1"/>
        <w:pageBreakBefore/>
        <w:spacing w:before="240" w:after="120" w:line="320" w:lineRule="exact"/>
        <w:jc w:val="both"/>
      </w:pPr>
      <w:bookmarkStart w:id="8" w:name="infrastructure-and-containerization"/>
      <w:bookmarkStart w:id="9" w:name="_Toc227187128"/>
      <w:bookmarkEnd w:id="0"/>
      <w:bookmarkEnd w:id="6"/>
      <w:r>
        <w:rPr>
          <w:rFonts w:ascii="Aptos" w:hAnsi="Aptos"/>
          <w:color w:val="4F81BD"/>
          <w:sz w:val="36"/>
        </w:rPr>
        <w:lastRenderedPageBreak/>
        <w:t>2. Infrastructure and Containerization</w:t>
      </w:r>
      <w:bookmarkEnd w:id="9"/>
    </w:p>
    <w:p w14:paraId="5689AA71" w14:textId="77777777" w:rsidR="00794F59" w:rsidRDefault="002955EE">
      <w:pPr>
        <w:pStyle w:val="Heading2"/>
        <w:spacing w:before="240" w:after="120" w:line="320" w:lineRule="exact"/>
        <w:jc w:val="both"/>
      </w:pPr>
      <w:bookmarkStart w:id="10" w:name="docker-compose-architecture"/>
      <w:bookmarkStart w:id="11" w:name="_Toc227187129"/>
      <w:r>
        <w:rPr>
          <w:rFonts w:ascii="Aptos" w:hAnsi="Aptos"/>
          <w:color w:val="4F81BD"/>
        </w:rPr>
        <w:t>2.1 Docker Compose Architecture</w:t>
      </w:r>
      <w:bookmarkEnd w:id="11"/>
    </w:p>
    <w:p w14:paraId="7A5C8F75" w14:textId="77777777" w:rsidR="00794F59" w:rsidRDefault="002955EE">
      <w:pPr>
        <w:pStyle w:val="FirstParagraph"/>
        <w:spacing w:line="320" w:lineRule="exact"/>
        <w:jc w:val="both"/>
      </w:pPr>
      <w:r>
        <w:t>The platform runs as a multi-container deployment orchestrated via Docker Compose. The architecture separates concerns across 13 services, each with a single responsibility:</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3108"/>
        <w:gridCol w:w="3108"/>
        <w:gridCol w:w="3108"/>
      </w:tblGrid>
      <w:tr w:rsidR="00794F59" w14:paraId="72DD2A3C" w14:textId="77777777" w:rsidTr="00794F59">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4F81BD"/>
            <w:vAlign w:val="center"/>
          </w:tcPr>
          <w:p w14:paraId="4BF8769C" w14:textId="77777777" w:rsidR="00794F59" w:rsidRDefault="002955EE">
            <w:pPr>
              <w:pStyle w:val="Compact"/>
              <w:spacing w:before="0" w:after="0"/>
            </w:pPr>
            <w:r>
              <w:rPr>
                <w:b/>
                <w:bCs/>
                <w:color w:val="FFFFFF"/>
                <w:sz w:val="22"/>
              </w:rPr>
              <w:t>Service</w:t>
            </w:r>
          </w:p>
        </w:tc>
        <w:tc>
          <w:tcPr>
            <w:tcW w:w="2640" w:type="dxa"/>
            <w:shd w:val="clear" w:color="auto" w:fill="4F81BD"/>
            <w:vAlign w:val="center"/>
          </w:tcPr>
          <w:p w14:paraId="15EB294C" w14:textId="77777777" w:rsidR="00794F59" w:rsidRDefault="002955EE">
            <w:pPr>
              <w:pStyle w:val="Compact"/>
              <w:spacing w:before="0" w:after="0"/>
            </w:pPr>
            <w:r>
              <w:rPr>
                <w:b/>
                <w:bCs/>
                <w:color w:val="FFFFFF"/>
                <w:sz w:val="22"/>
              </w:rPr>
              <w:t>Container</w:t>
            </w:r>
          </w:p>
        </w:tc>
        <w:tc>
          <w:tcPr>
            <w:tcW w:w="2640" w:type="dxa"/>
            <w:shd w:val="clear" w:color="auto" w:fill="4F81BD"/>
            <w:vAlign w:val="center"/>
          </w:tcPr>
          <w:p w14:paraId="799C0E4A" w14:textId="77777777" w:rsidR="00794F59" w:rsidRDefault="002955EE">
            <w:pPr>
              <w:pStyle w:val="Compact"/>
              <w:spacing w:before="0" w:after="0"/>
            </w:pPr>
            <w:r>
              <w:rPr>
                <w:b/>
                <w:bCs/>
                <w:color w:val="FFFFFF"/>
                <w:sz w:val="22"/>
              </w:rPr>
              <w:t>Purpose</w:t>
            </w:r>
          </w:p>
        </w:tc>
      </w:tr>
      <w:tr w:rsidR="00794F59" w14:paraId="177CB9BC" w14:textId="77777777" w:rsidTr="00794F59">
        <w:trPr>
          <w:jc w:val="center"/>
        </w:trPr>
        <w:tc>
          <w:tcPr>
            <w:tcW w:w="2640" w:type="dxa"/>
            <w:vAlign w:val="center"/>
          </w:tcPr>
          <w:p w14:paraId="29AA3BA8" w14:textId="77777777" w:rsidR="00794F59" w:rsidRDefault="002955EE">
            <w:pPr>
              <w:pStyle w:val="Compact"/>
              <w:spacing w:before="0" w:after="0"/>
            </w:pPr>
            <w:r>
              <w:rPr>
                <w:i/>
                <w:iCs/>
                <w:color w:val="000000"/>
                <w:sz w:val="22"/>
              </w:rPr>
              <w:t>noted</w:t>
            </w:r>
          </w:p>
        </w:tc>
        <w:tc>
          <w:tcPr>
            <w:tcW w:w="2640" w:type="dxa"/>
            <w:vAlign w:val="center"/>
          </w:tcPr>
          <w:p w14:paraId="02BF5940" w14:textId="77777777" w:rsidR="00794F59" w:rsidRDefault="002955EE">
            <w:pPr>
              <w:pStyle w:val="Compact"/>
              <w:spacing w:before="0" w:after="0"/>
            </w:pPr>
            <w:r>
              <w:rPr>
                <w:rStyle w:val="VerbatimChar"/>
                <w:rFonts w:ascii="Aptos" w:hAnsi="Aptos"/>
                <w:color w:val="000000"/>
              </w:rPr>
              <w:t>noted</w:t>
            </w:r>
          </w:p>
        </w:tc>
        <w:tc>
          <w:tcPr>
            <w:tcW w:w="2640" w:type="dxa"/>
            <w:vAlign w:val="center"/>
          </w:tcPr>
          <w:p w14:paraId="01CFAF17" w14:textId="77777777" w:rsidR="00794F59" w:rsidRDefault="002955EE">
            <w:pPr>
              <w:pStyle w:val="Compact"/>
              <w:spacing w:before="0" w:after="0"/>
            </w:pPr>
            <w:r>
              <w:rPr>
                <w:color w:val="000000"/>
                <w:sz w:val="22"/>
              </w:rPr>
              <w:t>FastAPI backend + static frontend (main platform)</w:t>
            </w:r>
          </w:p>
        </w:tc>
      </w:tr>
      <w:tr w:rsidR="00794F59" w14:paraId="5B6217E8" w14:textId="77777777" w:rsidTr="00794F59">
        <w:trPr>
          <w:jc w:val="center"/>
        </w:trPr>
        <w:tc>
          <w:tcPr>
            <w:tcW w:w="2640" w:type="dxa"/>
            <w:vAlign w:val="center"/>
          </w:tcPr>
          <w:p w14:paraId="26EE2A80" w14:textId="77777777" w:rsidR="00794F59" w:rsidRDefault="002955EE">
            <w:pPr>
              <w:pStyle w:val="Compact"/>
              <w:spacing w:before="0" w:after="0"/>
            </w:pPr>
            <w:r>
              <w:rPr>
                <w:color w:val="000000"/>
                <w:sz w:val="22"/>
              </w:rPr>
              <w:t>MLflow</w:t>
            </w:r>
          </w:p>
        </w:tc>
        <w:tc>
          <w:tcPr>
            <w:tcW w:w="2640" w:type="dxa"/>
            <w:vAlign w:val="center"/>
          </w:tcPr>
          <w:p w14:paraId="19E12E1D" w14:textId="77777777" w:rsidR="00794F59" w:rsidRDefault="002955EE">
            <w:pPr>
              <w:pStyle w:val="Compact"/>
              <w:spacing w:before="0" w:after="0"/>
            </w:pPr>
            <w:r>
              <w:rPr>
                <w:rStyle w:val="VerbatimChar"/>
                <w:rFonts w:ascii="Aptos" w:hAnsi="Aptos"/>
                <w:color w:val="000000"/>
              </w:rPr>
              <w:t>noted-mlflow</w:t>
            </w:r>
          </w:p>
        </w:tc>
        <w:tc>
          <w:tcPr>
            <w:tcW w:w="2640" w:type="dxa"/>
            <w:vAlign w:val="center"/>
          </w:tcPr>
          <w:p w14:paraId="6EB2C5FB" w14:textId="77777777" w:rsidR="00794F59" w:rsidRDefault="002955EE">
            <w:pPr>
              <w:pStyle w:val="Compact"/>
              <w:spacing w:before="0" w:after="0"/>
            </w:pPr>
            <w:r>
              <w:rPr>
                <w:color w:val="000000"/>
                <w:sz w:val="22"/>
              </w:rPr>
              <w:t>Experiment tracking and model registry</w:t>
            </w:r>
          </w:p>
        </w:tc>
      </w:tr>
      <w:tr w:rsidR="00794F59" w14:paraId="40D5F007" w14:textId="77777777" w:rsidTr="00794F59">
        <w:trPr>
          <w:jc w:val="center"/>
        </w:trPr>
        <w:tc>
          <w:tcPr>
            <w:tcW w:w="2640" w:type="dxa"/>
            <w:vAlign w:val="center"/>
          </w:tcPr>
          <w:p w14:paraId="5D3C0482" w14:textId="77777777" w:rsidR="00794F59" w:rsidRDefault="002955EE">
            <w:pPr>
              <w:pStyle w:val="Compact"/>
              <w:spacing w:before="0" w:after="0"/>
            </w:pPr>
            <w:r>
              <w:rPr>
                <w:color w:val="000000"/>
                <w:sz w:val="22"/>
              </w:rPr>
              <w:t>Airflow API Server</w:t>
            </w:r>
          </w:p>
        </w:tc>
        <w:tc>
          <w:tcPr>
            <w:tcW w:w="2640" w:type="dxa"/>
            <w:vAlign w:val="center"/>
          </w:tcPr>
          <w:p w14:paraId="6285D846" w14:textId="77777777" w:rsidR="00794F59" w:rsidRDefault="002955EE">
            <w:pPr>
              <w:pStyle w:val="Compact"/>
              <w:spacing w:before="0" w:after="0"/>
            </w:pPr>
            <w:r>
              <w:rPr>
                <w:rStyle w:val="VerbatimChar"/>
                <w:rFonts w:ascii="Aptos" w:hAnsi="Aptos"/>
                <w:color w:val="000000"/>
              </w:rPr>
              <w:t>noted-airflow-apiserver</w:t>
            </w:r>
          </w:p>
        </w:tc>
        <w:tc>
          <w:tcPr>
            <w:tcW w:w="2640" w:type="dxa"/>
            <w:vAlign w:val="center"/>
          </w:tcPr>
          <w:p w14:paraId="43C6E898" w14:textId="77777777" w:rsidR="00794F59" w:rsidRDefault="002955EE">
            <w:pPr>
              <w:pStyle w:val="Compact"/>
              <w:spacing w:before="0" w:after="0"/>
            </w:pPr>
            <w:r>
              <w:rPr>
                <w:color w:val="000000"/>
                <w:sz w:val="22"/>
              </w:rPr>
              <w:t>Pipeline REST API (Airflow 3.0)</w:t>
            </w:r>
          </w:p>
        </w:tc>
      </w:tr>
      <w:tr w:rsidR="00794F59" w14:paraId="198ADA43" w14:textId="77777777" w:rsidTr="00794F59">
        <w:trPr>
          <w:jc w:val="center"/>
        </w:trPr>
        <w:tc>
          <w:tcPr>
            <w:tcW w:w="2640" w:type="dxa"/>
            <w:vAlign w:val="center"/>
          </w:tcPr>
          <w:p w14:paraId="6A660A17" w14:textId="77777777" w:rsidR="00794F59" w:rsidRDefault="002955EE">
            <w:pPr>
              <w:pStyle w:val="Compact"/>
              <w:spacing w:before="0" w:after="0"/>
            </w:pPr>
            <w:r>
              <w:rPr>
                <w:color w:val="000000"/>
                <w:sz w:val="22"/>
              </w:rPr>
              <w:t>Airflow Scheduler</w:t>
            </w:r>
          </w:p>
        </w:tc>
        <w:tc>
          <w:tcPr>
            <w:tcW w:w="2640" w:type="dxa"/>
            <w:vAlign w:val="center"/>
          </w:tcPr>
          <w:p w14:paraId="679E147B" w14:textId="77777777" w:rsidR="00794F59" w:rsidRDefault="002955EE">
            <w:pPr>
              <w:pStyle w:val="Compact"/>
              <w:spacing w:before="0" w:after="0"/>
            </w:pPr>
            <w:r>
              <w:rPr>
                <w:rStyle w:val="VerbatimChar"/>
                <w:rFonts w:ascii="Aptos" w:hAnsi="Aptos"/>
                <w:color w:val="000000"/>
              </w:rPr>
              <w:t>noted-airflow-scheduler</w:t>
            </w:r>
          </w:p>
        </w:tc>
        <w:tc>
          <w:tcPr>
            <w:tcW w:w="2640" w:type="dxa"/>
            <w:vAlign w:val="center"/>
          </w:tcPr>
          <w:p w14:paraId="3684A3C0" w14:textId="77777777" w:rsidR="00794F59" w:rsidRDefault="002955EE">
            <w:pPr>
              <w:pStyle w:val="Compact"/>
              <w:spacing w:before="0" w:after="0"/>
            </w:pPr>
            <w:r>
              <w:rPr>
                <w:color w:val="000000"/>
                <w:sz w:val="22"/>
              </w:rPr>
              <w:t>DAG scheduling</w:t>
            </w:r>
          </w:p>
        </w:tc>
      </w:tr>
      <w:tr w:rsidR="00794F59" w14:paraId="623339CC" w14:textId="77777777" w:rsidTr="00794F59">
        <w:trPr>
          <w:jc w:val="center"/>
        </w:trPr>
        <w:tc>
          <w:tcPr>
            <w:tcW w:w="2640" w:type="dxa"/>
            <w:vAlign w:val="center"/>
          </w:tcPr>
          <w:p w14:paraId="7EE40A30" w14:textId="77777777" w:rsidR="00794F59" w:rsidRDefault="002955EE">
            <w:pPr>
              <w:pStyle w:val="Compact"/>
              <w:spacing w:before="0" w:after="0"/>
            </w:pPr>
            <w:r>
              <w:rPr>
                <w:color w:val="000000"/>
                <w:sz w:val="22"/>
              </w:rPr>
              <w:t>Airflow Worker</w:t>
            </w:r>
          </w:p>
        </w:tc>
        <w:tc>
          <w:tcPr>
            <w:tcW w:w="2640" w:type="dxa"/>
            <w:vAlign w:val="center"/>
          </w:tcPr>
          <w:p w14:paraId="0D67C914" w14:textId="77777777" w:rsidR="00794F59" w:rsidRDefault="002955EE">
            <w:pPr>
              <w:pStyle w:val="Compact"/>
              <w:spacing w:before="0" w:after="0"/>
            </w:pPr>
            <w:r>
              <w:rPr>
                <w:rStyle w:val="VerbatimChar"/>
                <w:rFonts w:ascii="Aptos" w:hAnsi="Aptos"/>
                <w:color w:val="000000"/>
              </w:rPr>
              <w:t>noted-airflow-worker</w:t>
            </w:r>
          </w:p>
        </w:tc>
        <w:tc>
          <w:tcPr>
            <w:tcW w:w="2640" w:type="dxa"/>
            <w:vAlign w:val="center"/>
          </w:tcPr>
          <w:p w14:paraId="6199BEA2" w14:textId="77777777" w:rsidR="00794F59" w:rsidRDefault="002955EE">
            <w:pPr>
              <w:pStyle w:val="Compact"/>
              <w:spacing w:before="0" w:after="0"/>
            </w:pPr>
            <w:r>
              <w:rPr>
                <w:color w:val="000000"/>
                <w:sz w:val="22"/>
              </w:rPr>
              <w:t>Celery task execution (GPU-enabled)</w:t>
            </w:r>
          </w:p>
        </w:tc>
      </w:tr>
      <w:tr w:rsidR="00794F59" w14:paraId="417EA34C" w14:textId="77777777" w:rsidTr="00794F59">
        <w:trPr>
          <w:jc w:val="center"/>
        </w:trPr>
        <w:tc>
          <w:tcPr>
            <w:tcW w:w="2640" w:type="dxa"/>
            <w:vAlign w:val="center"/>
          </w:tcPr>
          <w:p w14:paraId="623D24FE" w14:textId="77777777" w:rsidR="00794F59" w:rsidRDefault="002955EE">
            <w:pPr>
              <w:pStyle w:val="Compact"/>
              <w:spacing w:before="0" w:after="0"/>
            </w:pPr>
            <w:r>
              <w:rPr>
                <w:color w:val="000000"/>
                <w:sz w:val="22"/>
              </w:rPr>
              <w:t>MinIO</w:t>
            </w:r>
          </w:p>
        </w:tc>
        <w:tc>
          <w:tcPr>
            <w:tcW w:w="2640" w:type="dxa"/>
            <w:vAlign w:val="center"/>
          </w:tcPr>
          <w:p w14:paraId="5EC114F7" w14:textId="77777777" w:rsidR="00794F59" w:rsidRDefault="002955EE">
            <w:pPr>
              <w:pStyle w:val="Compact"/>
              <w:spacing w:before="0" w:after="0"/>
            </w:pPr>
            <w:r>
              <w:rPr>
                <w:rStyle w:val="VerbatimChar"/>
                <w:rFonts w:ascii="Aptos" w:hAnsi="Aptos"/>
                <w:color w:val="000000"/>
              </w:rPr>
              <w:t>noted-minio</w:t>
            </w:r>
          </w:p>
        </w:tc>
        <w:tc>
          <w:tcPr>
            <w:tcW w:w="2640" w:type="dxa"/>
            <w:vAlign w:val="center"/>
          </w:tcPr>
          <w:p w14:paraId="304E28C4" w14:textId="77777777" w:rsidR="00794F59" w:rsidRDefault="002955EE">
            <w:pPr>
              <w:pStyle w:val="Compact"/>
              <w:spacing w:before="0" w:after="0"/>
            </w:pPr>
            <w:r>
              <w:rPr>
                <w:color w:val="000000"/>
                <w:sz w:val="22"/>
              </w:rPr>
              <w:t>S3-compatible object storage (DVC remote + MLflow artifacts)</w:t>
            </w:r>
          </w:p>
        </w:tc>
      </w:tr>
      <w:tr w:rsidR="00794F59" w14:paraId="7FED582F" w14:textId="77777777" w:rsidTr="00794F59">
        <w:trPr>
          <w:jc w:val="center"/>
        </w:trPr>
        <w:tc>
          <w:tcPr>
            <w:tcW w:w="2640" w:type="dxa"/>
            <w:vAlign w:val="center"/>
          </w:tcPr>
          <w:p w14:paraId="324B6803" w14:textId="77777777" w:rsidR="00794F59" w:rsidRDefault="002955EE">
            <w:pPr>
              <w:pStyle w:val="Compact"/>
              <w:spacing w:before="0" w:after="0"/>
            </w:pPr>
            <w:r>
              <w:rPr>
                <w:color w:val="000000"/>
                <w:sz w:val="22"/>
              </w:rPr>
              <w:t>PostgreSQL</w:t>
            </w:r>
          </w:p>
        </w:tc>
        <w:tc>
          <w:tcPr>
            <w:tcW w:w="2640" w:type="dxa"/>
            <w:vAlign w:val="center"/>
          </w:tcPr>
          <w:p w14:paraId="11E206EC" w14:textId="77777777" w:rsidR="00794F59" w:rsidRDefault="002955EE">
            <w:pPr>
              <w:pStyle w:val="Compact"/>
              <w:spacing w:before="0" w:after="0"/>
            </w:pPr>
            <w:r>
              <w:rPr>
                <w:rStyle w:val="VerbatimChar"/>
                <w:rFonts w:ascii="Aptos" w:hAnsi="Aptos"/>
                <w:color w:val="000000"/>
              </w:rPr>
              <w:t>noted-postgres</w:t>
            </w:r>
          </w:p>
        </w:tc>
        <w:tc>
          <w:tcPr>
            <w:tcW w:w="2640" w:type="dxa"/>
            <w:vAlign w:val="center"/>
          </w:tcPr>
          <w:p w14:paraId="27303852" w14:textId="77777777" w:rsidR="00794F59" w:rsidRDefault="002955EE">
            <w:pPr>
              <w:pStyle w:val="Compact"/>
              <w:spacing w:before="0" w:after="0"/>
            </w:pPr>
            <w:r>
              <w:rPr>
                <w:color w:val="000000"/>
                <w:sz w:val="22"/>
              </w:rPr>
              <w:t>Shared metadata (MLflow + Airflow)</w:t>
            </w:r>
          </w:p>
        </w:tc>
      </w:tr>
      <w:tr w:rsidR="00794F59" w14:paraId="29AC807F" w14:textId="77777777" w:rsidTr="00794F59">
        <w:trPr>
          <w:jc w:val="center"/>
        </w:trPr>
        <w:tc>
          <w:tcPr>
            <w:tcW w:w="2640" w:type="dxa"/>
            <w:vAlign w:val="center"/>
          </w:tcPr>
          <w:p w14:paraId="4F5CFE55" w14:textId="77777777" w:rsidR="00794F59" w:rsidRDefault="002955EE">
            <w:pPr>
              <w:pStyle w:val="Compact"/>
              <w:spacing w:before="0" w:after="0"/>
            </w:pPr>
            <w:r>
              <w:rPr>
                <w:color w:val="000000"/>
                <w:sz w:val="22"/>
              </w:rPr>
              <w:t>Redis</w:t>
            </w:r>
          </w:p>
        </w:tc>
        <w:tc>
          <w:tcPr>
            <w:tcW w:w="2640" w:type="dxa"/>
            <w:vAlign w:val="center"/>
          </w:tcPr>
          <w:p w14:paraId="3D95D513" w14:textId="77777777" w:rsidR="00794F59" w:rsidRDefault="002955EE">
            <w:pPr>
              <w:pStyle w:val="Compact"/>
              <w:spacing w:before="0" w:after="0"/>
            </w:pPr>
            <w:r>
              <w:rPr>
                <w:rStyle w:val="VerbatimChar"/>
                <w:rFonts w:ascii="Aptos" w:hAnsi="Aptos"/>
                <w:color w:val="000000"/>
              </w:rPr>
              <w:t>noted-redis</w:t>
            </w:r>
          </w:p>
        </w:tc>
        <w:tc>
          <w:tcPr>
            <w:tcW w:w="2640" w:type="dxa"/>
            <w:vAlign w:val="center"/>
          </w:tcPr>
          <w:p w14:paraId="381C1DB5" w14:textId="77777777" w:rsidR="00794F59" w:rsidRDefault="002955EE">
            <w:pPr>
              <w:pStyle w:val="Compact"/>
              <w:spacing w:before="0" w:after="0"/>
            </w:pPr>
            <w:r>
              <w:rPr>
                <w:color w:val="000000"/>
                <w:sz w:val="22"/>
              </w:rPr>
              <w:t>Airflow Celery broker</w:t>
            </w:r>
          </w:p>
        </w:tc>
      </w:tr>
      <w:tr w:rsidR="00794F59" w14:paraId="341E8676" w14:textId="77777777" w:rsidTr="00794F59">
        <w:trPr>
          <w:jc w:val="center"/>
        </w:trPr>
        <w:tc>
          <w:tcPr>
            <w:tcW w:w="2640" w:type="dxa"/>
            <w:vAlign w:val="center"/>
          </w:tcPr>
          <w:p w14:paraId="59CA5683" w14:textId="77777777" w:rsidR="00794F59" w:rsidRDefault="002955EE">
            <w:pPr>
              <w:pStyle w:val="Compact"/>
              <w:spacing w:before="0" w:after="0"/>
            </w:pPr>
            <w:r>
              <w:rPr>
                <w:color w:val="000000"/>
                <w:sz w:val="22"/>
              </w:rPr>
              <w:t>Model Serving</w:t>
            </w:r>
          </w:p>
        </w:tc>
        <w:tc>
          <w:tcPr>
            <w:tcW w:w="2640" w:type="dxa"/>
            <w:vAlign w:val="center"/>
          </w:tcPr>
          <w:p w14:paraId="4265B947" w14:textId="77777777" w:rsidR="00794F59" w:rsidRDefault="002955EE">
            <w:pPr>
              <w:pStyle w:val="Compact"/>
              <w:spacing w:before="0" w:after="0"/>
            </w:pPr>
            <w:r>
              <w:rPr>
                <w:rStyle w:val="VerbatimChar"/>
                <w:rFonts w:ascii="Aptos" w:hAnsi="Aptos"/>
                <w:color w:val="000000"/>
              </w:rPr>
              <w:t>noted-serving</w:t>
            </w:r>
          </w:p>
        </w:tc>
        <w:tc>
          <w:tcPr>
            <w:tcW w:w="2640" w:type="dxa"/>
            <w:vAlign w:val="center"/>
          </w:tcPr>
          <w:p w14:paraId="5381C2E4" w14:textId="77777777" w:rsidR="00794F59" w:rsidRDefault="002955EE">
            <w:pPr>
              <w:pStyle w:val="Compact"/>
              <w:spacing w:before="0" w:after="0"/>
            </w:pPr>
            <w:r>
              <w:rPr>
                <w:color w:val="000000"/>
                <w:sz w:val="22"/>
              </w:rPr>
              <w:t>FastAPI model inference endpoint</w:t>
            </w:r>
          </w:p>
        </w:tc>
      </w:tr>
      <w:tr w:rsidR="00794F59" w14:paraId="566803AE" w14:textId="77777777" w:rsidTr="00794F59">
        <w:trPr>
          <w:jc w:val="center"/>
        </w:trPr>
        <w:tc>
          <w:tcPr>
            <w:tcW w:w="2640" w:type="dxa"/>
            <w:vAlign w:val="center"/>
          </w:tcPr>
          <w:p w14:paraId="12192A59" w14:textId="77777777" w:rsidR="00794F59" w:rsidRDefault="002955EE">
            <w:pPr>
              <w:pStyle w:val="Compact"/>
              <w:spacing w:before="0" w:after="0"/>
            </w:pPr>
            <w:r>
              <w:rPr>
                <w:color w:val="000000"/>
                <w:sz w:val="22"/>
              </w:rPr>
              <w:t>Knowledge Graph</w:t>
            </w:r>
          </w:p>
        </w:tc>
        <w:tc>
          <w:tcPr>
            <w:tcW w:w="2640" w:type="dxa"/>
            <w:vAlign w:val="center"/>
          </w:tcPr>
          <w:p w14:paraId="6A7A44C3" w14:textId="77777777" w:rsidR="00794F59" w:rsidRDefault="002955EE">
            <w:pPr>
              <w:pStyle w:val="Compact"/>
              <w:spacing w:before="0" w:after="0"/>
            </w:pPr>
            <w:r>
              <w:rPr>
                <w:rStyle w:val="VerbatimChar"/>
                <w:rFonts w:ascii="Aptos" w:hAnsi="Aptos"/>
                <w:color w:val="000000"/>
              </w:rPr>
              <w:t>noted-graph</w:t>
            </w:r>
          </w:p>
        </w:tc>
        <w:tc>
          <w:tcPr>
            <w:tcW w:w="2640" w:type="dxa"/>
            <w:vAlign w:val="center"/>
          </w:tcPr>
          <w:p w14:paraId="6FACE206" w14:textId="77777777" w:rsidR="00794F59" w:rsidRDefault="002955EE">
            <w:pPr>
              <w:pStyle w:val="Compact"/>
              <w:spacing w:before="0" w:after="0"/>
            </w:pPr>
            <w:r>
              <w:rPr>
                <w:color w:val="000000"/>
                <w:sz w:val="22"/>
              </w:rPr>
              <w:t>Entity graph, search, perspectives</w:t>
            </w:r>
          </w:p>
        </w:tc>
      </w:tr>
      <w:tr w:rsidR="00794F59" w14:paraId="179B20E3" w14:textId="77777777" w:rsidTr="00794F59">
        <w:trPr>
          <w:jc w:val="center"/>
        </w:trPr>
        <w:tc>
          <w:tcPr>
            <w:tcW w:w="2640" w:type="dxa"/>
            <w:vAlign w:val="center"/>
          </w:tcPr>
          <w:p w14:paraId="6F61FBA8" w14:textId="77777777" w:rsidR="00794F59" w:rsidRDefault="002955EE">
            <w:pPr>
              <w:pStyle w:val="Compact"/>
              <w:spacing w:before="0" w:after="0"/>
            </w:pPr>
            <w:r>
              <w:rPr>
                <w:color w:val="000000"/>
                <w:sz w:val="22"/>
              </w:rPr>
              <w:t>Evidently</w:t>
            </w:r>
          </w:p>
        </w:tc>
        <w:tc>
          <w:tcPr>
            <w:tcW w:w="2640" w:type="dxa"/>
            <w:vAlign w:val="center"/>
          </w:tcPr>
          <w:p w14:paraId="1D0046E2" w14:textId="77777777" w:rsidR="00794F59" w:rsidRDefault="002955EE">
            <w:pPr>
              <w:pStyle w:val="Compact"/>
              <w:spacing w:before="0" w:after="0"/>
            </w:pPr>
            <w:r>
              <w:rPr>
                <w:rStyle w:val="VerbatimChar"/>
                <w:rFonts w:ascii="Aptos" w:hAnsi="Aptos"/>
                <w:color w:val="000000"/>
              </w:rPr>
              <w:t>noted-evidently</w:t>
            </w:r>
          </w:p>
        </w:tc>
        <w:tc>
          <w:tcPr>
            <w:tcW w:w="2640" w:type="dxa"/>
            <w:vAlign w:val="center"/>
          </w:tcPr>
          <w:p w14:paraId="2EAC007A" w14:textId="77777777" w:rsidR="00794F59" w:rsidRDefault="002955EE">
            <w:pPr>
              <w:pStyle w:val="Compact"/>
              <w:spacing w:before="0" w:after="0"/>
            </w:pPr>
            <w:r>
              <w:rPr>
                <w:color w:val="000000"/>
                <w:sz w:val="22"/>
              </w:rPr>
              <w:t>Data quality and drift monitoring</w:t>
            </w:r>
          </w:p>
        </w:tc>
      </w:tr>
      <w:tr w:rsidR="00794F59" w14:paraId="11AB63E7" w14:textId="77777777" w:rsidTr="00794F59">
        <w:trPr>
          <w:jc w:val="center"/>
        </w:trPr>
        <w:tc>
          <w:tcPr>
            <w:tcW w:w="2640" w:type="dxa"/>
            <w:vAlign w:val="center"/>
          </w:tcPr>
          <w:p w14:paraId="354972C4" w14:textId="77777777" w:rsidR="00794F59" w:rsidRDefault="002955EE">
            <w:pPr>
              <w:pStyle w:val="Compact"/>
              <w:spacing w:before="0" w:after="0"/>
            </w:pPr>
            <w:r>
              <w:rPr>
                <w:color w:val="000000"/>
                <w:sz w:val="22"/>
              </w:rPr>
              <w:t>Agent Server</w:t>
            </w:r>
          </w:p>
        </w:tc>
        <w:tc>
          <w:tcPr>
            <w:tcW w:w="2640" w:type="dxa"/>
            <w:vAlign w:val="center"/>
          </w:tcPr>
          <w:p w14:paraId="5DC49BEC" w14:textId="77777777" w:rsidR="00794F59" w:rsidRDefault="002955EE">
            <w:pPr>
              <w:pStyle w:val="Compact"/>
              <w:spacing w:before="0" w:after="0"/>
            </w:pPr>
            <w:r>
              <w:rPr>
                <w:rStyle w:val="VerbatimChar"/>
                <w:rFonts w:ascii="Aptos" w:hAnsi="Aptos"/>
                <w:color w:val="000000"/>
              </w:rPr>
              <w:t>agent_server</w:t>
            </w:r>
          </w:p>
        </w:tc>
        <w:tc>
          <w:tcPr>
            <w:tcW w:w="2640" w:type="dxa"/>
            <w:vAlign w:val="center"/>
          </w:tcPr>
          <w:p w14:paraId="5A9E9AF4" w14:textId="77777777" w:rsidR="00794F59" w:rsidRDefault="002955EE">
            <w:pPr>
              <w:pStyle w:val="Compact"/>
              <w:spacing w:before="0" w:after="0"/>
            </w:pPr>
            <w:r>
              <w:rPr>
                <w:color w:val="000000"/>
                <w:sz w:val="22"/>
              </w:rPr>
              <w:t>Local LLM inference (Gemma 4)</w:t>
            </w:r>
          </w:p>
        </w:tc>
      </w:tr>
      <w:tr w:rsidR="00794F59" w14:paraId="648395A5" w14:textId="77777777" w:rsidTr="00794F59">
        <w:trPr>
          <w:jc w:val="center"/>
        </w:trPr>
        <w:tc>
          <w:tcPr>
            <w:tcW w:w="2640" w:type="dxa"/>
            <w:vAlign w:val="center"/>
          </w:tcPr>
          <w:p w14:paraId="77243F8D" w14:textId="77777777" w:rsidR="00794F59" w:rsidRDefault="002955EE">
            <w:pPr>
              <w:pStyle w:val="Compact"/>
              <w:spacing w:before="0" w:after="0"/>
            </w:pPr>
            <w:r>
              <w:rPr>
                <w:color w:val="000000"/>
                <w:sz w:val="22"/>
              </w:rPr>
              <w:t>nginx</w:t>
            </w:r>
          </w:p>
        </w:tc>
        <w:tc>
          <w:tcPr>
            <w:tcW w:w="2640" w:type="dxa"/>
            <w:vAlign w:val="center"/>
          </w:tcPr>
          <w:p w14:paraId="44A6EBA0" w14:textId="77777777" w:rsidR="00794F59" w:rsidRDefault="002955EE">
            <w:pPr>
              <w:pStyle w:val="Compact"/>
              <w:spacing w:before="0" w:after="0"/>
            </w:pPr>
            <w:r>
              <w:rPr>
                <w:rStyle w:val="VerbatimChar"/>
                <w:rFonts w:ascii="Aptos" w:hAnsi="Aptos"/>
                <w:color w:val="000000"/>
              </w:rPr>
              <w:t>noted-nginx</w:t>
            </w:r>
          </w:p>
        </w:tc>
        <w:tc>
          <w:tcPr>
            <w:tcW w:w="2640" w:type="dxa"/>
            <w:vAlign w:val="center"/>
          </w:tcPr>
          <w:p w14:paraId="52AA2613" w14:textId="77777777" w:rsidR="00794F59" w:rsidRDefault="002955EE">
            <w:pPr>
              <w:pStyle w:val="Compact"/>
              <w:spacing w:before="0" w:after="0"/>
            </w:pPr>
            <w:r>
              <w:rPr>
                <w:color w:val="000000"/>
                <w:sz w:val="22"/>
              </w:rPr>
              <w:t>Reverse proxy and SSL termination</w:t>
            </w:r>
          </w:p>
        </w:tc>
      </w:tr>
    </w:tbl>
    <w:p w14:paraId="2710C69D" w14:textId="77777777" w:rsidR="00794F59" w:rsidRDefault="002955EE">
      <w:pPr>
        <w:pStyle w:val="BodyText"/>
        <w:jc w:val="both"/>
      </w:pPr>
      <w:r>
        <w:rPr>
          <w:b/>
          <w:bCs/>
          <w:sz w:val="20"/>
        </w:rPr>
        <w:t>Table 2</w:t>
      </w:r>
      <w:r>
        <w:rPr>
          <w:sz w:val="20"/>
        </w:rPr>
        <w:t xml:space="preserve"> - </w:t>
      </w:r>
      <w:r>
        <w:rPr>
          <w:i/>
          <w:iCs/>
          <w:sz w:val="20"/>
        </w:rPr>
        <w:t>noted</w:t>
      </w:r>
      <w:r>
        <w:rPr>
          <w:sz w:val="20"/>
        </w:rPr>
        <w:t xml:space="preserve"> platform services and container architecture.</w:t>
      </w:r>
    </w:p>
    <w:p w14:paraId="49A04F8C" w14:textId="77777777" w:rsidR="00794F59" w:rsidRDefault="002955EE">
      <w:pPr>
        <w:pStyle w:val="BodyText"/>
        <w:spacing w:line="320" w:lineRule="exact"/>
        <w:jc w:val="both"/>
      </w:pPr>
      <w:r>
        <w:t xml:space="preserve">All services share a Docker network. The </w:t>
      </w:r>
      <w:r>
        <w:rPr>
          <w:i/>
          <w:iCs/>
        </w:rPr>
        <w:t>noted</w:t>
      </w:r>
      <w:r>
        <w:t xml:space="preserve"> container acts as a proxy to every backend service, so secrets (API keys, database credentials, tracking URIs) are managed server-side and never reach the browser.</w:t>
      </w:r>
    </w:p>
    <w:p w14:paraId="261897E3" w14:textId="77777777" w:rsidR="00794F59" w:rsidRDefault="002955EE">
      <w:pPr>
        <w:pStyle w:val="BodyText"/>
        <w:spacing w:line="320" w:lineRule="exact"/>
        <w:jc w:val="both"/>
      </w:pPr>
      <w:r>
        <w:t xml:space="preserve">Beyond the infrastructure layer, </w:t>
      </w:r>
      <w:r>
        <w:rPr>
          <w:i/>
          <w:iCs/>
        </w:rPr>
        <w:t>noted</w:t>
      </w:r>
      <w:r>
        <w:t xml:space="preserve"> presents a unified interface that consolidates every MLOps domain into a single application. Figure 1 shows the VS Code-inspired layout: a persistent icon bar on the left provides one-click access to each workspace section; a collapsible Explorer sidebar exposes the full project tree alongside the complete MLOps artifact hierarchy (Data Catalog, Experiments, Model Registry, Environments, Storage, Orchestration, APIs, Assistant, Knowledge Base); a tabbed center pane hosts notebooks, file editors, pipel</w:t>
      </w:r>
      <w:r>
        <w:t xml:space="preserve">ine views, and service tabs; and a persistent AI assistant panel occupies </w:t>
      </w:r>
      <w:r>
        <w:lastRenderedPageBreak/>
        <w:t xml:space="preserve">the right column with awareness of the active notebook, MLflow runs, DVC datasets, and Airflow DAGs. The bottom status bar shows the </w:t>
      </w:r>
      <w:r>
        <w:rPr>
          <w:rStyle w:val="VerbatimChar"/>
          <w:rFonts w:ascii="Aptos" w:hAnsi="Aptos"/>
          <w:sz w:val="24"/>
        </w:rPr>
        <w:t>jena_training_pipeline</w:t>
      </w:r>
      <w:r>
        <w:t xml:space="preserve"> executing in the background, demonstrating that pipeline orchestration and interactive notebook work proceed concurrently within the same session.</w:t>
      </w:r>
    </w:p>
    <w:p w14:paraId="188793C4" w14:textId="77777777" w:rsidR="00794F59" w:rsidRDefault="002955EE">
      <w:pPr>
        <w:pStyle w:val="BodyText"/>
        <w:jc w:val="center"/>
      </w:pPr>
      <w:r>
        <w:rPr>
          <w:noProof/>
        </w:rPr>
        <w:drawing>
          <wp:inline distT="0" distB="0" distL="0" distR="0" wp14:anchorId="488A90CE" wp14:editId="06E1FF3D">
            <wp:extent cx="5914390" cy="3326844"/>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1.png"/>
                    <pic:cNvPicPr>
                      <a:picLocks noChangeAspect="1" noChangeArrowheads="1"/>
                    </pic:cNvPicPr>
                  </pic:nvPicPr>
                  <pic:blipFill>
                    <a:blip r:embed="rId8"/>
                    <a:stretch>
                      <a:fillRect/>
                    </a:stretch>
                  </pic:blipFill>
                  <pic:spPr bwMode="auto">
                    <a:xfrm>
                      <a:off x="0" y="0"/>
                      <a:ext cx="5914390" cy="3326844"/>
                    </a:xfrm>
                    <a:prstGeom prst="rect">
                      <a:avLst/>
                    </a:prstGeom>
                    <a:noFill/>
                    <a:ln w="9525">
                      <a:noFill/>
                      <a:headEnd/>
                      <a:tailEnd/>
                    </a:ln>
                  </pic:spPr>
                </pic:pic>
              </a:graphicData>
            </a:graphic>
          </wp:inline>
        </w:drawing>
      </w:r>
    </w:p>
    <w:p w14:paraId="243C97CD" w14:textId="77777777" w:rsidR="00794F59" w:rsidRDefault="002955EE">
      <w:pPr>
        <w:pStyle w:val="BodyText"/>
        <w:jc w:val="both"/>
      </w:pPr>
      <w:r>
        <w:rPr>
          <w:b/>
          <w:bCs/>
          <w:sz w:val="20"/>
        </w:rPr>
        <w:t>Figure 1</w:t>
      </w:r>
      <w:r>
        <w:rPr>
          <w:sz w:val="20"/>
        </w:rPr>
        <w:t xml:space="preserve"> - </w:t>
      </w:r>
      <w:r>
        <w:rPr>
          <w:i/>
          <w:iCs/>
          <w:sz w:val="20"/>
        </w:rPr>
        <w:t>noted</w:t>
      </w:r>
      <w:r>
        <w:rPr>
          <w:sz w:val="20"/>
        </w:rPr>
        <w:t xml:space="preserve"> workspace interface with the </w:t>
      </w:r>
      <w:r>
        <w:rPr>
          <w:rStyle w:val="VerbatimChar"/>
          <w:rFonts w:ascii="Aptos" w:hAnsi="Aptos"/>
          <w:sz w:val="20"/>
        </w:rPr>
        <w:t>jena_weather</w:t>
      </w:r>
      <w:r>
        <w:rPr>
          <w:sz w:val="20"/>
        </w:rPr>
        <w:t xml:space="preserve"> project open.</w:t>
      </w:r>
    </w:p>
    <w:p w14:paraId="439865E5" w14:textId="77777777" w:rsidR="00794F59" w:rsidRDefault="002955EE">
      <w:pPr>
        <w:pStyle w:val="Heading2"/>
        <w:spacing w:before="240" w:after="120" w:line="320" w:lineRule="exact"/>
        <w:jc w:val="both"/>
      </w:pPr>
      <w:bookmarkStart w:id="12" w:name="host-directory-mounts"/>
      <w:bookmarkStart w:id="13" w:name="_Toc227187130"/>
      <w:bookmarkEnd w:id="10"/>
      <w:r>
        <w:rPr>
          <w:rFonts w:ascii="Aptos" w:hAnsi="Aptos"/>
          <w:color w:val="4F81BD"/>
        </w:rPr>
        <w:t>2.2 Host Directory Mounts</w:t>
      </w:r>
      <w:bookmarkEnd w:id="13"/>
    </w:p>
    <w:p w14:paraId="4889D48A" w14:textId="77777777" w:rsidR="00794F59" w:rsidRDefault="002955EE">
      <w:pPr>
        <w:pStyle w:val="FirstParagraph"/>
        <w:spacing w:line="320" w:lineRule="exact"/>
        <w:jc w:val="both"/>
      </w:pPr>
      <w:r>
        <w:t xml:space="preserve">External projects (such as </w:t>
      </w:r>
      <w:r>
        <w:rPr>
          <w:rStyle w:val="VerbatimChar"/>
          <w:rFonts w:ascii="Aptos" w:hAnsi="Aptos"/>
          <w:sz w:val="24"/>
        </w:rPr>
        <w:t>jena_weather</w:t>
      </w:r>
      <w:r>
        <w:t xml:space="preserve"> and </w:t>
      </w:r>
      <w:r>
        <w:rPr>
          <w:rStyle w:val="VerbatimChar"/>
          <w:rFonts w:ascii="Aptos" w:hAnsi="Aptos"/>
          <w:sz w:val="24"/>
        </w:rPr>
        <w:t>jena_client</w:t>
      </w:r>
      <w:r>
        <w:t xml:space="preserve">) are linked into </w:t>
      </w:r>
      <w:r>
        <w:rPr>
          <w:i/>
          <w:iCs/>
        </w:rPr>
        <w:t>noted</w:t>
      </w:r>
      <w:r>
        <w:t xml:space="preserve"> via host directory mounts configured in </w:t>
      </w:r>
      <w:r>
        <w:rPr>
          <w:rStyle w:val="VerbatimChar"/>
          <w:rFonts w:ascii="Aptos" w:hAnsi="Aptos"/>
          <w:sz w:val="24"/>
        </w:rPr>
        <w:t>data/NOTED.md</w:t>
      </w:r>
      <w:r>
        <w:t xml:space="preserve">. On startup, </w:t>
      </w:r>
      <w:r>
        <w:rPr>
          <w:i/>
          <w:iCs/>
        </w:rPr>
        <w:t>noted</w:t>
      </w:r>
      <w:r>
        <w:t xml:space="preserve"> auto-generates </w:t>
      </w:r>
      <w:r>
        <w:rPr>
          <w:rStyle w:val="VerbatimChar"/>
          <w:rFonts w:ascii="Aptos" w:hAnsi="Aptos"/>
          <w:sz w:val="24"/>
        </w:rPr>
        <w:t>docker-compose.mounts.yml</w:t>
      </w:r>
      <w:r>
        <w:t xml:space="preserve"> with volume entries for both the </w:t>
      </w:r>
      <w:r>
        <w:rPr>
          <w:i/>
          <w:iCs/>
        </w:rPr>
        <w:t>noted</w:t>
      </w:r>
      <w:r>
        <w:t xml:space="preserve"> container and all Airflow services, so DAGs placed in a project’s </w:t>
      </w:r>
      <w:r>
        <w:rPr>
          <w:rStyle w:val="VerbatimChar"/>
          <w:rFonts w:ascii="Aptos" w:hAnsi="Aptos"/>
          <w:sz w:val="24"/>
        </w:rPr>
        <w:t>dags/</w:t>
      </w:r>
      <w:r>
        <w:t xml:space="preserve"> folder are automatically discovered by Airflow without manual configuration.</w:t>
      </w:r>
    </w:p>
    <w:p w14:paraId="6AAB7D82" w14:textId="77777777" w:rsidR="00794F59" w:rsidRDefault="002955EE">
      <w:pPr>
        <w:pStyle w:val="Heading2"/>
        <w:spacing w:before="240" w:after="120" w:line="320" w:lineRule="exact"/>
        <w:jc w:val="both"/>
      </w:pPr>
      <w:bookmarkStart w:id="14" w:name="gpu-support"/>
      <w:bookmarkStart w:id="15" w:name="_Toc227187131"/>
      <w:bookmarkEnd w:id="12"/>
      <w:r>
        <w:rPr>
          <w:rFonts w:ascii="Aptos" w:hAnsi="Aptos"/>
          <w:color w:val="4F81BD"/>
        </w:rPr>
        <w:t>2.3 GPU Support</w:t>
      </w:r>
      <w:bookmarkEnd w:id="15"/>
    </w:p>
    <w:p w14:paraId="4FFADA17" w14:textId="77777777" w:rsidR="00794F59" w:rsidRDefault="002955EE">
      <w:pPr>
        <w:pStyle w:val="FirstParagraph"/>
        <w:spacing w:line="320" w:lineRule="exact"/>
        <w:jc w:val="both"/>
      </w:pPr>
      <w:r>
        <w:t>The deployment includes NVIDIA CUDA runtime support. Training tasks in the Airflow worker container have direct GPU access, enabling accelerated model training with TensorFlow, PyTorch, and other GPU-enabled frameworks.</w:t>
      </w:r>
    </w:p>
    <w:p w14:paraId="658D737A" w14:textId="77777777" w:rsidR="00794F59" w:rsidRDefault="002955EE">
      <w:pPr>
        <w:pStyle w:val="Heading1"/>
        <w:pageBreakBefore/>
        <w:spacing w:before="240" w:after="120" w:line="320" w:lineRule="exact"/>
        <w:jc w:val="both"/>
      </w:pPr>
      <w:bookmarkStart w:id="16" w:name="X43fa1b2ca933eefcbb422c9792be1cc1cab1852"/>
      <w:bookmarkStart w:id="17" w:name="_Toc227187132"/>
      <w:bookmarkEnd w:id="8"/>
      <w:bookmarkEnd w:id="14"/>
      <w:r>
        <w:rPr>
          <w:rFonts w:ascii="Aptos" w:hAnsi="Aptos"/>
          <w:color w:val="4F81BD"/>
          <w:sz w:val="36"/>
        </w:rPr>
        <w:lastRenderedPageBreak/>
        <w:t>3. Reproducibility and Configuration Management</w:t>
      </w:r>
      <w:bookmarkEnd w:id="17"/>
    </w:p>
    <w:p w14:paraId="7E940853" w14:textId="77777777" w:rsidR="00794F59" w:rsidRDefault="002955EE">
      <w:pPr>
        <w:pStyle w:val="Heading2"/>
        <w:spacing w:before="240" w:after="120" w:line="320" w:lineRule="exact"/>
        <w:jc w:val="both"/>
      </w:pPr>
      <w:bookmarkStart w:id="18" w:name="reproducibility-guarantees"/>
      <w:bookmarkStart w:id="19" w:name="_Toc227187133"/>
      <w:r>
        <w:rPr>
          <w:rFonts w:ascii="Aptos" w:hAnsi="Aptos"/>
          <w:color w:val="4F81BD"/>
        </w:rPr>
        <w:t>3.1 Reproducibility Guarantees</w:t>
      </w:r>
      <w:bookmarkEnd w:id="19"/>
    </w:p>
    <w:p w14:paraId="101065C5" w14:textId="77777777" w:rsidR="00794F59" w:rsidRDefault="002955EE">
      <w:pPr>
        <w:pStyle w:val="FirstParagraph"/>
        <w:spacing w:line="320" w:lineRule="exact"/>
        <w:jc w:val="both"/>
      </w:pPr>
      <w:r>
        <w:t xml:space="preserve">The platform enforces reproducibility through six interlocking mechanisms, and </w:t>
      </w:r>
      <w:r>
        <w:rPr>
          <w:i/>
          <w:iCs/>
        </w:rPr>
        <w:t>noted</w:t>
      </w:r>
      <w:r>
        <w:t xml:space="preserve"> exposes every one of them in its UI so reviewers can trace any model back to its inputs without reading source code:</w:t>
      </w:r>
    </w:p>
    <w:p w14:paraId="601CF5BB" w14:textId="77777777" w:rsidR="00794F59" w:rsidRDefault="002955EE">
      <w:pPr>
        <w:numPr>
          <w:ilvl w:val="0"/>
          <w:numId w:val="2"/>
        </w:numPr>
        <w:spacing w:after="120" w:line="278" w:lineRule="auto"/>
        <w:jc w:val="both"/>
      </w:pPr>
      <w:r>
        <w:rPr>
          <w:b/>
          <w:bCs/>
        </w:rPr>
        <w:t>Data versioning (DVC)</w:t>
      </w:r>
      <w:r>
        <w:t xml:space="preserve">: Two datasets are tracked by DVC with MinIO as the remote storage backend: </w:t>
      </w:r>
      <w:r>
        <w:rPr>
          <w:rStyle w:val="VerbatimChar"/>
          <w:rFonts w:ascii="Aptos" w:hAnsi="Aptos"/>
          <w:sz w:val="24"/>
        </w:rPr>
        <w:t>data/jena_climate_2009_2016.csv</w:t>
      </w:r>
      <w:r>
        <w:t xml:space="preserve"> (full 8-year history, 420k rows, 41.2 MB) and </w:t>
      </w:r>
      <w:r>
        <w:rPr>
          <w:rStyle w:val="VerbatimChar"/>
          <w:rFonts w:ascii="Aptos" w:hAnsi="Aptos"/>
          <w:sz w:val="24"/>
        </w:rPr>
        <w:t>data/jena_climate_2012.csv</w:t>
      </w:r>
      <w:r>
        <w:t xml:space="preserve"> </w:t>
      </w:r>
      <w:r>
        <w:t xml:space="preserve">(12-month subset, 52 704 rows, 5.4 MB). The subset is produced by a versioned derivation script at </w:t>
      </w:r>
      <w:r>
        <w:rPr>
          <w:rStyle w:val="VerbatimChar"/>
          <w:rFonts w:ascii="Aptos" w:hAnsi="Aptos"/>
          <w:sz w:val="24"/>
        </w:rPr>
        <w:t>src/data/filter_year.py</w:t>
      </w:r>
      <w:r>
        <w:t>. Every training run is tagged with the DVC data hash of the exact dataset version that produced it.</w:t>
      </w:r>
    </w:p>
    <w:p w14:paraId="520BE57E" w14:textId="77777777" w:rsidR="00794F59" w:rsidRDefault="002955EE">
      <w:pPr>
        <w:numPr>
          <w:ilvl w:val="0"/>
          <w:numId w:val="2"/>
        </w:numPr>
        <w:spacing w:after="120" w:line="278" w:lineRule="auto"/>
        <w:jc w:val="both"/>
      </w:pPr>
      <w:r>
        <w:rPr>
          <w:b/>
          <w:bCs/>
        </w:rPr>
        <w:t>Configuration hashing (Hydra)</w:t>
      </w:r>
      <w:r>
        <w:t>: The resolved Hydra configuration is hashed (SHA-256) and logged as both an MLflow parameter and run tag (</w:t>
      </w:r>
      <w:r>
        <w:rPr>
          <w:rStyle w:val="VerbatimChar"/>
          <w:rFonts w:ascii="Aptos" w:hAnsi="Aptos"/>
          <w:sz w:val="24"/>
        </w:rPr>
        <w:t>noted.hydra_config_hash</w:t>
      </w:r>
      <w:r>
        <w:t>) on every experiment run. Two runs with the same hash are guaranteed to have used byte-identical hyperparameters.</w:t>
      </w:r>
    </w:p>
    <w:p w14:paraId="2D6FF575" w14:textId="77777777" w:rsidR="00794F59" w:rsidRDefault="002955EE">
      <w:pPr>
        <w:numPr>
          <w:ilvl w:val="0"/>
          <w:numId w:val="2"/>
        </w:numPr>
        <w:spacing w:after="120" w:line="278" w:lineRule="auto"/>
        <w:jc w:val="both"/>
      </w:pPr>
      <w:r>
        <w:rPr>
          <w:b/>
          <w:bCs/>
        </w:rPr>
        <w:t>Per-run Hydra bundles</w:t>
      </w:r>
      <w:r>
        <w:t xml:space="preserve">: In addition to the hash, every run archives a self-contained </w:t>
      </w:r>
      <w:r>
        <w:rPr>
          <w:rStyle w:val="VerbatimChar"/>
          <w:rFonts w:ascii="Aptos" w:hAnsi="Aptos"/>
          <w:sz w:val="24"/>
        </w:rPr>
        <w:t>hydra/</w:t>
      </w:r>
      <w:r>
        <w:t xml:space="preserve"> folder to its MLflow artifacts containing the full config tree, the group selections and overrides actually applied (</w:t>
      </w:r>
      <w:r>
        <w:rPr>
          <w:rStyle w:val="VerbatimChar"/>
          <w:rFonts w:ascii="Aptos" w:hAnsi="Aptos"/>
          <w:sz w:val="24"/>
        </w:rPr>
        <w:t>selections.json</w:t>
      </w:r>
      <w:r>
        <w:t>), and the final composed YAML (</w:t>
      </w:r>
      <w:r>
        <w:rPr>
          <w:rStyle w:val="VerbatimChar"/>
          <w:rFonts w:ascii="Aptos" w:hAnsi="Aptos"/>
          <w:sz w:val="24"/>
        </w:rPr>
        <w:t>resolved.yaml</w:t>
      </w:r>
      <w:r>
        <w:t>). Each run is independently reproducible from its own bundle alone - no cross-run dependency chains.</w:t>
      </w:r>
    </w:p>
    <w:p w14:paraId="3B284572" w14:textId="77777777" w:rsidR="00794F59" w:rsidRDefault="002955EE">
      <w:pPr>
        <w:numPr>
          <w:ilvl w:val="0"/>
          <w:numId w:val="2"/>
        </w:numPr>
        <w:spacing w:after="120" w:line="278" w:lineRule="auto"/>
        <w:jc w:val="both"/>
      </w:pPr>
      <w:r>
        <w:rPr>
          <w:b/>
          <w:bCs/>
        </w:rPr>
        <w:t>Code versioning (Git)</w:t>
      </w:r>
      <w:r>
        <w:t xml:space="preserve">: All source code, configuration files, and DAG definitions are tracked in Git. Every run is tagged with </w:t>
      </w:r>
      <w:r>
        <w:rPr>
          <w:rStyle w:val="VerbatimChar"/>
          <w:rFonts w:ascii="Aptos" w:hAnsi="Aptos"/>
          <w:sz w:val="24"/>
        </w:rPr>
        <w:t>noted.git_commit</w:t>
      </w:r>
      <w:r>
        <w:t xml:space="preserve">, </w:t>
      </w:r>
      <w:r>
        <w:rPr>
          <w:rStyle w:val="VerbatimChar"/>
          <w:rFonts w:ascii="Aptos" w:hAnsi="Aptos"/>
          <w:sz w:val="24"/>
        </w:rPr>
        <w:t>mlflow.source.git.commit</w:t>
      </w:r>
      <w:r>
        <w:t xml:space="preserve">, and </w:t>
      </w:r>
      <w:r>
        <w:rPr>
          <w:rStyle w:val="VerbatimChar"/>
          <w:rFonts w:ascii="Aptos" w:hAnsi="Aptos"/>
          <w:sz w:val="24"/>
        </w:rPr>
        <w:t>mlflow.source.git.branch</w:t>
      </w:r>
      <w:r>
        <w:t xml:space="preserve"> so the exact code state is addressable from the Registry view. </w:t>
      </w:r>
      <w:r>
        <w:rPr>
          <w:i/>
          <w:iCs/>
        </w:rPr>
        <w:t>noted</w:t>
      </w:r>
      <w:r>
        <w:t xml:space="preserve"> captures these automatically even though notebook kernels run inside the container with </w:t>
      </w:r>
      <w:r>
        <w:rPr>
          <w:rStyle w:val="VerbatimChar"/>
          <w:rFonts w:ascii="Aptos" w:hAnsi="Aptos"/>
          <w:sz w:val="24"/>
        </w:rPr>
        <w:t>cwd=/app</w:t>
      </w:r>
      <w:r>
        <w:t xml:space="preserve"> (MLflow’s built-in autologging cannot see the project’s Git state in that configuration, so </w:t>
      </w:r>
      <w:r>
        <w:rPr>
          <w:i/>
          <w:iCs/>
        </w:rPr>
        <w:t>noted</w:t>
      </w:r>
      <w:r>
        <w:t xml:space="preserve"> resolves the host project path via its project registry and shells out</w:t>
      </w:r>
      <w:r>
        <w:t xml:space="preserve"> to </w:t>
      </w:r>
      <w:r>
        <w:rPr>
          <w:rStyle w:val="VerbatimChar"/>
          <w:rFonts w:ascii="Aptos" w:hAnsi="Aptos"/>
          <w:sz w:val="24"/>
        </w:rPr>
        <w:t>git rev-parse</w:t>
      </w:r>
      <w:r>
        <w:t xml:space="preserve"> itself).</w:t>
      </w:r>
    </w:p>
    <w:p w14:paraId="12FD0C3F" w14:textId="77777777" w:rsidR="00794F59" w:rsidRDefault="002955EE">
      <w:pPr>
        <w:numPr>
          <w:ilvl w:val="0"/>
          <w:numId w:val="2"/>
        </w:numPr>
        <w:spacing w:after="120" w:line="278" w:lineRule="auto"/>
        <w:jc w:val="both"/>
      </w:pPr>
      <w:r>
        <w:rPr>
          <w:b/>
          <w:bCs/>
        </w:rPr>
        <w:t>Scaler statistics</w:t>
      </w:r>
      <w:r>
        <w:t xml:space="preserve">: The </w:t>
      </w:r>
      <w:r>
        <w:rPr>
          <w:rStyle w:val="VerbatimChar"/>
          <w:rFonts w:ascii="Aptos" w:hAnsi="Aptos"/>
          <w:sz w:val="24"/>
        </w:rPr>
        <w:t>StandardScaler</w:t>
      </w:r>
      <w:r>
        <w:t xml:space="preserve"> mean and standard deviation of the target column are logged as MLflow run parameters (</w:t>
      </w:r>
      <w:r>
        <w:rPr>
          <w:rStyle w:val="VerbatimChar"/>
          <w:rFonts w:ascii="Aptos" w:hAnsi="Aptos"/>
          <w:sz w:val="24"/>
        </w:rPr>
        <w:t>target_mean</w:t>
      </w:r>
      <w:r>
        <w:t xml:space="preserve">, </w:t>
      </w:r>
      <w:r>
        <w:rPr>
          <w:rStyle w:val="VerbatimChar"/>
          <w:rFonts w:ascii="Aptos" w:hAnsi="Aptos"/>
          <w:sz w:val="24"/>
        </w:rPr>
        <w:t>target_std</w:t>
      </w:r>
      <w:r>
        <w:t>) so downstream serving clients can de-standardize the model’s raw z-score output into real Celsius without needing access to the original scaler object.</w:t>
      </w:r>
    </w:p>
    <w:p w14:paraId="10CB7A99" w14:textId="77777777" w:rsidR="00794F59" w:rsidRDefault="002955EE">
      <w:pPr>
        <w:numPr>
          <w:ilvl w:val="0"/>
          <w:numId w:val="2"/>
        </w:numPr>
        <w:spacing w:after="120" w:line="278" w:lineRule="auto"/>
        <w:jc w:val="both"/>
      </w:pPr>
      <w:r>
        <w:rPr>
          <w:b/>
          <w:bCs/>
        </w:rPr>
        <w:t>Seed control</w:t>
      </w:r>
      <w:r>
        <w:t>: Random seeds are managed through the Hydra training config (</w:t>
      </w:r>
      <w:r>
        <w:rPr>
          <w:rStyle w:val="VerbatimChar"/>
          <w:rFonts w:ascii="Aptos" w:hAnsi="Aptos"/>
          <w:sz w:val="24"/>
        </w:rPr>
        <w:t>seed</w:t>
      </w:r>
      <w:r>
        <w:t>) and propagated to TensorFlow, NumPy, and Python’s random module.</w:t>
      </w:r>
    </w:p>
    <w:p w14:paraId="692AEB6A" w14:textId="77777777" w:rsidR="00794F59" w:rsidRDefault="002955EE">
      <w:pPr>
        <w:pStyle w:val="FirstParagraph"/>
        <w:spacing w:line="320" w:lineRule="exact"/>
        <w:jc w:val="both"/>
      </w:pPr>
      <w:r>
        <w:t xml:space="preserve">To reproduce any experiment: clone the repository, </w:t>
      </w:r>
      <w:r>
        <w:rPr>
          <w:rStyle w:val="VerbatimChar"/>
          <w:rFonts w:ascii="Aptos" w:hAnsi="Aptos"/>
          <w:sz w:val="24"/>
        </w:rPr>
        <w:t>dvc pull</w:t>
      </w:r>
      <w:r>
        <w:t xml:space="preserve"> the data, load the run’s archived Hydra bundle (either via the Time Machine described in Section 3.3, or directly from the MLflow artifact store), check out the tagged git commit, and run the pipeline. The result is byte-identical with the original MLflow metrics.</w:t>
      </w:r>
    </w:p>
    <w:p w14:paraId="2E962550" w14:textId="77777777" w:rsidR="00794F59" w:rsidRDefault="002955EE">
      <w:pPr>
        <w:pStyle w:val="Heading2"/>
        <w:spacing w:before="240" w:after="120" w:line="320" w:lineRule="exact"/>
        <w:jc w:val="both"/>
      </w:pPr>
      <w:bookmarkStart w:id="20" w:name="hydra-configuration-structure"/>
      <w:bookmarkStart w:id="21" w:name="_Toc227187134"/>
      <w:bookmarkEnd w:id="18"/>
      <w:r>
        <w:rPr>
          <w:rFonts w:ascii="Aptos" w:hAnsi="Aptos"/>
          <w:color w:val="4F81BD"/>
        </w:rPr>
        <w:lastRenderedPageBreak/>
        <w:t>3.2 Hydra Configuration Structure</w:t>
      </w:r>
      <w:bookmarkEnd w:id="21"/>
    </w:p>
    <w:p w14:paraId="512245CE" w14:textId="77777777" w:rsidR="00794F59" w:rsidRDefault="002955EE">
      <w:pPr>
        <w:pStyle w:val="FirstParagraph"/>
        <w:spacing w:line="320" w:lineRule="exact"/>
        <w:jc w:val="both"/>
      </w:pPr>
      <w:r>
        <w:t>Configuration is managed hierarchically using Hydra with four config groups:</w:t>
      </w:r>
    </w:p>
    <w:p w14:paraId="2ADCBE36" w14:textId="77777777" w:rsidR="00794F59" w:rsidRDefault="002955EE">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config/</w:t>
      </w:r>
      <w:r>
        <w:rPr>
          <w:sz w:val="20"/>
        </w:rPr>
        <w:br/>
      </w:r>
      <w:r>
        <w:rPr>
          <w:rStyle w:val="VerbatimChar"/>
          <w:sz w:val="20"/>
        </w:rPr>
        <w:t xml:space="preserve">  config.yaml          # Main entry point with defaults list + inlined training block</w:t>
      </w:r>
      <w:r>
        <w:rPr>
          <w:sz w:val="20"/>
        </w:rPr>
        <w:br/>
      </w:r>
      <w:r>
        <w:rPr>
          <w:rStyle w:val="VerbatimChar"/>
          <w:sz w:val="20"/>
        </w:rPr>
        <w:t xml:space="preserve">  data/</w:t>
      </w:r>
      <w:r>
        <w:rPr>
          <w:sz w:val="20"/>
        </w:rPr>
        <w:br/>
      </w:r>
      <w:r>
        <w:rPr>
          <w:rStyle w:val="VerbatimChar"/>
          <w:sz w:val="20"/>
        </w:rPr>
        <w:t xml:space="preserve">    jena_full_dataset.yaml</w:t>
      </w:r>
      <w:r>
        <w:rPr>
          <w:sz w:val="20"/>
        </w:rPr>
        <w:br/>
      </w:r>
      <w:r>
        <w:rPr>
          <w:rStyle w:val="VerbatimChar"/>
          <w:sz w:val="20"/>
        </w:rPr>
        <w:t xml:space="preserve">    jena_2012_dataset.yaml</w:t>
      </w:r>
      <w:r>
        <w:rPr>
          <w:sz w:val="20"/>
        </w:rPr>
        <w:br/>
      </w:r>
      <w:r>
        <w:rPr>
          <w:rStyle w:val="VerbatimChar"/>
          <w:sz w:val="20"/>
        </w:rPr>
        <w:t xml:space="preserve">  model/</w:t>
      </w:r>
      <w:r>
        <w:rPr>
          <w:sz w:val="20"/>
        </w:rPr>
        <w:br/>
      </w:r>
      <w:r>
        <w:rPr>
          <w:rStyle w:val="VerbatimChar"/>
          <w:sz w:val="20"/>
        </w:rPr>
        <w:t xml:space="preserve">    gru_baseline.yaml</w:t>
      </w:r>
      <w:r>
        <w:rPr>
          <w:sz w:val="20"/>
        </w:rPr>
        <w:br/>
      </w:r>
      <w:r>
        <w:rPr>
          <w:rStyle w:val="VerbatimChar"/>
          <w:sz w:val="20"/>
        </w:rPr>
        <w:t xml:space="preserve">    gru_evolutionary.yaml</w:t>
      </w:r>
      <w:r>
        <w:rPr>
          <w:sz w:val="20"/>
        </w:rPr>
        <w:br/>
      </w:r>
      <w:r>
        <w:rPr>
          <w:rStyle w:val="VerbatimChar"/>
          <w:sz w:val="20"/>
        </w:rPr>
        <w:t xml:space="preserve">  scaler/</w:t>
      </w:r>
      <w:r>
        <w:rPr>
          <w:sz w:val="20"/>
        </w:rPr>
        <w:br/>
      </w:r>
      <w:r>
        <w:rPr>
          <w:rStyle w:val="VerbatimChar"/>
          <w:sz w:val="20"/>
        </w:rPr>
        <w:t xml:space="preserve">    standard.yaml</w:t>
      </w:r>
      <w:r>
        <w:rPr>
          <w:sz w:val="20"/>
        </w:rPr>
        <w:br/>
      </w:r>
      <w:r>
        <w:rPr>
          <w:rStyle w:val="VerbatimChar"/>
          <w:sz w:val="20"/>
        </w:rPr>
        <w:t xml:space="preserve">    robust.yaml</w:t>
      </w:r>
      <w:r>
        <w:rPr>
          <w:sz w:val="20"/>
        </w:rPr>
        <w:br/>
      </w:r>
      <w:r>
        <w:rPr>
          <w:rStyle w:val="VerbatimChar"/>
          <w:sz w:val="20"/>
        </w:rPr>
        <w:t xml:space="preserve">    minmax.yaml</w:t>
      </w:r>
    </w:p>
    <w:p w14:paraId="7179F74E" w14:textId="77777777" w:rsidR="00794F59" w:rsidRDefault="002955EE">
      <w:pPr>
        <w:pStyle w:val="FirstParagraph"/>
        <w:spacing w:line="320" w:lineRule="exact"/>
        <w:jc w:val="both"/>
      </w:pPr>
      <w:r>
        <w:t xml:space="preserve">The training block (epochs, batch size, learning rate, early-stopping patience, LR reduction schedule) is inlined directly into </w:t>
      </w:r>
      <w:r>
        <w:rPr>
          <w:rStyle w:val="VerbatimChar"/>
          <w:rFonts w:ascii="Aptos" w:hAnsi="Aptos"/>
          <w:sz w:val="24"/>
        </w:rPr>
        <w:t>config.yaml</w:t>
      </w:r>
      <w:r>
        <w:t xml:space="preserve"> rather than living in a separate group. This design exposes approximately ten training hyperparameters as direct override inputs in the Configuration Composer, allowing users to tweak them without needing to create new YAML files for each experiment.</w:t>
      </w:r>
    </w:p>
    <w:p w14:paraId="6F11556F" w14:textId="77777777" w:rsidR="00794F59" w:rsidRDefault="002955EE">
      <w:pPr>
        <w:pStyle w:val="Heading2"/>
        <w:spacing w:before="240" w:after="120" w:line="320" w:lineRule="exact"/>
        <w:jc w:val="both"/>
      </w:pPr>
      <w:bookmarkStart w:id="22" w:name="X0cfa23e0dea7b9a0b91735173c8954e788fc13c"/>
      <w:bookmarkStart w:id="23" w:name="_Toc227187135"/>
      <w:bookmarkEnd w:id="20"/>
      <w:r>
        <w:rPr>
          <w:rFonts w:ascii="Aptos" w:hAnsi="Aptos"/>
          <w:color w:val="4F81BD"/>
        </w:rPr>
        <w:t>3.3 The Configuration Composer and Time Machine</w:t>
      </w:r>
      <w:bookmarkEnd w:id="23"/>
    </w:p>
    <w:p w14:paraId="070764F6" w14:textId="77777777" w:rsidR="00794F59" w:rsidRDefault="002955EE">
      <w:pPr>
        <w:pStyle w:val="FirstParagraph"/>
        <w:spacing w:line="320" w:lineRule="exact"/>
        <w:jc w:val="both"/>
      </w:pPr>
      <w:r>
        <w:rPr>
          <w:i/>
          <w:iCs/>
        </w:rPr>
        <w:t>noted</w:t>
      </w:r>
      <w:r>
        <w:t xml:space="preserve"> exposes Hydra’s configuration system through a dedicated </w:t>
      </w:r>
      <w:r>
        <w:rPr>
          <w:b/>
          <w:bCs/>
        </w:rPr>
        <w:t>Configuration Composer</w:t>
      </w:r>
      <w:r>
        <w:t xml:space="preserve"> panel (Figure 2). Rather than editing YAML files directly, users select options from each config group via dropdowns - dataset, model architecture, scaler type - and adjust individual training hyperparameters through override inputs. The panel shows the resolved YAML with syntax highlighting in real time, along with the SHA-256 hash of the composed output. This hash is automatically logged as an MLflow parameter and tag on ever</w:t>
      </w:r>
      <w:r>
        <w:t>y run, creating an auditable link between a model’s performance and the exact configuration that produced it.</w:t>
      </w:r>
    </w:p>
    <w:p w14:paraId="41B8D88E" w14:textId="77777777" w:rsidR="00794F59" w:rsidRDefault="002955EE">
      <w:pPr>
        <w:pStyle w:val="BodyText"/>
        <w:jc w:val="center"/>
      </w:pPr>
      <w:r>
        <w:rPr>
          <w:noProof/>
        </w:rPr>
        <w:lastRenderedPageBreak/>
        <w:drawing>
          <wp:inline distT="0" distB="0" distL="0" distR="0" wp14:anchorId="270976D1" wp14:editId="311FF77C">
            <wp:extent cx="5914390" cy="4609962"/>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images/image2.png"/>
                    <pic:cNvPicPr>
                      <a:picLocks noChangeAspect="1" noChangeArrowheads="1"/>
                    </pic:cNvPicPr>
                  </pic:nvPicPr>
                  <pic:blipFill>
                    <a:blip r:embed="rId9"/>
                    <a:stretch>
                      <a:fillRect/>
                    </a:stretch>
                  </pic:blipFill>
                  <pic:spPr bwMode="auto">
                    <a:xfrm>
                      <a:off x="0" y="0"/>
                      <a:ext cx="5914390" cy="4609962"/>
                    </a:xfrm>
                    <a:prstGeom prst="rect">
                      <a:avLst/>
                    </a:prstGeom>
                    <a:noFill/>
                    <a:ln w="9525">
                      <a:noFill/>
                      <a:headEnd/>
                      <a:tailEnd/>
                    </a:ln>
                  </pic:spPr>
                </pic:pic>
              </a:graphicData>
            </a:graphic>
          </wp:inline>
        </w:drawing>
      </w:r>
    </w:p>
    <w:p w14:paraId="6B589959" w14:textId="77777777" w:rsidR="00794F59" w:rsidRDefault="002955EE">
      <w:pPr>
        <w:pStyle w:val="BodyText"/>
        <w:jc w:val="both"/>
      </w:pPr>
      <w:r>
        <w:rPr>
          <w:b/>
          <w:bCs/>
          <w:sz w:val="20"/>
        </w:rPr>
        <w:t>Figure 2</w:t>
      </w:r>
      <w:r>
        <w:rPr>
          <w:sz w:val="20"/>
        </w:rPr>
        <w:t xml:space="preserve"> - </w:t>
      </w:r>
      <w:r>
        <w:rPr>
          <w:i/>
          <w:iCs/>
          <w:sz w:val="20"/>
        </w:rPr>
        <w:t>noted</w:t>
      </w:r>
      <w:r>
        <w:rPr>
          <w:sz w:val="20"/>
        </w:rPr>
        <w:t xml:space="preserve"> Configuration Composer panel.</w:t>
      </w:r>
    </w:p>
    <w:p w14:paraId="40FFDC66" w14:textId="77777777" w:rsidR="00794F59" w:rsidRDefault="002955EE">
      <w:pPr>
        <w:pStyle w:val="BodyText"/>
        <w:spacing w:line="320" w:lineRule="exact"/>
        <w:jc w:val="both"/>
      </w:pPr>
      <w:r>
        <w:t xml:space="preserve">A key feature of the Composer is </w:t>
      </w:r>
      <w:r>
        <w:rPr>
          <w:b/>
          <w:bCs/>
        </w:rPr>
        <w:t>Experiment Run mode</w:t>
      </w:r>
      <w:r>
        <w:t xml:space="preserve"> (the “Time Machine”). In addition to composing against the local </w:t>
      </w:r>
      <w:r>
        <w:rPr>
          <w:rStyle w:val="VerbatimChar"/>
          <w:rFonts w:ascii="Aptos" w:hAnsi="Aptos"/>
          <w:sz w:val="24"/>
        </w:rPr>
        <w:t>config/</w:t>
      </w:r>
      <w:r>
        <w:t xml:space="preserve"> folder, users can load any past MLflow run’s archived Hydra bundle and use it as the baseline for a new experiment. Dropdowns pre-populate with the archived run’s selections and overrides, the user can make targeted adjustments, and the resulting new run captures its own fresh </w:t>
      </w:r>
      <w:r>
        <w:rPr>
          <w:rStyle w:val="VerbatimChar"/>
          <w:rFonts w:ascii="Aptos" w:hAnsi="Aptos"/>
          <w:sz w:val="24"/>
        </w:rPr>
        <w:t>hydra/</w:t>
      </w:r>
      <w:r>
        <w:t xml:space="preserve"> bundle - preserving the self-containment guarantee. This enables one-click reproduction or iterative refinement from any historical ru</w:t>
      </w:r>
      <w:r>
        <w:t>n, without the risk of stale baseline drift.</w:t>
      </w:r>
    </w:p>
    <w:p w14:paraId="32B712A4" w14:textId="77777777" w:rsidR="00794F59" w:rsidRDefault="002955EE">
      <w:pPr>
        <w:pStyle w:val="BodyText"/>
        <w:spacing w:line="320" w:lineRule="exact"/>
        <w:jc w:val="both"/>
      </w:pPr>
      <w:r>
        <w:t xml:space="preserve">A </w:t>
      </w:r>
      <w:r>
        <w:rPr>
          <w:b/>
          <w:bCs/>
        </w:rPr>
        <w:t>baseline badge</w:t>
      </w:r>
      <w:r>
        <w:t xml:space="preserve"> next to the Composer button in the notebook bar displays the current state: </w:t>
      </w:r>
      <w:r>
        <w:rPr>
          <w:rStyle w:val="VerbatimChar"/>
          <w:rFonts w:ascii="Aptos" w:hAnsi="Aptos"/>
          <w:sz w:val="24"/>
        </w:rPr>
        <w:t>BASELINE</w:t>
      </w:r>
      <w:r>
        <w:t xml:space="preserve"> (using the local </w:t>
      </w:r>
      <w:r>
        <w:rPr>
          <w:rStyle w:val="VerbatimChar"/>
          <w:rFonts w:ascii="Aptos" w:hAnsi="Aptos"/>
          <w:sz w:val="24"/>
        </w:rPr>
        <w:t>config/</w:t>
      </w:r>
      <w:r>
        <w:t xml:space="preserve">) or </w:t>
      </w:r>
      <w:r>
        <w:rPr>
          <w:rStyle w:val="VerbatimChar"/>
          <w:rFonts w:ascii="Aptos" w:hAnsi="Aptos"/>
          <w:sz w:val="24"/>
        </w:rPr>
        <w:t>RUN xxxxxx</w:t>
      </w:r>
      <w:r>
        <w:t xml:space="preserve"> (pinned to an archived run) along with a colored dot (green check = consistent, orange exclamation = drift from the archived snapshot, red X = baseline unreachable).</w:t>
      </w:r>
    </w:p>
    <w:p w14:paraId="3452F266" w14:textId="77777777" w:rsidR="00794F59" w:rsidRDefault="002955EE">
      <w:pPr>
        <w:pStyle w:val="Heading1"/>
        <w:pageBreakBefore/>
        <w:spacing w:before="240" w:after="120" w:line="320" w:lineRule="exact"/>
        <w:jc w:val="both"/>
      </w:pPr>
      <w:bookmarkStart w:id="24" w:name="pipeline-orchestration-apache-airflow"/>
      <w:bookmarkStart w:id="25" w:name="_Toc227187136"/>
      <w:bookmarkEnd w:id="16"/>
      <w:bookmarkEnd w:id="22"/>
      <w:r>
        <w:rPr>
          <w:rFonts w:ascii="Aptos" w:hAnsi="Aptos"/>
          <w:color w:val="4F81BD"/>
          <w:sz w:val="36"/>
        </w:rPr>
        <w:lastRenderedPageBreak/>
        <w:t>4. Pipeline Orchestration (Apache Airflow)</w:t>
      </w:r>
      <w:bookmarkEnd w:id="25"/>
    </w:p>
    <w:p w14:paraId="6D29FE35" w14:textId="77777777" w:rsidR="00794F59" w:rsidRDefault="002955EE">
      <w:pPr>
        <w:pStyle w:val="Heading2"/>
        <w:spacing w:before="240" w:after="120" w:line="320" w:lineRule="exact"/>
        <w:jc w:val="both"/>
      </w:pPr>
      <w:bookmarkStart w:id="26" w:name="dag-architecture"/>
      <w:bookmarkStart w:id="27" w:name="_Toc227187137"/>
      <w:r>
        <w:rPr>
          <w:rFonts w:ascii="Aptos" w:hAnsi="Aptos"/>
          <w:color w:val="4F81BD"/>
        </w:rPr>
        <w:t>4.1 DAG Architecture</w:t>
      </w:r>
      <w:bookmarkEnd w:id="27"/>
    </w:p>
    <w:p w14:paraId="7F0A1835" w14:textId="77777777" w:rsidR="00794F59" w:rsidRDefault="002955EE">
      <w:pPr>
        <w:pStyle w:val="FirstParagraph"/>
        <w:spacing w:line="320" w:lineRule="exact"/>
        <w:jc w:val="both"/>
      </w:pPr>
      <w:r>
        <w:t>The Jena Weather training pipeline is implemented as an Airflow 3.0 DAG (</w:t>
      </w:r>
      <w:r>
        <w:rPr>
          <w:rStyle w:val="VerbatimChar"/>
          <w:rFonts w:ascii="Aptos" w:hAnsi="Aptos"/>
          <w:sz w:val="24"/>
        </w:rPr>
        <w:t>dags/jena_training_pipeline.py</w:t>
      </w:r>
      <w:r>
        <w:t>) with seven tasks arranged in a fork-join pattern:</w:t>
      </w:r>
    </w:p>
    <w:p w14:paraId="414FAB41" w14:textId="77777777" w:rsidR="00794F59" w:rsidRDefault="002955EE">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ingest_data</w:t>
      </w:r>
      <w:r>
        <w:rPr>
          <w:sz w:val="20"/>
        </w:rPr>
        <w:br/>
      </w:r>
      <w:r>
        <w:rPr>
          <w:rStyle w:val="VerbatimChar"/>
          <w:sz w:val="20"/>
        </w:rPr>
        <w:t xml:space="preserve">    │</w:t>
      </w:r>
      <w:r>
        <w:rPr>
          <w:sz w:val="20"/>
        </w:rPr>
        <w:br/>
      </w:r>
      <w:r>
        <w:rPr>
          <w:rStyle w:val="VerbatimChar"/>
          <w:sz w:val="20"/>
        </w:rPr>
        <w:t>preprocess_data</w:t>
      </w:r>
      <w:r>
        <w:rPr>
          <w:sz w:val="20"/>
        </w:rPr>
        <w:br/>
      </w:r>
      <w:r>
        <w:rPr>
          <w:rStyle w:val="VerbatimChar"/>
          <w:sz w:val="20"/>
        </w:rPr>
        <w:t xml:space="preserve">    │</w:t>
      </w:r>
      <w:r>
        <w:rPr>
          <w:sz w:val="20"/>
        </w:rPr>
        <w:br/>
      </w:r>
      <w:r>
        <w:rPr>
          <w:rStyle w:val="VerbatimChar"/>
          <w:sz w:val="20"/>
        </w:rPr>
        <w:t xml:space="preserve">    ├── evidently_quality    (parallel branch - data quality report)</w:t>
      </w:r>
      <w:r>
        <w:rPr>
          <w:sz w:val="20"/>
        </w:rPr>
        <w:br/>
      </w:r>
      <w:r>
        <w:rPr>
          <w:rStyle w:val="VerbatimChar"/>
          <w:sz w:val="20"/>
        </w:rPr>
        <w:t xml:space="preserve">    │</w:t>
      </w:r>
      <w:r>
        <w:rPr>
          <w:sz w:val="20"/>
        </w:rPr>
        <w:br/>
      </w:r>
      <w:r>
        <w:rPr>
          <w:rStyle w:val="VerbatimChar"/>
          <w:sz w:val="20"/>
        </w:rPr>
        <w:t xml:space="preserve">    └── train_model_task     (GRU training with MLflow tracking)</w:t>
      </w:r>
      <w:r>
        <w:rPr>
          <w:sz w:val="20"/>
        </w:rPr>
        <w:br/>
      </w:r>
      <w:r>
        <w:rPr>
          <w:rStyle w:val="VerbatimChar"/>
          <w:sz w:val="20"/>
        </w:rPr>
        <w:t xml:space="preserve">            │</w:t>
      </w:r>
      <w:r>
        <w:rPr>
          <w:sz w:val="20"/>
        </w:rPr>
        <w:br/>
      </w:r>
      <w:r>
        <w:rPr>
          <w:rStyle w:val="VerbatimChar"/>
          <w:sz w:val="20"/>
        </w:rPr>
        <w:t xml:space="preserve">            ├── log_hydra_lineage   (parallel - archives Hydra bundle to run)</w:t>
      </w:r>
      <w:r>
        <w:rPr>
          <w:sz w:val="20"/>
        </w:rPr>
        <w:br/>
      </w:r>
      <w:r>
        <w:rPr>
          <w:rStyle w:val="VerbatimChar"/>
          <w:sz w:val="20"/>
        </w:rPr>
        <w:t xml:space="preserve">            ├── promote_model        (parallel - compares vs @champion)</w:t>
      </w:r>
      <w:r>
        <w:rPr>
          <w:sz w:val="20"/>
        </w:rPr>
        <w:br/>
      </w:r>
      <w:r>
        <w:rPr>
          <w:rStyle w:val="VerbatimChar"/>
          <w:sz w:val="20"/>
        </w:rPr>
        <w:t xml:space="preserve">            └── evidently_drift      (parallel - train/test drift report)</w:t>
      </w:r>
    </w:p>
    <w:p w14:paraId="2869BC26" w14:textId="77777777" w:rsidR="00794F59" w:rsidRDefault="002955EE">
      <w:pPr>
        <w:pStyle w:val="FirstParagraph"/>
        <w:spacing w:line="320" w:lineRule="exact"/>
        <w:jc w:val="both"/>
      </w:pPr>
      <w:r>
        <w:rPr>
          <w:b/>
          <w:bCs/>
        </w:rPr>
        <w:t>Task descriptions</w:t>
      </w:r>
      <w:r>
        <w:t>:</w:t>
      </w:r>
    </w:p>
    <w:p w14:paraId="7B63C7FB" w14:textId="77777777" w:rsidR="00794F59" w:rsidRDefault="002955EE">
      <w:pPr>
        <w:pStyle w:val="Compact"/>
        <w:numPr>
          <w:ilvl w:val="0"/>
          <w:numId w:val="3"/>
        </w:numPr>
        <w:spacing w:before="0" w:after="120" w:line="278" w:lineRule="auto"/>
        <w:jc w:val="both"/>
      </w:pPr>
      <w:r>
        <w:rPr>
          <w:rStyle w:val="VerbatimChar"/>
          <w:rFonts w:ascii="Aptos" w:hAnsi="Aptos"/>
          <w:b/>
          <w:bCs/>
          <w:sz w:val="24"/>
        </w:rPr>
        <w:t>ingest_data</w:t>
      </w:r>
      <w:r>
        <w:t xml:space="preserve">: Loads the DVC-tracked CSV (chosen via </w:t>
      </w:r>
      <w:r>
        <w:rPr>
          <w:rStyle w:val="VerbatimChar"/>
          <w:rFonts w:ascii="Aptos" w:hAnsi="Aptos"/>
          <w:sz w:val="24"/>
        </w:rPr>
        <w:t>cfg.data.file</w:t>
      </w:r>
      <w:r>
        <w:t>), validates the schema, and writes an intermediate parquet file for downstream tasks.</w:t>
      </w:r>
    </w:p>
    <w:p w14:paraId="3DFBE1A5" w14:textId="77777777" w:rsidR="00794F59" w:rsidRDefault="002955EE">
      <w:pPr>
        <w:pStyle w:val="Compact"/>
        <w:numPr>
          <w:ilvl w:val="0"/>
          <w:numId w:val="3"/>
        </w:numPr>
        <w:spacing w:before="0" w:after="120" w:line="278" w:lineRule="auto"/>
        <w:jc w:val="both"/>
      </w:pPr>
      <w:r>
        <w:rPr>
          <w:rStyle w:val="VerbatimChar"/>
          <w:rFonts w:ascii="Aptos" w:hAnsi="Aptos"/>
          <w:b/>
          <w:bCs/>
          <w:sz w:val="24"/>
        </w:rPr>
        <w:t>preprocess_data</w:t>
      </w:r>
      <w:r>
        <w:t>: Applies feature engineering (cyclical hour-of-day and day-of-year encodings, rolling statistics), scales features with the Hydra-configured scaler, and constructs sliding windows at the configured lookback and horizon.</w:t>
      </w:r>
    </w:p>
    <w:p w14:paraId="030C3B5B" w14:textId="77777777" w:rsidR="00794F59" w:rsidRDefault="002955EE">
      <w:pPr>
        <w:pStyle w:val="Compact"/>
        <w:numPr>
          <w:ilvl w:val="0"/>
          <w:numId w:val="3"/>
        </w:numPr>
        <w:spacing w:before="0" w:after="120" w:line="278" w:lineRule="auto"/>
        <w:jc w:val="both"/>
      </w:pPr>
      <w:r>
        <w:rPr>
          <w:rStyle w:val="VerbatimChar"/>
          <w:rFonts w:ascii="Aptos" w:hAnsi="Aptos"/>
          <w:b/>
          <w:bCs/>
          <w:sz w:val="24"/>
        </w:rPr>
        <w:t>evidently_quality</w:t>
      </w:r>
      <w:r>
        <w:t xml:space="preserve"> </w:t>
      </w:r>
      <w:r>
        <w:rPr>
          <w:i/>
          <w:iCs/>
        </w:rPr>
        <w:t>(parallel with training)</w:t>
      </w:r>
      <w:r>
        <w:t xml:space="preserve">: Generates an Evidently </w:t>
      </w:r>
      <w:r>
        <w:rPr>
          <w:rStyle w:val="VerbatimChar"/>
          <w:rFonts w:ascii="Aptos" w:hAnsi="Aptos"/>
          <w:sz w:val="24"/>
        </w:rPr>
        <w:t>DataSummaryPreset</w:t>
      </w:r>
      <w:r>
        <w:t xml:space="preserve"> report on the engineered feature dataset and saves it as a tagged snapshot (</w:t>
      </w:r>
      <w:r>
        <w:rPr>
          <w:rStyle w:val="VerbatimChar"/>
          <w:rFonts w:ascii="Aptos" w:hAnsi="Aptos"/>
          <w:sz w:val="24"/>
        </w:rPr>
        <w:t>data-quality</w:t>
      </w:r>
      <w:r>
        <w:t>) in the Evidently workspace.</w:t>
      </w:r>
    </w:p>
    <w:p w14:paraId="074DBF52" w14:textId="77777777" w:rsidR="00794F59" w:rsidRDefault="002955EE">
      <w:pPr>
        <w:pStyle w:val="Compact"/>
        <w:numPr>
          <w:ilvl w:val="0"/>
          <w:numId w:val="3"/>
        </w:numPr>
        <w:spacing w:before="0" w:after="120" w:line="278" w:lineRule="auto"/>
        <w:jc w:val="both"/>
      </w:pPr>
      <w:r>
        <w:rPr>
          <w:rStyle w:val="VerbatimChar"/>
          <w:rFonts w:ascii="Aptos" w:hAnsi="Aptos"/>
          <w:b/>
          <w:bCs/>
          <w:sz w:val="24"/>
        </w:rPr>
        <w:t>train_model_task</w:t>
      </w:r>
      <w:r>
        <w:t xml:space="preserve">: Builds and trains the GRU model from the Hydra config (respecting the inlined </w:t>
      </w:r>
      <w:r>
        <w:rPr>
          <w:rStyle w:val="VerbatimChar"/>
          <w:rFonts w:ascii="Aptos" w:hAnsi="Aptos"/>
          <w:sz w:val="24"/>
        </w:rPr>
        <w:t>training.epochs</w:t>
      </w:r>
      <w:r>
        <w:t xml:space="preserve">, </w:t>
      </w:r>
      <w:r>
        <w:rPr>
          <w:rStyle w:val="VerbatimChar"/>
          <w:rFonts w:ascii="Aptos" w:hAnsi="Aptos"/>
          <w:sz w:val="24"/>
        </w:rPr>
        <w:t>training.batch_size</w:t>
      </w:r>
      <w:r>
        <w:t xml:space="preserve">, </w:t>
      </w:r>
      <w:r>
        <w:rPr>
          <w:rStyle w:val="VerbatimChar"/>
          <w:rFonts w:ascii="Aptos" w:hAnsi="Aptos"/>
          <w:sz w:val="24"/>
        </w:rPr>
        <w:t>training.learning_rate</w:t>
      </w:r>
      <w:r>
        <w:t xml:space="preserve">, </w:t>
      </w:r>
      <w:r>
        <w:rPr>
          <w:rStyle w:val="VerbatimChar"/>
          <w:rFonts w:ascii="Aptos" w:hAnsi="Aptos"/>
          <w:sz w:val="24"/>
        </w:rPr>
        <w:t>training.early_stopping.*</w:t>
      </w:r>
      <w:r>
        <w:t xml:space="preserve">, and </w:t>
      </w:r>
      <w:r>
        <w:rPr>
          <w:rStyle w:val="VerbatimChar"/>
          <w:rFonts w:ascii="Aptos" w:hAnsi="Aptos"/>
          <w:sz w:val="24"/>
        </w:rPr>
        <w:t>training.lr_reduction.*</w:t>
      </w:r>
      <w:r>
        <w:t xml:space="preserve"> parameters). Logs per-epoch metrics, the final model artifact, and the scaler statistics (</w:t>
      </w:r>
      <w:r>
        <w:rPr>
          <w:rStyle w:val="VerbatimChar"/>
          <w:rFonts w:ascii="Aptos" w:hAnsi="Aptos"/>
          <w:sz w:val="24"/>
        </w:rPr>
        <w:t>target_mean</w:t>
      </w:r>
      <w:r>
        <w:t xml:space="preserve">, </w:t>
      </w:r>
      <w:r>
        <w:rPr>
          <w:rStyle w:val="VerbatimChar"/>
          <w:rFonts w:ascii="Aptos" w:hAnsi="Aptos"/>
          <w:sz w:val="24"/>
        </w:rPr>
        <w:t>target_std</w:t>
      </w:r>
      <w:r>
        <w:t>) to MLflow.</w:t>
      </w:r>
    </w:p>
    <w:p w14:paraId="4CB1552D" w14:textId="77777777" w:rsidR="00794F59" w:rsidRDefault="002955EE">
      <w:pPr>
        <w:pStyle w:val="Compact"/>
        <w:numPr>
          <w:ilvl w:val="0"/>
          <w:numId w:val="3"/>
        </w:numPr>
        <w:spacing w:before="0" w:after="120" w:line="278" w:lineRule="auto"/>
        <w:jc w:val="both"/>
      </w:pPr>
      <w:r>
        <w:rPr>
          <w:rStyle w:val="VerbatimChar"/>
          <w:rFonts w:ascii="Aptos" w:hAnsi="Aptos"/>
          <w:b/>
          <w:bCs/>
          <w:sz w:val="24"/>
        </w:rPr>
        <w:t>log_hydra_lineage</w:t>
      </w:r>
      <w:r>
        <w:t xml:space="preserve"> </w:t>
      </w:r>
      <w:r>
        <w:rPr>
          <w:i/>
          <w:iCs/>
        </w:rPr>
        <w:t>(parallel post-training)</w:t>
      </w:r>
      <w:r>
        <w:t xml:space="preserve">: Re-composes the Hydra configuration from the DAG’s parameters, assembles a self-contained </w:t>
      </w:r>
      <w:r>
        <w:rPr>
          <w:rStyle w:val="VerbatimChar"/>
          <w:rFonts w:ascii="Aptos" w:hAnsi="Aptos"/>
          <w:sz w:val="24"/>
        </w:rPr>
        <w:t>hydra/</w:t>
      </w:r>
      <w:r>
        <w:t xml:space="preserve"> bundle (config tree + </w:t>
      </w:r>
      <w:r>
        <w:rPr>
          <w:rStyle w:val="VerbatimChar"/>
          <w:rFonts w:ascii="Aptos" w:hAnsi="Aptos"/>
          <w:sz w:val="24"/>
        </w:rPr>
        <w:t>selections.json</w:t>
      </w:r>
      <w:r>
        <w:t xml:space="preserve"> + </w:t>
      </w:r>
      <w:r>
        <w:rPr>
          <w:rStyle w:val="VerbatimChar"/>
          <w:rFonts w:ascii="Aptos" w:hAnsi="Aptos"/>
          <w:sz w:val="24"/>
        </w:rPr>
        <w:t>resolved.yaml</w:t>
      </w:r>
      <w:r>
        <w:t xml:space="preserve">), and uploads it as a run artifact. Tags the run with </w:t>
      </w:r>
      <w:r>
        <w:rPr>
          <w:rStyle w:val="VerbatimChar"/>
          <w:rFonts w:ascii="Aptos" w:hAnsi="Aptos"/>
          <w:sz w:val="24"/>
        </w:rPr>
        <w:t>noted.hydra_config_hash</w:t>
      </w:r>
      <w:r>
        <w:t>. This guarantees that DAG-produced runs carry the same archived bundles as notebook runs, so both paths are fully compatible with the Time Machine.</w:t>
      </w:r>
    </w:p>
    <w:p w14:paraId="4A1D8C82" w14:textId="77777777" w:rsidR="00794F59" w:rsidRDefault="002955EE">
      <w:pPr>
        <w:pStyle w:val="Compact"/>
        <w:numPr>
          <w:ilvl w:val="0"/>
          <w:numId w:val="3"/>
        </w:numPr>
        <w:spacing w:before="0" w:after="120" w:line="278" w:lineRule="auto"/>
        <w:jc w:val="both"/>
      </w:pPr>
      <w:r>
        <w:rPr>
          <w:rStyle w:val="VerbatimChar"/>
          <w:rFonts w:ascii="Aptos" w:hAnsi="Aptos"/>
          <w:b/>
          <w:bCs/>
          <w:sz w:val="24"/>
        </w:rPr>
        <w:t>promote_model</w:t>
      </w:r>
      <w:r>
        <w:t xml:space="preserve"> </w:t>
      </w:r>
      <w:r>
        <w:rPr>
          <w:i/>
          <w:iCs/>
        </w:rPr>
        <w:t>(parallel post-training)</w:t>
      </w:r>
      <w:r>
        <w:t xml:space="preserve">: Compares the new model’s test MAE against the current </w:t>
      </w:r>
      <w:r>
        <w:rPr>
          <w:rStyle w:val="VerbatimChar"/>
          <w:rFonts w:ascii="Aptos" w:hAnsi="Aptos"/>
          <w:sz w:val="24"/>
        </w:rPr>
        <w:t>@champion</w:t>
      </w:r>
      <w:r>
        <w:t xml:space="preserve"> in the MLflow Registry. If the new model improves </w:t>
      </w:r>
      <w:r>
        <w:lastRenderedPageBreak/>
        <w:t xml:space="preserve">on the champion, it is registered as a new version and the </w:t>
      </w:r>
      <w:r>
        <w:rPr>
          <w:rStyle w:val="VerbatimChar"/>
          <w:rFonts w:ascii="Aptos" w:hAnsi="Aptos"/>
          <w:sz w:val="24"/>
        </w:rPr>
        <w:t>@champion</w:t>
      </w:r>
      <w:r>
        <w:t xml:space="preserve"> alias is reassigned. The promotion decision is logged as an MLflow tag for audit.</w:t>
      </w:r>
    </w:p>
    <w:p w14:paraId="6AA43ABB" w14:textId="77777777" w:rsidR="00794F59" w:rsidRDefault="002955EE">
      <w:pPr>
        <w:pStyle w:val="Compact"/>
        <w:numPr>
          <w:ilvl w:val="0"/>
          <w:numId w:val="3"/>
        </w:numPr>
        <w:spacing w:before="0" w:after="120" w:line="278" w:lineRule="auto"/>
        <w:jc w:val="both"/>
      </w:pPr>
      <w:r>
        <w:rPr>
          <w:rStyle w:val="VerbatimChar"/>
          <w:rFonts w:ascii="Aptos" w:hAnsi="Aptos"/>
          <w:b/>
          <w:bCs/>
          <w:sz w:val="24"/>
        </w:rPr>
        <w:t>evidently_drift</w:t>
      </w:r>
      <w:r>
        <w:t xml:space="preserve"> </w:t>
      </w:r>
      <w:r>
        <w:rPr>
          <w:i/>
          <w:iCs/>
        </w:rPr>
        <w:t>(parallel post-training)</w:t>
      </w:r>
      <w:r>
        <w:t xml:space="preserve">: Runs an Evidently </w:t>
      </w:r>
      <w:r>
        <w:rPr>
          <w:rStyle w:val="VerbatimChar"/>
          <w:rFonts w:ascii="Aptos" w:hAnsi="Aptos"/>
          <w:sz w:val="24"/>
        </w:rPr>
        <w:t>DataDriftPreset</w:t>
      </w:r>
      <w:r>
        <w:t xml:space="preserve"> comparing the training split (reference) against the test split (current). Each drift snapshot carries the MLflow </w:t>
      </w:r>
      <w:r>
        <w:rPr>
          <w:rStyle w:val="VerbatimChar"/>
          <w:rFonts w:ascii="Aptos" w:hAnsi="Aptos"/>
          <w:sz w:val="24"/>
        </w:rPr>
        <w:t>run_id</w:t>
      </w:r>
      <w:r>
        <w:t xml:space="preserve"> in its metadata, linking it back to the model trained on that split.</w:t>
      </w:r>
    </w:p>
    <w:p w14:paraId="396DFA2A" w14:textId="77777777" w:rsidR="00794F59" w:rsidRDefault="002955EE">
      <w:pPr>
        <w:pStyle w:val="FirstParagraph"/>
        <w:spacing w:line="320" w:lineRule="exact"/>
        <w:jc w:val="both"/>
      </w:pPr>
      <w:r>
        <w:t xml:space="preserve">Figure 3 shows the Orchestration view used to monitor the DAG within </w:t>
      </w:r>
      <w:r>
        <w:rPr>
          <w:i/>
          <w:iCs/>
        </w:rPr>
        <w:t>noted</w:t>
      </w:r>
      <w:r>
        <w:t xml:space="preserve">. The purpose-built interface renders the full task graph, surfaces pipeline metadata, exposes execution controls, and maintains a run history without requiring a separate Airflow browser tab. The fork-join parallel structure is visible: after ingest and preprocess, </w:t>
      </w:r>
      <w:r>
        <w:rPr>
          <w:rStyle w:val="VerbatimChar"/>
          <w:rFonts w:ascii="Aptos" w:hAnsi="Aptos"/>
          <w:sz w:val="24"/>
        </w:rPr>
        <w:t>evidently_quality</w:t>
      </w:r>
      <w:r>
        <w:t xml:space="preserve"> and </w:t>
      </w:r>
      <w:r>
        <w:rPr>
          <w:rStyle w:val="VerbatimChar"/>
          <w:rFonts w:ascii="Aptos" w:hAnsi="Aptos"/>
          <w:sz w:val="24"/>
        </w:rPr>
        <w:t>train_model_task</w:t>
      </w:r>
      <w:r>
        <w:t xml:space="preserve"> run concurrently, and after training, three more tasks (</w:t>
      </w:r>
      <w:r>
        <w:rPr>
          <w:rStyle w:val="VerbatimChar"/>
          <w:rFonts w:ascii="Aptos" w:hAnsi="Aptos"/>
          <w:sz w:val="24"/>
        </w:rPr>
        <w:t>log_hydra_lineage</w:t>
      </w:r>
      <w:r>
        <w:t xml:space="preserve">, </w:t>
      </w:r>
      <w:r>
        <w:rPr>
          <w:rStyle w:val="VerbatimChar"/>
          <w:rFonts w:ascii="Aptos" w:hAnsi="Aptos"/>
          <w:sz w:val="24"/>
        </w:rPr>
        <w:t>promote_model</w:t>
      </w:r>
      <w:r>
        <w:t xml:space="preserve">, </w:t>
      </w:r>
      <w:r>
        <w:rPr>
          <w:rStyle w:val="VerbatimChar"/>
          <w:rFonts w:ascii="Aptos" w:hAnsi="Aptos"/>
          <w:sz w:val="24"/>
        </w:rPr>
        <w:t>evidently_drift</w:t>
      </w:r>
      <w:r>
        <w:t>) run in parallel to minimize wall-clock time. The sidebar tree shows previous successful execut</w:t>
      </w:r>
      <w:r>
        <w:t>ions with timestamps. A visual schedule builder at the bottom supports cron-based scheduling through human-readable presets, making recurring execution accessible without Airflow UI access or cron-syntax knowledge.</w:t>
      </w:r>
    </w:p>
    <w:p w14:paraId="4B22FC1E" w14:textId="77777777" w:rsidR="00794F59" w:rsidRDefault="002955EE">
      <w:pPr>
        <w:pStyle w:val="BodyText"/>
        <w:jc w:val="center"/>
      </w:pPr>
      <w:r>
        <w:rPr>
          <w:noProof/>
        </w:rPr>
        <w:drawing>
          <wp:inline distT="0" distB="0" distL="0" distR="0" wp14:anchorId="3266156E" wp14:editId="1150FE72">
            <wp:extent cx="5914390" cy="4393172"/>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images/image3.png"/>
                    <pic:cNvPicPr>
                      <a:picLocks noChangeAspect="1" noChangeArrowheads="1"/>
                    </pic:cNvPicPr>
                  </pic:nvPicPr>
                  <pic:blipFill>
                    <a:blip r:embed="rId10"/>
                    <a:stretch>
                      <a:fillRect/>
                    </a:stretch>
                  </pic:blipFill>
                  <pic:spPr bwMode="auto">
                    <a:xfrm>
                      <a:off x="0" y="0"/>
                      <a:ext cx="5914390" cy="4393172"/>
                    </a:xfrm>
                    <a:prstGeom prst="rect">
                      <a:avLst/>
                    </a:prstGeom>
                    <a:noFill/>
                    <a:ln w="9525">
                      <a:noFill/>
                      <a:headEnd/>
                      <a:tailEnd/>
                    </a:ln>
                  </pic:spPr>
                </pic:pic>
              </a:graphicData>
            </a:graphic>
          </wp:inline>
        </w:drawing>
      </w:r>
    </w:p>
    <w:p w14:paraId="182EE317" w14:textId="77777777" w:rsidR="00794F59" w:rsidRDefault="002955EE">
      <w:pPr>
        <w:pStyle w:val="BodyText"/>
        <w:jc w:val="both"/>
      </w:pPr>
      <w:r>
        <w:rPr>
          <w:b/>
          <w:bCs/>
          <w:sz w:val="20"/>
        </w:rPr>
        <w:t>Figure 3</w:t>
      </w:r>
      <w:r>
        <w:rPr>
          <w:sz w:val="20"/>
        </w:rPr>
        <w:t xml:space="preserve"> - </w:t>
      </w:r>
      <w:r>
        <w:rPr>
          <w:i/>
          <w:iCs/>
          <w:sz w:val="20"/>
        </w:rPr>
        <w:t>noted</w:t>
      </w:r>
      <w:r>
        <w:rPr>
          <w:sz w:val="20"/>
        </w:rPr>
        <w:t xml:space="preserve"> native Orchestration view for the </w:t>
      </w:r>
      <w:r>
        <w:rPr>
          <w:rStyle w:val="VerbatimChar"/>
          <w:rFonts w:ascii="Aptos" w:hAnsi="Aptos"/>
          <w:sz w:val="20"/>
        </w:rPr>
        <w:t>jena_training_pipeline</w:t>
      </w:r>
      <w:r>
        <w:rPr>
          <w:sz w:val="20"/>
        </w:rPr>
        <w:t xml:space="preserve"> DAG.</w:t>
      </w:r>
    </w:p>
    <w:p w14:paraId="59CABB2D" w14:textId="77777777" w:rsidR="00794F59" w:rsidRDefault="002955EE">
      <w:pPr>
        <w:pStyle w:val="Heading2"/>
        <w:spacing w:before="240" w:after="120" w:line="320" w:lineRule="exact"/>
        <w:jc w:val="both"/>
      </w:pPr>
      <w:bookmarkStart w:id="28" w:name="configuration-integration"/>
      <w:bookmarkStart w:id="29" w:name="_Toc227187138"/>
      <w:bookmarkEnd w:id="26"/>
      <w:r>
        <w:rPr>
          <w:rFonts w:ascii="Aptos" w:hAnsi="Aptos"/>
          <w:color w:val="4F81BD"/>
        </w:rPr>
        <w:t>4.2 Configuration Integration</w:t>
      </w:r>
      <w:bookmarkEnd w:id="29"/>
    </w:p>
    <w:p w14:paraId="517B94AC" w14:textId="77777777" w:rsidR="00794F59" w:rsidRDefault="002955EE">
      <w:pPr>
        <w:pStyle w:val="FirstParagraph"/>
        <w:spacing w:line="320" w:lineRule="exact"/>
        <w:jc w:val="both"/>
      </w:pPr>
      <w:r>
        <w:t xml:space="preserve">The DAG is parameterized via Airflow DAG params that map directly onto the Hydra config groups and override inputs. When triggered from the </w:t>
      </w:r>
      <w:r>
        <w:rPr>
          <w:i/>
          <w:iCs/>
        </w:rPr>
        <w:t>noted</w:t>
      </w:r>
      <w:r>
        <w:t xml:space="preserve"> UI, the Configuration </w:t>
      </w:r>
      <w:r>
        <w:lastRenderedPageBreak/>
        <w:t>Composer’s current selections are passed as DAG parameters and an inline helper (</w:t>
      </w:r>
      <w:r>
        <w:rPr>
          <w:rStyle w:val="VerbatimChar"/>
          <w:rFonts w:ascii="Aptos" w:hAnsi="Aptos"/>
          <w:sz w:val="24"/>
        </w:rPr>
        <w:t>_compose_config</w:t>
      </w:r>
      <w:r>
        <w:t xml:space="preserve"> in the DAG file) resolves the same Hydra YAML configs that notebooks consume. This guarantees configuration consistency across interactive and automated execution.</w:t>
      </w:r>
    </w:p>
    <w:p w14:paraId="0D0376D6" w14:textId="77777777" w:rsidR="00794F59" w:rsidRDefault="002955EE">
      <w:pPr>
        <w:pStyle w:val="Heading2"/>
        <w:spacing w:before="240" w:after="120" w:line="320" w:lineRule="exact"/>
        <w:jc w:val="both"/>
      </w:pPr>
      <w:bookmarkStart w:id="30" w:name="modular-source-code"/>
      <w:bookmarkStart w:id="31" w:name="_Toc227187139"/>
      <w:bookmarkEnd w:id="28"/>
      <w:r>
        <w:rPr>
          <w:rFonts w:ascii="Aptos" w:hAnsi="Aptos"/>
          <w:color w:val="4F81BD"/>
        </w:rPr>
        <w:t>4.3 Modular Source Code</w:t>
      </w:r>
      <w:bookmarkEnd w:id="31"/>
    </w:p>
    <w:p w14:paraId="58F295E1" w14:textId="77777777" w:rsidR="00794F59" w:rsidRDefault="002955EE">
      <w:pPr>
        <w:pStyle w:val="FirstParagraph"/>
        <w:spacing w:line="320" w:lineRule="exact"/>
        <w:jc w:val="both"/>
      </w:pPr>
      <w:r>
        <w:t xml:space="preserve">All pipeline logic resides in reusable </w:t>
      </w:r>
      <w:r>
        <w:rPr>
          <w:rStyle w:val="VerbatimChar"/>
          <w:rFonts w:ascii="Aptos" w:hAnsi="Aptos"/>
          <w:sz w:val="24"/>
        </w:rPr>
        <w:t>src/</w:t>
      </w:r>
      <w:r>
        <w:t xml:space="preserve"> modules shared between notebooks and the Airflow DAG:</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4662"/>
        <w:gridCol w:w="4662"/>
      </w:tblGrid>
      <w:tr w:rsidR="00794F59" w14:paraId="7E8667AC" w14:textId="77777777" w:rsidTr="00794F59">
        <w:trPr>
          <w:cnfStyle w:val="100000000000" w:firstRow="1" w:lastRow="0" w:firstColumn="0" w:lastColumn="0" w:oddVBand="0" w:evenVBand="0" w:oddHBand="0" w:evenHBand="0" w:firstRowFirstColumn="0" w:firstRowLastColumn="0" w:lastRowFirstColumn="0" w:lastRowLastColumn="0"/>
          <w:tblHeader/>
          <w:jc w:val="center"/>
        </w:trPr>
        <w:tc>
          <w:tcPr>
            <w:tcW w:w="3960" w:type="dxa"/>
            <w:shd w:val="clear" w:color="auto" w:fill="4F81BD"/>
            <w:vAlign w:val="center"/>
          </w:tcPr>
          <w:p w14:paraId="6D6CC408" w14:textId="77777777" w:rsidR="00794F59" w:rsidRDefault="002955EE">
            <w:pPr>
              <w:pStyle w:val="Compact"/>
              <w:spacing w:before="0" w:after="0"/>
            </w:pPr>
            <w:r>
              <w:rPr>
                <w:b/>
                <w:bCs/>
                <w:color w:val="FFFFFF"/>
                <w:sz w:val="22"/>
              </w:rPr>
              <w:t>Module</w:t>
            </w:r>
          </w:p>
        </w:tc>
        <w:tc>
          <w:tcPr>
            <w:tcW w:w="3960" w:type="dxa"/>
            <w:shd w:val="clear" w:color="auto" w:fill="4F81BD"/>
            <w:vAlign w:val="center"/>
          </w:tcPr>
          <w:p w14:paraId="00A96B4F" w14:textId="77777777" w:rsidR="00794F59" w:rsidRDefault="002955EE">
            <w:pPr>
              <w:pStyle w:val="Compact"/>
              <w:spacing w:before="0" w:after="0"/>
            </w:pPr>
            <w:r>
              <w:rPr>
                <w:b/>
                <w:bCs/>
                <w:color w:val="FFFFFF"/>
                <w:sz w:val="22"/>
              </w:rPr>
              <w:t>Purpose</w:t>
            </w:r>
          </w:p>
        </w:tc>
      </w:tr>
      <w:tr w:rsidR="00794F59" w14:paraId="5CD3D982" w14:textId="77777777" w:rsidTr="00794F59">
        <w:trPr>
          <w:jc w:val="center"/>
        </w:trPr>
        <w:tc>
          <w:tcPr>
            <w:tcW w:w="3960" w:type="dxa"/>
            <w:vAlign w:val="center"/>
          </w:tcPr>
          <w:p w14:paraId="0544379C" w14:textId="77777777" w:rsidR="00794F59" w:rsidRDefault="002955EE">
            <w:pPr>
              <w:pStyle w:val="Compact"/>
              <w:spacing w:before="0" w:after="0"/>
            </w:pPr>
            <w:r>
              <w:rPr>
                <w:rStyle w:val="VerbatimChar"/>
                <w:rFonts w:ascii="Aptos" w:hAnsi="Aptos"/>
                <w:color w:val="000000"/>
              </w:rPr>
              <w:t>src/data/ingestion.py</w:t>
            </w:r>
          </w:p>
        </w:tc>
        <w:tc>
          <w:tcPr>
            <w:tcW w:w="3960" w:type="dxa"/>
            <w:vAlign w:val="center"/>
          </w:tcPr>
          <w:p w14:paraId="25161FEF" w14:textId="77777777" w:rsidR="00794F59" w:rsidRDefault="002955EE">
            <w:pPr>
              <w:pStyle w:val="Compact"/>
              <w:spacing w:before="0" w:after="0"/>
            </w:pPr>
            <w:r>
              <w:rPr>
                <w:color w:val="000000"/>
                <w:sz w:val="22"/>
              </w:rPr>
              <w:t>Data loading and schema validation</w:t>
            </w:r>
          </w:p>
        </w:tc>
      </w:tr>
      <w:tr w:rsidR="00794F59" w14:paraId="1BEB6961" w14:textId="77777777" w:rsidTr="00794F59">
        <w:trPr>
          <w:jc w:val="center"/>
        </w:trPr>
        <w:tc>
          <w:tcPr>
            <w:tcW w:w="3960" w:type="dxa"/>
            <w:vAlign w:val="center"/>
          </w:tcPr>
          <w:p w14:paraId="464C2738" w14:textId="77777777" w:rsidR="00794F59" w:rsidRDefault="002955EE">
            <w:pPr>
              <w:pStyle w:val="Compact"/>
              <w:spacing w:before="0" w:after="0"/>
            </w:pPr>
            <w:r>
              <w:rPr>
                <w:rStyle w:val="VerbatimChar"/>
                <w:rFonts w:ascii="Aptos" w:hAnsi="Aptos"/>
                <w:color w:val="000000"/>
              </w:rPr>
              <w:t>src/data/filter_year.py</w:t>
            </w:r>
          </w:p>
        </w:tc>
        <w:tc>
          <w:tcPr>
            <w:tcW w:w="3960" w:type="dxa"/>
            <w:vAlign w:val="center"/>
          </w:tcPr>
          <w:p w14:paraId="728964C2" w14:textId="77777777" w:rsidR="00794F59" w:rsidRDefault="002955EE">
            <w:pPr>
              <w:pStyle w:val="Compact"/>
              <w:spacing w:before="0" w:after="0"/>
            </w:pPr>
            <w:r>
              <w:rPr>
                <w:color w:val="000000"/>
                <w:sz w:val="22"/>
              </w:rPr>
              <w:t>Versioned derivation of the 2012 single-year subset</w:t>
            </w:r>
          </w:p>
        </w:tc>
      </w:tr>
      <w:tr w:rsidR="00794F59" w14:paraId="7869DE30" w14:textId="77777777" w:rsidTr="00794F59">
        <w:trPr>
          <w:jc w:val="center"/>
        </w:trPr>
        <w:tc>
          <w:tcPr>
            <w:tcW w:w="3960" w:type="dxa"/>
            <w:vAlign w:val="center"/>
          </w:tcPr>
          <w:p w14:paraId="31366E4E" w14:textId="77777777" w:rsidR="00794F59" w:rsidRDefault="002955EE">
            <w:pPr>
              <w:pStyle w:val="Compact"/>
              <w:spacing w:before="0" w:after="0"/>
            </w:pPr>
            <w:r>
              <w:rPr>
                <w:rStyle w:val="VerbatimChar"/>
                <w:rFonts w:ascii="Aptos" w:hAnsi="Aptos"/>
                <w:color w:val="000000"/>
              </w:rPr>
              <w:t>src/data/preprocessing.py</w:t>
            </w:r>
          </w:p>
        </w:tc>
        <w:tc>
          <w:tcPr>
            <w:tcW w:w="3960" w:type="dxa"/>
            <w:vAlign w:val="center"/>
          </w:tcPr>
          <w:p w14:paraId="1032656E" w14:textId="77777777" w:rsidR="00794F59" w:rsidRDefault="002955EE">
            <w:pPr>
              <w:pStyle w:val="Compact"/>
              <w:spacing w:before="0" w:after="0"/>
            </w:pPr>
            <w:r>
              <w:rPr>
                <w:color w:val="000000"/>
                <w:sz w:val="22"/>
              </w:rPr>
              <w:t>Feature engineering</w:t>
            </w:r>
          </w:p>
        </w:tc>
      </w:tr>
      <w:tr w:rsidR="00794F59" w14:paraId="40F4B7B4" w14:textId="77777777" w:rsidTr="00794F59">
        <w:trPr>
          <w:jc w:val="center"/>
        </w:trPr>
        <w:tc>
          <w:tcPr>
            <w:tcW w:w="3960" w:type="dxa"/>
            <w:vAlign w:val="center"/>
          </w:tcPr>
          <w:p w14:paraId="107DBE3E" w14:textId="77777777" w:rsidR="00794F59" w:rsidRDefault="002955EE">
            <w:pPr>
              <w:pStyle w:val="Compact"/>
              <w:spacing w:before="0" w:after="0"/>
            </w:pPr>
            <w:r>
              <w:rPr>
                <w:rStyle w:val="VerbatimChar"/>
                <w:rFonts w:ascii="Aptos" w:hAnsi="Aptos"/>
                <w:color w:val="000000"/>
              </w:rPr>
              <w:t>src/data/preparation.py</w:t>
            </w:r>
          </w:p>
        </w:tc>
        <w:tc>
          <w:tcPr>
            <w:tcW w:w="3960" w:type="dxa"/>
            <w:vAlign w:val="center"/>
          </w:tcPr>
          <w:p w14:paraId="42F80C17" w14:textId="77777777" w:rsidR="00794F59" w:rsidRDefault="002955EE">
            <w:pPr>
              <w:pStyle w:val="Compact"/>
              <w:spacing w:before="0" w:after="0"/>
            </w:pPr>
            <w:r>
              <w:rPr>
                <w:color w:val="000000"/>
                <w:sz w:val="22"/>
              </w:rPr>
              <w:t>Scaling, windowing, train/val/test split</w:t>
            </w:r>
          </w:p>
        </w:tc>
      </w:tr>
      <w:tr w:rsidR="00794F59" w14:paraId="62466E8C" w14:textId="77777777" w:rsidTr="00794F59">
        <w:trPr>
          <w:jc w:val="center"/>
        </w:trPr>
        <w:tc>
          <w:tcPr>
            <w:tcW w:w="3960" w:type="dxa"/>
            <w:vAlign w:val="center"/>
          </w:tcPr>
          <w:p w14:paraId="07385D12" w14:textId="77777777" w:rsidR="00794F59" w:rsidRDefault="002955EE">
            <w:pPr>
              <w:pStyle w:val="Compact"/>
              <w:spacing w:before="0" w:after="0"/>
            </w:pPr>
            <w:r>
              <w:rPr>
                <w:rStyle w:val="VerbatimChar"/>
                <w:rFonts w:ascii="Aptos" w:hAnsi="Aptos"/>
                <w:color w:val="000000"/>
              </w:rPr>
              <w:t>src/training/pipeline.py</w:t>
            </w:r>
          </w:p>
        </w:tc>
        <w:tc>
          <w:tcPr>
            <w:tcW w:w="3960" w:type="dxa"/>
            <w:vAlign w:val="center"/>
          </w:tcPr>
          <w:p w14:paraId="18572580" w14:textId="77777777" w:rsidR="00794F59" w:rsidRDefault="002955EE">
            <w:pPr>
              <w:pStyle w:val="Compact"/>
              <w:spacing w:before="0" w:after="0"/>
            </w:pPr>
            <w:r>
              <w:rPr>
                <w:color w:val="000000"/>
                <w:sz w:val="22"/>
              </w:rPr>
              <w:t>Model building, training, MLflow logging</w:t>
            </w:r>
          </w:p>
        </w:tc>
      </w:tr>
      <w:tr w:rsidR="00794F59" w14:paraId="0C21751B" w14:textId="77777777" w:rsidTr="00794F59">
        <w:trPr>
          <w:jc w:val="center"/>
        </w:trPr>
        <w:tc>
          <w:tcPr>
            <w:tcW w:w="3960" w:type="dxa"/>
            <w:vAlign w:val="center"/>
          </w:tcPr>
          <w:p w14:paraId="430BE2E6" w14:textId="77777777" w:rsidR="00794F59" w:rsidRDefault="002955EE">
            <w:pPr>
              <w:pStyle w:val="Compact"/>
              <w:spacing w:before="0" w:after="0"/>
            </w:pPr>
            <w:r>
              <w:rPr>
                <w:rStyle w:val="VerbatimChar"/>
                <w:rFonts w:ascii="Aptos" w:hAnsi="Aptos"/>
                <w:color w:val="000000"/>
              </w:rPr>
              <w:t>src/models/train_eval.py</w:t>
            </w:r>
          </w:p>
        </w:tc>
        <w:tc>
          <w:tcPr>
            <w:tcW w:w="3960" w:type="dxa"/>
            <w:vAlign w:val="center"/>
          </w:tcPr>
          <w:p w14:paraId="3A0C7CED" w14:textId="77777777" w:rsidR="00794F59" w:rsidRDefault="002955EE">
            <w:pPr>
              <w:pStyle w:val="Compact"/>
              <w:spacing w:before="0" w:after="0"/>
            </w:pPr>
            <w:r>
              <w:rPr>
                <w:color w:val="000000"/>
                <w:sz w:val="22"/>
              </w:rPr>
              <w:t>Keras model factory, callbacks, compile+fit+evaluate helpers</w:t>
            </w:r>
          </w:p>
        </w:tc>
      </w:tr>
      <w:tr w:rsidR="00794F59" w14:paraId="29D27BA7" w14:textId="77777777" w:rsidTr="00794F59">
        <w:trPr>
          <w:jc w:val="center"/>
        </w:trPr>
        <w:tc>
          <w:tcPr>
            <w:tcW w:w="3960" w:type="dxa"/>
            <w:vAlign w:val="center"/>
          </w:tcPr>
          <w:p w14:paraId="7A963A96" w14:textId="77777777" w:rsidR="00794F59" w:rsidRDefault="002955EE">
            <w:pPr>
              <w:pStyle w:val="Compact"/>
              <w:spacing w:before="0" w:after="0"/>
            </w:pPr>
            <w:r>
              <w:rPr>
                <w:rStyle w:val="VerbatimChar"/>
                <w:rFonts w:ascii="Aptos" w:hAnsi="Aptos"/>
                <w:color w:val="000000"/>
              </w:rPr>
              <w:t>src/evaluation/metrics.py</w:t>
            </w:r>
          </w:p>
        </w:tc>
        <w:tc>
          <w:tcPr>
            <w:tcW w:w="3960" w:type="dxa"/>
            <w:vAlign w:val="center"/>
          </w:tcPr>
          <w:p w14:paraId="70528C04" w14:textId="77777777" w:rsidR="00794F59" w:rsidRDefault="002955EE">
            <w:pPr>
              <w:pStyle w:val="Compact"/>
              <w:spacing w:before="0" w:after="0"/>
            </w:pPr>
            <w:r>
              <w:rPr>
                <w:color w:val="000000"/>
                <w:sz w:val="22"/>
              </w:rPr>
              <w:t>Test evaluation (MAE, RMSE, R²)</w:t>
            </w:r>
          </w:p>
        </w:tc>
      </w:tr>
      <w:tr w:rsidR="00794F59" w14:paraId="62CC41FE" w14:textId="77777777" w:rsidTr="00794F59">
        <w:trPr>
          <w:jc w:val="center"/>
        </w:trPr>
        <w:tc>
          <w:tcPr>
            <w:tcW w:w="3960" w:type="dxa"/>
            <w:vAlign w:val="center"/>
          </w:tcPr>
          <w:p w14:paraId="0ADE756F" w14:textId="77777777" w:rsidR="00794F59" w:rsidRDefault="002955EE">
            <w:pPr>
              <w:pStyle w:val="Compact"/>
              <w:spacing w:before="0" w:after="0"/>
            </w:pPr>
            <w:r>
              <w:rPr>
                <w:rStyle w:val="VerbatimChar"/>
                <w:rFonts w:ascii="Aptos" w:hAnsi="Aptos"/>
                <w:color w:val="000000"/>
              </w:rPr>
              <w:t>src/evaluation/promote.py</w:t>
            </w:r>
          </w:p>
        </w:tc>
        <w:tc>
          <w:tcPr>
            <w:tcW w:w="3960" w:type="dxa"/>
            <w:vAlign w:val="center"/>
          </w:tcPr>
          <w:p w14:paraId="134BECE8" w14:textId="77777777" w:rsidR="00794F59" w:rsidRDefault="002955EE">
            <w:pPr>
              <w:pStyle w:val="Compact"/>
              <w:spacing w:before="0" w:after="0"/>
            </w:pPr>
            <w:r>
              <w:rPr>
                <w:color w:val="000000"/>
                <w:sz w:val="22"/>
              </w:rPr>
              <w:t>Champion comparison and auto-promotion</w:t>
            </w:r>
          </w:p>
        </w:tc>
      </w:tr>
    </w:tbl>
    <w:p w14:paraId="510C9293" w14:textId="77777777" w:rsidR="00794F59" w:rsidRDefault="002955EE">
      <w:pPr>
        <w:pStyle w:val="BodyText"/>
        <w:spacing w:line="320" w:lineRule="exact"/>
        <w:jc w:val="both"/>
      </w:pPr>
      <w:r>
        <w:t>This design eliminates code duplication: notebook cells call the same functions that Airflow tasks execute. Changes to data-processing or training logic automatically propagate to both execution paths.</w:t>
      </w:r>
    </w:p>
    <w:p w14:paraId="6A60016B" w14:textId="77777777" w:rsidR="00794F59" w:rsidRDefault="002955EE">
      <w:pPr>
        <w:pStyle w:val="Heading1"/>
        <w:pageBreakBefore/>
        <w:spacing w:before="240" w:after="120" w:line="320" w:lineRule="exact"/>
        <w:jc w:val="both"/>
      </w:pPr>
      <w:bookmarkStart w:id="32" w:name="experiment-tracking-and-model-registry"/>
      <w:bookmarkStart w:id="33" w:name="_Toc227187140"/>
      <w:bookmarkEnd w:id="24"/>
      <w:bookmarkEnd w:id="30"/>
      <w:r>
        <w:rPr>
          <w:rFonts w:ascii="Aptos" w:hAnsi="Aptos"/>
          <w:color w:val="4F81BD"/>
          <w:sz w:val="36"/>
        </w:rPr>
        <w:lastRenderedPageBreak/>
        <w:t>5. Experiment Tracking and Model Registry</w:t>
      </w:r>
      <w:bookmarkEnd w:id="33"/>
    </w:p>
    <w:p w14:paraId="002354EB" w14:textId="77777777" w:rsidR="00794F59" w:rsidRDefault="002955EE">
      <w:pPr>
        <w:pStyle w:val="Heading2"/>
        <w:spacing w:before="240" w:after="120" w:line="320" w:lineRule="exact"/>
        <w:jc w:val="both"/>
      </w:pPr>
      <w:bookmarkStart w:id="34" w:name="mlflow-integration"/>
      <w:bookmarkStart w:id="35" w:name="_Toc227187141"/>
      <w:r>
        <w:rPr>
          <w:rFonts w:ascii="Aptos" w:hAnsi="Aptos"/>
          <w:color w:val="4F81BD"/>
        </w:rPr>
        <w:t>5.1 MLflow Integration</w:t>
      </w:r>
      <w:bookmarkEnd w:id="35"/>
    </w:p>
    <w:p w14:paraId="667D7630" w14:textId="77777777" w:rsidR="00794F59" w:rsidRDefault="002955EE">
      <w:pPr>
        <w:pStyle w:val="FirstParagraph"/>
        <w:spacing w:line="320" w:lineRule="exact"/>
        <w:jc w:val="both"/>
      </w:pPr>
      <w:r>
        <w:t xml:space="preserve">The </w:t>
      </w:r>
      <w:r>
        <w:rPr>
          <w:i/>
          <w:iCs/>
        </w:rPr>
        <w:t>noted</w:t>
      </w:r>
      <w:r>
        <w:t xml:space="preserve"> platform provides zero-configuration MLflow connectivity: the </w:t>
      </w:r>
      <w:r>
        <w:rPr>
          <w:rStyle w:val="VerbatimChar"/>
          <w:rFonts w:ascii="Aptos" w:hAnsi="Aptos"/>
          <w:sz w:val="24"/>
        </w:rPr>
        <w:t>MLFLOW_TRACKING_URI</w:t>
      </w:r>
      <w:r>
        <w:t xml:space="preserve"> </w:t>
      </w:r>
      <w:r>
        <w:t xml:space="preserve">is injected into every kernel automatically, so </w:t>
      </w:r>
      <w:r>
        <w:rPr>
          <w:rStyle w:val="VerbatimChar"/>
          <w:rFonts w:ascii="Aptos" w:hAnsi="Aptos"/>
          <w:sz w:val="24"/>
        </w:rPr>
        <w:t>import mlflow</w:t>
      </w:r>
      <w:r>
        <w:t xml:space="preserve"> works without boilerplate. The platform supports two complementary tracking modes:</w:t>
      </w:r>
    </w:p>
    <w:p w14:paraId="762BFFD4" w14:textId="77777777" w:rsidR="00794F59" w:rsidRDefault="002955EE">
      <w:pPr>
        <w:numPr>
          <w:ilvl w:val="0"/>
          <w:numId w:val="4"/>
        </w:numPr>
        <w:spacing w:after="120" w:line="278" w:lineRule="auto"/>
        <w:jc w:val="both"/>
      </w:pPr>
      <w:r>
        <w:rPr>
          <w:b/>
          <w:bCs/>
        </w:rPr>
        <w:t>Run Manager (notebook path)</w:t>
      </w:r>
      <w:r>
        <w:t xml:space="preserve">: The Run Manager panel lets users define named groups of cells that execute inside an MLflow run. </w:t>
      </w:r>
      <w:r>
        <w:rPr>
          <w:i/>
          <w:iCs/>
        </w:rPr>
        <w:t>noted</w:t>
      </w:r>
      <w:r>
        <w:t xml:space="preserve"> silently injects </w:t>
      </w:r>
      <w:r>
        <w:rPr>
          <w:rStyle w:val="VerbatimChar"/>
          <w:rFonts w:ascii="Aptos" w:hAnsi="Aptos"/>
          <w:sz w:val="24"/>
        </w:rPr>
        <w:t>mlflow.start_run()</w:t>
      </w:r>
      <w:r>
        <w:t xml:space="preserve"> before the first tagged cell and </w:t>
      </w:r>
      <w:r>
        <w:rPr>
          <w:rStyle w:val="VerbatimChar"/>
          <w:rFonts w:ascii="Aptos" w:hAnsi="Aptos"/>
          <w:sz w:val="24"/>
        </w:rPr>
        <w:t>mlflow.end_run()</w:t>
      </w:r>
      <w:r>
        <w:t xml:space="preserve"> after the last, with framework autologging activated. The Run Manager is also responsible for logging the dataset DVC hashes and config hash on the run. Cells executed via the notebook’s </w:t>
      </w:r>
      <w:r>
        <w:rPr>
          <w:b/>
          <w:bCs/>
        </w:rPr>
        <w:t>Run All</w:t>
      </w:r>
      <w:r>
        <w:t xml:space="preserve"> button do </w:t>
      </w:r>
      <w:r>
        <w:rPr>
          <w:b/>
          <w:bCs/>
        </w:rPr>
        <w:t>not</w:t>
      </w:r>
      <w:r>
        <w:t xml:space="preserve"> produce tracked runs - this is a deliberate design choice so that ad-hoc exploration does not pollute the experi</w:t>
      </w:r>
      <w:r>
        <w:t>ment history.</w:t>
      </w:r>
    </w:p>
    <w:p w14:paraId="110261ED" w14:textId="77777777" w:rsidR="00794F59" w:rsidRDefault="002955EE">
      <w:pPr>
        <w:numPr>
          <w:ilvl w:val="0"/>
          <w:numId w:val="4"/>
        </w:numPr>
        <w:spacing w:after="120" w:line="278" w:lineRule="auto"/>
        <w:jc w:val="both"/>
      </w:pPr>
      <w:r>
        <w:rPr>
          <w:b/>
          <w:bCs/>
        </w:rPr>
        <w:t>Airflow pipeline (DAG path)</w:t>
      </w:r>
      <w:r>
        <w:t xml:space="preserve">: The training task calls MLflow directly through </w:t>
      </w:r>
      <w:r>
        <w:rPr>
          <w:rStyle w:val="VerbatimChar"/>
          <w:rFonts w:ascii="Aptos" w:hAnsi="Aptos"/>
          <w:sz w:val="24"/>
        </w:rPr>
        <w:t>src/training/pipeline.py</w:t>
      </w:r>
      <w:r>
        <w:t>, logging metrics (</w:t>
      </w:r>
      <w:r>
        <w:rPr>
          <w:rStyle w:val="VerbatimChar"/>
          <w:rFonts w:ascii="Aptos" w:hAnsi="Aptos"/>
          <w:sz w:val="24"/>
        </w:rPr>
        <w:t>test_mae_degC</w:t>
      </w:r>
      <w:r>
        <w:t xml:space="preserve">, </w:t>
      </w:r>
      <w:r>
        <w:rPr>
          <w:rStyle w:val="VerbatimChar"/>
          <w:rFonts w:ascii="Aptos" w:hAnsi="Aptos"/>
          <w:sz w:val="24"/>
        </w:rPr>
        <w:t>test_rmse_degC</w:t>
      </w:r>
      <w:r>
        <w:t xml:space="preserve">, </w:t>
      </w:r>
      <w:r>
        <w:rPr>
          <w:rStyle w:val="VerbatimChar"/>
          <w:rFonts w:ascii="Aptos" w:hAnsi="Aptos"/>
          <w:sz w:val="24"/>
        </w:rPr>
        <w:t>test_r2</w:t>
      </w:r>
      <w:r>
        <w:t xml:space="preserve">, per-epoch </w:t>
      </w:r>
      <w:r>
        <w:rPr>
          <w:rStyle w:val="VerbatimChar"/>
          <w:rFonts w:ascii="Aptos" w:hAnsi="Aptos"/>
          <w:sz w:val="24"/>
        </w:rPr>
        <w:t>loss</w:t>
      </w:r>
      <w:r>
        <w:t xml:space="preserve"> and </w:t>
      </w:r>
      <w:r>
        <w:rPr>
          <w:rStyle w:val="VerbatimChar"/>
          <w:rFonts w:ascii="Aptos" w:hAnsi="Aptos"/>
          <w:sz w:val="24"/>
        </w:rPr>
        <w:t>val_loss</w:t>
      </w:r>
      <w:r>
        <w:t xml:space="preserve">), parameters (all Hydra config values plus </w:t>
      </w:r>
      <w:r>
        <w:rPr>
          <w:rStyle w:val="VerbatimChar"/>
          <w:rFonts w:ascii="Aptos" w:hAnsi="Aptos"/>
          <w:sz w:val="24"/>
        </w:rPr>
        <w:t>target_mean</w:t>
      </w:r>
      <w:r>
        <w:t xml:space="preserve"> and </w:t>
      </w:r>
      <w:r>
        <w:rPr>
          <w:rStyle w:val="VerbatimChar"/>
          <w:rFonts w:ascii="Aptos" w:hAnsi="Aptos"/>
          <w:sz w:val="24"/>
        </w:rPr>
        <w:t>target_std</w:t>
      </w:r>
      <w:r>
        <w:t xml:space="preserve">), and artifacts (the trained model as an MLflow 3.x Logged Model, plus the </w:t>
      </w:r>
      <w:r>
        <w:rPr>
          <w:rStyle w:val="VerbatimChar"/>
          <w:rFonts w:ascii="Aptos" w:hAnsi="Aptos"/>
          <w:sz w:val="24"/>
        </w:rPr>
        <w:t>hydra/</w:t>
      </w:r>
      <w:r>
        <w:t xml:space="preserve"> bundle from </w:t>
      </w:r>
      <w:r>
        <w:rPr>
          <w:rStyle w:val="VerbatimChar"/>
          <w:rFonts w:ascii="Aptos" w:hAnsi="Aptos"/>
          <w:sz w:val="24"/>
        </w:rPr>
        <w:t>log_hydra_lineage</w:t>
      </w:r>
      <w:r>
        <w:t>).</w:t>
      </w:r>
    </w:p>
    <w:p w14:paraId="237388F5" w14:textId="77777777" w:rsidR="00794F59" w:rsidRDefault="002955EE">
      <w:pPr>
        <w:pStyle w:val="FirstParagraph"/>
        <w:spacing w:line="320" w:lineRule="exact"/>
        <w:jc w:val="both"/>
      </w:pPr>
      <w:r>
        <w:t xml:space="preserve">Both modes land in the </w:t>
      </w:r>
      <w:r>
        <w:rPr>
          <w:b/>
          <w:bCs/>
        </w:rPr>
        <w:t>same MLflow experiment</w:t>
      </w:r>
      <w:r>
        <w:t xml:space="preserve"> - </w:t>
      </w:r>
      <w:r>
        <w:rPr>
          <w:i/>
          <w:iCs/>
        </w:rPr>
        <w:t>noted</w:t>
      </w:r>
      <w:r>
        <w:t xml:space="preserve"> </w:t>
      </w:r>
      <w:r>
        <w:t>uses the project name as the experiment name, so a notebook run and a DAG run from the same project appear side by side in the Experiments tree. Both modes tag runs identically (</w:t>
      </w:r>
      <w:r>
        <w:rPr>
          <w:rStyle w:val="VerbatimChar"/>
          <w:rFonts w:ascii="Aptos" w:hAnsi="Aptos"/>
          <w:sz w:val="24"/>
        </w:rPr>
        <w:t>dvc.data_hash</w:t>
      </w:r>
      <w:r>
        <w:t xml:space="preserve">, </w:t>
      </w:r>
      <w:r>
        <w:rPr>
          <w:rStyle w:val="VerbatimChar"/>
          <w:rFonts w:ascii="Aptos" w:hAnsi="Aptos"/>
          <w:sz w:val="24"/>
        </w:rPr>
        <w:t>noted.hydra_config_hash</w:t>
      </w:r>
      <w:r>
        <w:t xml:space="preserve">, </w:t>
      </w:r>
      <w:r>
        <w:rPr>
          <w:rStyle w:val="VerbatimChar"/>
          <w:rFonts w:ascii="Aptos" w:hAnsi="Aptos"/>
          <w:sz w:val="24"/>
        </w:rPr>
        <w:t>noted.git_commit</w:t>
      </w:r>
      <w:r>
        <w:t xml:space="preserve">, </w:t>
      </w:r>
      <w:r>
        <w:rPr>
          <w:rStyle w:val="VerbatimChar"/>
          <w:rFonts w:ascii="Aptos" w:hAnsi="Aptos"/>
          <w:sz w:val="24"/>
        </w:rPr>
        <w:t>noted.project_id</w:t>
      </w:r>
      <w:r>
        <w:t>), so any run is fully compatible with the Time Machine and the Registry view regardless of which path produced it.</w:t>
      </w:r>
    </w:p>
    <w:p w14:paraId="2259D9E6" w14:textId="77777777" w:rsidR="00794F59" w:rsidRDefault="002955EE">
      <w:pPr>
        <w:pStyle w:val="Heading2"/>
        <w:spacing w:before="240" w:after="120" w:line="320" w:lineRule="exact"/>
        <w:jc w:val="both"/>
      </w:pPr>
      <w:bookmarkStart w:id="36" w:name="experiment-results"/>
      <w:bookmarkStart w:id="37" w:name="_Toc227187142"/>
      <w:bookmarkEnd w:id="34"/>
      <w:r>
        <w:rPr>
          <w:rFonts w:ascii="Aptos" w:hAnsi="Aptos"/>
          <w:color w:val="4F81BD"/>
        </w:rPr>
        <w:t>5.2 Experiment Results</w:t>
      </w:r>
      <w:bookmarkEnd w:id="37"/>
    </w:p>
    <w:p w14:paraId="6C091D8D" w14:textId="77777777" w:rsidR="00794F59" w:rsidRDefault="002955EE">
      <w:pPr>
        <w:pStyle w:val="FirstParagraph"/>
        <w:spacing w:line="320" w:lineRule="exact"/>
        <w:jc w:val="both"/>
      </w:pPr>
      <w:r>
        <w:t xml:space="preserve">Figure 4 presents the experiment leaderboard for the Jena Weather Forecasting experiment within </w:t>
      </w:r>
      <w:r>
        <w:rPr>
          <w:i/>
          <w:iCs/>
        </w:rPr>
        <w:t>noted</w:t>
      </w:r>
      <w:r>
        <w:t xml:space="preserve">. Rather than navigating to the MLflow UI, practitioners access a purpose-built comparison view directly in the workspace. The leaderboard displays every completed run with its full metric set - training loss, validation loss, test MAE, test RMSE, and the scaled variants - with best values highlighted per column for immediate visual identification. Runs produced by Airflow and by the Run Manager are distinguished by name. The </w:t>
      </w:r>
      <w:r>
        <w:rPr>
          <w:b/>
          <w:bCs/>
        </w:rPr>
        <w:t>Promote Best</w:t>
      </w:r>
      <w:r>
        <w:t xml:space="preserve"> action saves the best run’s parameters as a reusable Hydra templ</w:t>
      </w:r>
      <w:r>
        <w:t>ate, closing the loop between experiment results and future pipeline configuration.</w:t>
      </w:r>
    </w:p>
    <w:p w14:paraId="34BF91A0" w14:textId="77777777" w:rsidR="00794F59" w:rsidRDefault="002955EE">
      <w:pPr>
        <w:pStyle w:val="BodyText"/>
        <w:jc w:val="center"/>
      </w:pPr>
      <w:r>
        <w:rPr>
          <w:noProof/>
        </w:rPr>
        <w:lastRenderedPageBreak/>
        <w:drawing>
          <wp:inline distT="0" distB="0" distL="0" distR="0" wp14:anchorId="6B3E1AF3" wp14:editId="489CDDAE">
            <wp:extent cx="5914390" cy="3326844"/>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images/image4.png"/>
                    <pic:cNvPicPr>
                      <a:picLocks noChangeAspect="1" noChangeArrowheads="1"/>
                    </pic:cNvPicPr>
                  </pic:nvPicPr>
                  <pic:blipFill>
                    <a:blip r:embed="rId11"/>
                    <a:stretch>
                      <a:fillRect/>
                    </a:stretch>
                  </pic:blipFill>
                  <pic:spPr bwMode="auto">
                    <a:xfrm>
                      <a:off x="0" y="0"/>
                      <a:ext cx="5914390" cy="3326844"/>
                    </a:xfrm>
                    <a:prstGeom prst="rect">
                      <a:avLst/>
                    </a:prstGeom>
                    <a:noFill/>
                    <a:ln w="9525">
                      <a:noFill/>
                      <a:headEnd/>
                      <a:tailEnd/>
                    </a:ln>
                  </pic:spPr>
                </pic:pic>
              </a:graphicData>
            </a:graphic>
          </wp:inline>
        </w:drawing>
      </w:r>
    </w:p>
    <w:p w14:paraId="34427414" w14:textId="77777777" w:rsidR="00794F59" w:rsidRDefault="002955EE">
      <w:pPr>
        <w:pStyle w:val="BodyText"/>
        <w:jc w:val="both"/>
      </w:pPr>
      <w:r>
        <w:rPr>
          <w:b/>
          <w:bCs/>
          <w:sz w:val="20"/>
        </w:rPr>
        <w:t>Figure 4</w:t>
      </w:r>
      <w:r>
        <w:rPr>
          <w:sz w:val="20"/>
        </w:rPr>
        <w:t xml:space="preserve"> - </w:t>
      </w:r>
      <w:r>
        <w:rPr>
          <w:i/>
          <w:iCs/>
          <w:sz w:val="20"/>
        </w:rPr>
        <w:t>noted</w:t>
      </w:r>
      <w:r>
        <w:rPr>
          <w:sz w:val="20"/>
        </w:rPr>
        <w:t xml:space="preserve"> native experiment leaderboard for the Jena Weather Forecasting experiment.</w:t>
      </w:r>
    </w:p>
    <w:p w14:paraId="746BEBA5" w14:textId="77777777" w:rsidR="00794F59" w:rsidRDefault="002955EE">
      <w:pPr>
        <w:pStyle w:val="Heading2"/>
        <w:spacing w:before="240" w:after="120" w:line="320" w:lineRule="exact"/>
        <w:jc w:val="both"/>
      </w:pPr>
      <w:bookmarkStart w:id="38" w:name="Xf269e8d09728c3625167d33b45d415a33f90882"/>
      <w:bookmarkStart w:id="39" w:name="_Toc227187143"/>
      <w:bookmarkEnd w:id="36"/>
      <w:r>
        <w:rPr>
          <w:rFonts w:ascii="Aptos" w:hAnsi="Aptos"/>
          <w:color w:val="4F81BD"/>
        </w:rPr>
        <w:t>5.3 Automated Model Registration and Promotion</w:t>
      </w:r>
      <w:bookmarkEnd w:id="39"/>
    </w:p>
    <w:p w14:paraId="6B3C049C" w14:textId="77777777" w:rsidR="00794F59" w:rsidRDefault="002955EE">
      <w:pPr>
        <w:pStyle w:val="FirstParagraph"/>
        <w:spacing w:line="320" w:lineRule="exact"/>
        <w:jc w:val="both"/>
      </w:pPr>
      <w:r>
        <w:t xml:space="preserve">The </w:t>
      </w:r>
      <w:r>
        <w:rPr>
          <w:rStyle w:val="VerbatimChar"/>
          <w:rFonts w:ascii="Aptos" w:hAnsi="Aptos"/>
          <w:sz w:val="24"/>
        </w:rPr>
        <w:t>promote_model</w:t>
      </w:r>
      <w:r>
        <w:t xml:space="preserve"> task in the Airflow DAG implements automatic champion selection:</w:t>
      </w:r>
    </w:p>
    <w:p w14:paraId="7889D59F" w14:textId="77777777" w:rsidR="00794F59" w:rsidRDefault="002955EE">
      <w:pPr>
        <w:pStyle w:val="Compact"/>
        <w:numPr>
          <w:ilvl w:val="0"/>
          <w:numId w:val="5"/>
        </w:numPr>
        <w:spacing w:before="0" w:after="120" w:line="278" w:lineRule="auto"/>
        <w:jc w:val="both"/>
      </w:pPr>
      <w:r>
        <w:t xml:space="preserve">After training completes, the new model’s test MAE is compared against the current </w:t>
      </w:r>
      <w:r>
        <w:rPr>
          <w:rStyle w:val="VerbatimChar"/>
          <w:rFonts w:ascii="Aptos" w:hAnsi="Aptos"/>
          <w:sz w:val="24"/>
        </w:rPr>
        <w:t>@champion</w:t>
      </w:r>
      <w:r>
        <w:t xml:space="preserve"> version in the MLflow Registry.</w:t>
      </w:r>
    </w:p>
    <w:p w14:paraId="5AD525D4" w14:textId="77777777" w:rsidR="00794F59" w:rsidRDefault="002955EE">
      <w:pPr>
        <w:pStyle w:val="Compact"/>
        <w:numPr>
          <w:ilvl w:val="0"/>
          <w:numId w:val="5"/>
        </w:numPr>
        <w:spacing w:before="0" w:after="120" w:line="278" w:lineRule="auto"/>
        <w:jc w:val="both"/>
      </w:pPr>
      <w:r>
        <w:t xml:space="preserve">If the new model improves, it is registered as a new version and the </w:t>
      </w:r>
      <w:r>
        <w:rPr>
          <w:rStyle w:val="VerbatimChar"/>
          <w:rFonts w:ascii="Aptos" w:hAnsi="Aptos"/>
          <w:sz w:val="24"/>
        </w:rPr>
        <w:t>@champion</w:t>
      </w:r>
      <w:r>
        <w:t xml:space="preserve"> alias is reassigned atomically.</w:t>
      </w:r>
    </w:p>
    <w:p w14:paraId="3E19139A" w14:textId="77777777" w:rsidR="00794F59" w:rsidRDefault="002955EE">
      <w:pPr>
        <w:pStyle w:val="Compact"/>
        <w:numPr>
          <w:ilvl w:val="0"/>
          <w:numId w:val="5"/>
        </w:numPr>
        <w:spacing w:before="0" w:after="120" w:line="278" w:lineRule="auto"/>
        <w:jc w:val="both"/>
      </w:pPr>
      <w:r>
        <w:t>The promotion decision (previous champion, new champion, improvement delta) is logged as an MLflow tag for audit.</w:t>
      </w:r>
    </w:p>
    <w:p w14:paraId="6311CFC3" w14:textId="77777777" w:rsidR="00794F59" w:rsidRDefault="002955EE">
      <w:pPr>
        <w:pStyle w:val="FirstParagraph"/>
        <w:spacing w:line="320" w:lineRule="exact"/>
        <w:jc w:val="both"/>
      </w:pPr>
      <w:r>
        <w:t>This ensures the serving endpoint always loads the best available model without manual intervention.</w:t>
      </w:r>
    </w:p>
    <w:p w14:paraId="3D5C5D5B" w14:textId="77777777" w:rsidR="00794F59" w:rsidRDefault="002955EE">
      <w:pPr>
        <w:pStyle w:val="BodyText"/>
        <w:spacing w:line="320" w:lineRule="exact"/>
        <w:jc w:val="both"/>
      </w:pPr>
      <w:r>
        <w:t xml:space="preserve">Figure 5 presents the Model Registry view for the Jena Weather Forecaster within </w:t>
      </w:r>
      <w:r>
        <w:rPr>
          <w:i/>
          <w:iCs/>
        </w:rPr>
        <w:t>noted</w:t>
      </w:r>
      <w:r>
        <w:t xml:space="preserve">. Each registered version is linked to the MLflow run that produced it via a clickable run-ID chip, and the current </w:t>
      </w:r>
      <w:r>
        <w:rPr>
          <w:rStyle w:val="VerbatimChar"/>
          <w:rFonts w:ascii="Aptos" w:hAnsi="Aptos"/>
          <w:sz w:val="24"/>
        </w:rPr>
        <w:t>@champion</w:t>
      </w:r>
      <w:r>
        <w:t xml:space="preserve"> version carries an alias badge that identifies it as the production model. Aliases are managed directly from the </w:t>
      </w:r>
      <w:r>
        <w:rPr>
          <w:i/>
          <w:iCs/>
        </w:rPr>
        <w:t>noted</w:t>
      </w:r>
      <w:r>
        <w:t xml:space="preserve"> interface. Critically, each version card also exposes the full </w:t>
      </w:r>
      <w:r>
        <w:rPr>
          <w:b/>
          <w:bCs/>
        </w:rPr>
        <w:t>lineage chain</w:t>
      </w:r>
      <w:r>
        <w:t xml:space="preserve"> described in Section 5.4.</w:t>
      </w:r>
    </w:p>
    <w:p w14:paraId="1B764D05" w14:textId="77777777" w:rsidR="00794F59" w:rsidRDefault="002955EE">
      <w:pPr>
        <w:pStyle w:val="BodyText"/>
        <w:jc w:val="center"/>
      </w:pPr>
      <w:r>
        <w:rPr>
          <w:noProof/>
        </w:rPr>
        <w:lastRenderedPageBreak/>
        <w:drawing>
          <wp:inline distT="0" distB="0" distL="0" distR="0" wp14:anchorId="44F12A5C" wp14:editId="72F2F691">
            <wp:extent cx="5914390" cy="3142571"/>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images/image5.png"/>
                    <pic:cNvPicPr>
                      <a:picLocks noChangeAspect="1" noChangeArrowheads="1"/>
                    </pic:cNvPicPr>
                  </pic:nvPicPr>
                  <pic:blipFill>
                    <a:blip r:embed="rId12"/>
                    <a:stretch>
                      <a:fillRect/>
                    </a:stretch>
                  </pic:blipFill>
                  <pic:spPr bwMode="auto">
                    <a:xfrm>
                      <a:off x="0" y="0"/>
                      <a:ext cx="5914390" cy="3142571"/>
                    </a:xfrm>
                    <a:prstGeom prst="rect">
                      <a:avLst/>
                    </a:prstGeom>
                    <a:noFill/>
                    <a:ln w="9525">
                      <a:noFill/>
                      <a:headEnd/>
                      <a:tailEnd/>
                    </a:ln>
                  </pic:spPr>
                </pic:pic>
              </a:graphicData>
            </a:graphic>
          </wp:inline>
        </w:drawing>
      </w:r>
    </w:p>
    <w:p w14:paraId="24756DF1" w14:textId="77777777" w:rsidR="00794F59" w:rsidRDefault="002955EE">
      <w:pPr>
        <w:pStyle w:val="BodyText"/>
        <w:jc w:val="both"/>
      </w:pPr>
      <w:r>
        <w:rPr>
          <w:b/>
          <w:bCs/>
          <w:sz w:val="20"/>
        </w:rPr>
        <w:t>Figure 5</w:t>
      </w:r>
      <w:r>
        <w:rPr>
          <w:sz w:val="20"/>
        </w:rPr>
        <w:t xml:space="preserve"> - </w:t>
      </w:r>
      <w:r>
        <w:rPr>
          <w:i/>
          <w:iCs/>
          <w:sz w:val="20"/>
        </w:rPr>
        <w:t>noted</w:t>
      </w:r>
      <w:r>
        <w:rPr>
          <w:sz w:val="20"/>
        </w:rPr>
        <w:t xml:space="preserve"> </w:t>
      </w:r>
      <w:r>
        <w:rPr>
          <w:sz w:val="20"/>
        </w:rPr>
        <w:t>native Model Registry view for the Jena Weather Forecaster model.</w:t>
      </w:r>
    </w:p>
    <w:p w14:paraId="48078813" w14:textId="77777777" w:rsidR="00794F59" w:rsidRDefault="002955EE">
      <w:pPr>
        <w:pStyle w:val="Heading2"/>
        <w:spacing w:before="240" w:after="120" w:line="320" w:lineRule="exact"/>
        <w:jc w:val="both"/>
      </w:pPr>
      <w:bookmarkStart w:id="40" w:name="the-lineage-chain"/>
      <w:bookmarkStart w:id="41" w:name="_Toc227187144"/>
      <w:bookmarkEnd w:id="38"/>
      <w:r>
        <w:rPr>
          <w:rFonts w:ascii="Aptos" w:hAnsi="Aptos"/>
          <w:color w:val="4F81BD"/>
        </w:rPr>
        <w:t>5.4 The Lineage Chain</w:t>
      </w:r>
      <w:bookmarkEnd w:id="41"/>
    </w:p>
    <w:p w14:paraId="63FC0C5A" w14:textId="77777777" w:rsidR="00794F59" w:rsidRDefault="002955EE">
      <w:pPr>
        <w:pStyle w:val="FirstParagraph"/>
        <w:spacing w:line="320" w:lineRule="exact"/>
        <w:jc w:val="both"/>
      </w:pPr>
      <w:r>
        <w:t xml:space="preserve">For every registered model version, </w:t>
      </w:r>
      <w:r>
        <w:rPr>
          <w:i/>
          <w:iCs/>
        </w:rPr>
        <w:t>noted</w:t>
      </w:r>
      <w:r>
        <w:t xml:space="preserve"> </w:t>
      </w:r>
      <w:r>
        <w:t>renders a six-layer lineage card stack that traces the model back to every input needed to reproduce it:</w:t>
      </w:r>
    </w:p>
    <w:p w14:paraId="5772D586" w14:textId="77777777" w:rsidR="00794F59" w:rsidRDefault="002955EE">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Data (DVC) → Config (Hydra) → Pipeline (Airflow) → Code (Git) → Run (MLflow) → Model (Registry)</w:t>
      </w:r>
    </w:p>
    <w:p w14:paraId="6B76670B" w14:textId="77777777" w:rsidR="00794F59" w:rsidRDefault="002955EE">
      <w:pPr>
        <w:pStyle w:val="FirstParagraph"/>
        <w:spacing w:line="320" w:lineRule="exact"/>
        <w:jc w:val="both"/>
      </w:pPr>
      <w:r>
        <w:t>Each layer displays the relevant identifier: DVC file path and hash, Hydra config hash, Airflow DAG ID and run ID (present only for DAG-produced runs), Git commit SHA and branch, MLflow run ID and status, and the registered model name/version/aliases. Missing layers render as “Not tracked” in grey so gaps are immediately visible. A complete chain means the model is fully addressable from end to end - any reviewer can follow the chain from a production prediction back to the exact dataset, config, and source</w:t>
      </w:r>
      <w:r>
        <w:t xml:space="preserve"> code that trained it.</w:t>
      </w:r>
    </w:p>
    <w:p w14:paraId="385C0A61" w14:textId="77777777" w:rsidR="00794F59" w:rsidRDefault="002955EE">
      <w:pPr>
        <w:pStyle w:val="Heading1"/>
        <w:pageBreakBefore/>
        <w:spacing w:before="240" w:after="120" w:line="320" w:lineRule="exact"/>
        <w:jc w:val="both"/>
      </w:pPr>
      <w:bookmarkStart w:id="42" w:name="model-serving-and-frontend"/>
      <w:bookmarkStart w:id="43" w:name="_Toc227187145"/>
      <w:bookmarkEnd w:id="32"/>
      <w:bookmarkEnd w:id="40"/>
      <w:r>
        <w:rPr>
          <w:rFonts w:ascii="Aptos" w:hAnsi="Aptos"/>
          <w:color w:val="4F81BD"/>
          <w:sz w:val="36"/>
        </w:rPr>
        <w:lastRenderedPageBreak/>
        <w:t>6. Model Serving and Frontend</w:t>
      </w:r>
      <w:bookmarkEnd w:id="43"/>
    </w:p>
    <w:p w14:paraId="3E070EF8" w14:textId="77777777" w:rsidR="00794F59" w:rsidRDefault="002955EE">
      <w:pPr>
        <w:pStyle w:val="Heading2"/>
        <w:spacing w:before="240" w:after="120" w:line="320" w:lineRule="exact"/>
        <w:jc w:val="both"/>
      </w:pPr>
      <w:bookmarkStart w:id="44" w:name="fastapi-serving-layer"/>
      <w:bookmarkStart w:id="45" w:name="_Toc227187146"/>
      <w:r>
        <w:rPr>
          <w:rFonts w:ascii="Aptos" w:hAnsi="Aptos"/>
          <w:color w:val="4F81BD"/>
        </w:rPr>
        <w:t>6.1 FastAPI Serving Layer</w:t>
      </w:r>
      <w:bookmarkEnd w:id="45"/>
    </w:p>
    <w:p w14:paraId="2FD610DE" w14:textId="77777777" w:rsidR="00794F59" w:rsidRDefault="002955EE">
      <w:pPr>
        <w:pStyle w:val="FirstParagraph"/>
        <w:spacing w:line="320" w:lineRule="exact"/>
        <w:jc w:val="both"/>
      </w:pPr>
      <w:r>
        <w:t xml:space="preserve">The </w:t>
      </w:r>
      <w:r>
        <w:rPr>
          <w:rStyle w:val="VerbatimChar"/>
          <w:rFonts w:ascii="Aptos" w:hAnsi="Aptos"/>
          <w:sz w:val="24"/>
        </w:rPr>
        <w:t>noted-serving</w:t>
      </w:r>
      <w:r>
        <w:t xml:space="preserve"> container is a dedicated FastAPI service that dynamically loads any registered model from the MLflow Registry on demand. Its key capabilities are:</w:t>
      </w:r>
    </w:p>
    <w:p w14:paraId="4251E725" w14:textId="77777777" w:rsidR="00794F59" w:rsidRDefault="002955EE">
      <w:pPr>
        <w:pStyle w:val="Compact"/>
        <w:numPr>
          <w:ilvl w:val="0"/>
          <w:numId w:val="6"/>
        </w:numPr>
        <w:spacing w:before="0" w:after="120" w:line="278" w:lineRule="auto"/>
        <w:jc w:val="both"/>
      </w:pPr>
      <w:r>
        <w:rPr>
          <w:b/>
          <w:bCs/>
        </w:rPr>
        <w:t>Streaming load protocol</w:t>
      </w:r>
      <w:r>
        <w:t xml:space="preserve">: the </w:t>
      </w:r>
      <w:r>
        <w:rPr>
          <w:rStyle w:val="VerbatimChar"/>
          <w:rFonts w:ascii="Aptos" w:hAnsi="Aptos"/>
          <w:sz w:val="24"/>
        </w:rPr>
        <w:t>/load</w:t>
      </w:r>
      <w:r>
        <w:t xml:space="preserve"> endpoint returns a streaming NDJSON response (one JSON event per line) with phases </w:t>
      </w:r>
      <w:r>
        <w:rPr>
          <w:rStyle w:val="VerbatimChar"/>
          <w:rFonts w:ascii="Aptos" w:hAnsi="Aptos"/>
          <w:sz w:val="24"/>
        </w:rPr>
        <w:t>resolving → downloading → loading_model → ready</w:t>
      </w:r>
      <w:r>
        <w:t>. Clients consume the stream and render live progress instead of polling. The terminal event carries the full model health payload (name, version, run_id, load_time, framework, parameter count).</w:t>
      </w:r>
    </w:p>
    <w:p w14:paraId="5B1D4FC1" w14:textId="77777777" w:rsidR="00794F59" w:rsidRDefault="002955EE">
      <w:pPr>
        <w:pStyle w:val="Compact"/>
        <w:numPr>
          <w:ilvl w:val="0"/>
          <w:numId w:val="6"/>
        </w:numPr>
        <w:spacing w:before="0" w:after="120" w:line="278" w:lineRule="auto"/>
        <w:jc w:val="both"/>
      </w:pPr>
      <w:r>
        <w:rPr>
          <w:b/>
          <w:bCs/>
        </w:rPr>
        <w:t>Schema-aware prediction</w:t>
      </w:r>
      <w:r>
        <w:t xml:space="preserve">: the </w:t>
      </w:r>
      <w:r>
        <w:rPr>
          <w:rStyle w:val="VerbatimChar"/>
          <w:rFonts w:ascii="Aptos" w:hAnsi="Aptos"/>
          <w:sz w:val="24"/>
        </w:rPr>
        <w:t>/predict</w:t>
      </w:r>
      <w:r>
        <w:t xml:space="preserve"> endpoint validates incoming requests against a Pydantic schema derived from the model’s MLflow signature. The </w:t>
      </w:r>
      <w:r>
        <w:rPr>
          <w:rStyle w:val="VerbatimChar"/>
          <w:rFonts w:ascii="Aptos" w:hAnsi="Aptos"/>
          <w:sz w:val="24"/>
        </w:rPr>
        <w:t>/schema</w:t>
      </w:r>
      <w:r>
        <w:t xml:space="preserve"> endpoint exposes the model’s input and output schema so clients can build correct payloads.</w:t>
      </w:r>
    </w:p>
    <w:p w14:paraId="0E898CBD" w14:textId="77777777" w:rsidR="00794F59" w:rsidRDefault="002955EE">
      <w:pPr>
        <w:pStyle w:val="Compact"/>
        <w:numPr>
          <w:ilvl w:val="0"/>
          <w:numId w:val="6"/>
        </w:numPr>
        <w:spacing w:before="0" w:after="120" w:line="278" w:lineRule="auto"/>
        <w:jc w:val="both"/>
      </w:pPr>
      <w:r>
        <w:rPr>
          <w:b/>
          <w:bCs/>
        </w:rPr>
        <w:t>Multi-framework support</w:t>
      </w:r>
      <w:r>
        <w:t xml:space="preserve">: pre-installed TensorFlow, PyTorch, scikit-learn, XGBoost, and LightGBM. The MLflow 3.x Logged Model artifact resolution path scans </w:t>
      </w:r>
      <w:r>
        <w:rPr>
          <w:rStyle w:val="VerbatimChar"/>
          <w:rFonts w:ascii="Aptos" w:hAnsi="Aptos"/>
          <w:sz w:val="24"/>
        </w:rPr>
        <w:t>&lt;experiment_id&gt;/models/</w:t>
      </w:r>
      <w:r>
        <w:t xml:space="preserve"> for the model whose </w:t>
      </w:r>
      <w:r>
        <w:rPr>
          <w:rStyle w:val="VerbatimChar"/>
          <w:rFonts w:ascii="Aptos" w:hAnsi="Aptos"/>
          <w:sz w:val="24"/>
        </w:rPr>
        <w:t>MLmodel</w:t>
      </w:r>
      <w:r>
        <w:t xml:space="preserve"> file references the current run, matching </w:t>
      </w:r>
      <w:r>
        <w:rPr>
          <w:i/>
          <w:iCs/>
        </w:rPr>
        <w:t>noted</w:t>
      </w:r>
      <w:r>
        <w:t>’s training-side storage layout exactly.</w:t>
      </w:r>
    </w:p>
    <w:p w14:paraId="4DE8D82B" w14:textId="77777777" w:rsidR="00794F59" w:rsidRDefault="002955EE">
      <w:pPr>
        <w:pStyle w:val="Compact"/>
        <w:numPr>
          <w:ilvl w:val="0"/>
          <w:numId w:val="6"/>
        </w:numPr>
        <w:spacing w:before="0" w:after="120" w:line="278" w:lineRule="auto"/>
        <w:jc w:val="both"/>
      </w:pPr>
      <w:r>
        <w:rPr>
          <w:b/>
          <w:bCs/>
        </w:rPr>
        <w:t>Health monitoring</w:t>
      </w:r>
      <w:r>
        <w:t xml:space="preserve">: a </w:t>
      </w:r>
      <w:r>
        <w:rPr>
          <w:rStyle w:val="VerbatimChar"/>
          <w:rFonts w:ascii="Aptos" w:hAnsi="Aptos"/>
          <w:sz w:val="24"/>
        </w:rPr>
        <w:t>/health</w:t>
      </w:r>
      <w:r>
        <w:t xml:space="preserve"> endpoint returns the currently loaded model state; </w:t>
      </w:r>
      <w:r>
        <w:rPr>
          <w:i/>
          <w:iCs/>
        </w:rPr>
        <w:t>noted</w:t>
      </w:r>
      <w:r>
        <w:t>’s status bar displays a green pill with the current model name and version and refreshes every ten seconds.</w:t>
      </w:r>
    </w:p>
    <w:p w14:paraId="78B9DB95" w14:textId="77777777" w:rsidR="00794F59" w:rsidRDefault="002955EE">
      <w:pPr>
        <w:pStyle w:val="Heading2"/>
        <w:spacing w:before="240" w:after="120" w:line="320" w:lineRule="exact"/>
        <w:jc w:val="both"/>
      </w:pPr>
      <w:bookmarkStart w:id="46" w:name="deploy-unload-try-it-workflow"/>
      <w:bookmarkStart w:id="47" w:name="_Toc227187147"/>
      <w:bookmarkEnd w:id="44"/>
      <w:r>
        <w:rPr>
          <w:rFonts w:ascii="Aptos" w:hAnsi="Aptos"/>
          <w:color w:val="4F81BD"/>
        </w:rPr>
        <w:t>6.2 Deploy / Unload / Try It Workflow</w:t>
      </w:r>
      <w:bookmarkEnd w:id="47"/>
    </w:p>
    <w:p w14:paraId="0D29EDE6" w14:textId="77777777" w:rsidR="00794F59" w:rsidRDefault="002955EE">
      <w:pPr>
        <w:pStyle w:val="FirstParagraph"/>
        <w:spacing w:line="320" w:lineRule="exact"/>
        <w:jc w:val="both"/>
      </w:pPr>
      <w:r>
        <w:t xml:space="preserve">Within </w:t>
      </w:r>
      <w:r>
        <w:rPr>
          <w:i/>
          <w:iCs/>
        </w:rPr>
        <w:t>noted</w:t>
      </w:r>
      <w:r>
        <w:t>, each registered model version card exposes a three-button controller aligned with MLflow’s own terminology:</w:t>
      </w:r>
    </w:p>
    <w:p w14:paraId="1C985351" w14:textId="77777777" w:rsidR="00794F59" w:rsidRDefault="002955EE">
      <w:pPr>
        <w:pStyle w:val="Compact"/>
        <w:numPr>
          <w:ilvl w:val="0"/>
          <w:numId w:val="7"/>
        </w:numPr>
        <w:spacing w:before="0" w:after="120" w:line="278" w:lineRule="auto"/>
        <w:jc w:val="both"/>
      </w:pPr>
      <w:r>
        <w:rPr>
          <w:b/>
          <w:bCs/>
        </w:rPr>
        <w:t>Deploy</w:t>
      </w:r>
      <w:r>
        <w:t xml:space="preserve"> sends the version to </w:t>
      </w:r>
      <w:r>
        <w:rPr>
          <w:rStyle w:val="VerbatimChar"/>
          <w:rFonts w:ascii="Aptos" w:hAnsi="Aptos"/>
          <w:sz w:val="24"/>
        </w:rPr>
        <w:t>noted-serving</w:t>
      </w:r>
      <w:r>
        <w:t xml:space="preserve"> and streams the NDJSON progress phases back into a live status card. Typical warm deploys take under a second; cold deploys (first load of a different model after a container restart) take a few seconds.</w:t>
      </w:r>
    </w:p>
    <w:p w14:paraId="1AC11E33" w14:textId="77777777" w:rsidR="00794F59" w:rsidRDefault="002955EE">
      <w:pPr>
        <w:pStyle w:val="Compact"/>
        <w:numPr>
          <w:ilvl w:val="0"/>
          <w:numId w:val="7"/>
        </w:numPr>
        <w:spacing w:before="0" w:after="120" w:line="278" w:lineRule="auto"/>
        <w:jc w:val="both"/>
      </w:pPr>
      <w:r>
        <w:rPr>
          <w:b/>
          <w:bCs/>
        </w:rPr>
        <w:t>Unload</w:t>
      </w:r>
      <w:r>
        <w:t xml:space="preserve"> drops the currently loaded model and frees its GPU and host memory. The operation uses framework-specific cleanup (</w:t>
      </w:r>
      <w:r>
        <w:rPr>
          <w:rStyle w:val="VerbatimChar"/>
          <w:rFonts w:ascii="Aptos" w:hAnsi="Aptos"/>
          <w:sz w:val="24"/>
        </w:rPr>
        <w:t>tf.keras.backend.clear_session()</w:t>
      </w:r>
      <w:r>
        <w:t xml:space="preserve">, </w:t>
      </w:r>
      <w:r>
        <w:rPr>
          <w:rStyle w:val="VerbatimChar"/>
          <w:rFonts w:ascii="Aptos" w:hAnsi="Aptos"/>
          <w:sz w:val="24"/>
        </w:rPr>
        <w:t>torch.cuda.empty_cache()</w:t>
      </w:r>
      <w:r>
        <w:t xml:space="preserve">, </w:t>
      </w:r>
      <w:r>
        <w:rPr>
          <w:rStyle w:val="VerbatimChar"/>
          <w:rFonts w:ascii="Aptos" w:hAnsi="Aptos"/>
          <w:sz w:val="24"/>
        </w:rPr>
        <w:t>jax.clear_caches()</w:t>
      </w:r>
      <w:r>
        <w:t xml:space="preserve">) guarded by </w:t>
      </w:r>
      <w:r>
        <w:rPr>
          <w:rStyle w:val="VerbatimChar"/>
          <w:rFonts w:ascii="Aptos" w:hAnsi="Aptos"/>
          <w:sz w:val="24"/>
        </w:rPr>
        <w:t>sys.modules</w:t>
      </w:r>
      <w:r>
        <w:t xml:space="preserve"> so frameworks not actually in use are never imported.</w:t>
      </w:r>
    </w:p>
    <w:p w14:paraId="7DB040D9" w14:textId="77777777" w:rsidR="00794F59" w:rsidRDefault="002955EE">
      <w:pPr>
        <w:pStyle w:val="Compact"/>
        <w:numPr>
          <w:ilvl w:val="0"/>
          <w:numId w:val="7"/>
        </w:numPr>
        <w:spacing w:before="0" w:after="120" w:line="278" w:lineRule="auto"/>
        <w:jc w:val="both"/>
      </w:pPr>
      <w:r>
        <w:rPr>
          <w:b/>
          <w:bCs/>
        </w:rPr>
        <w:t>Try It</w:t>
      </w:r>
      <w:r>
        <w:t xml:space="preserve"> </w:t>
      </w:r>
      <w:r>
        <w:t xml:space="preserve">opens an input form derived automatically from the model’s signature, with a </w:t>
      </w:r>
      <w:r>
        <w:rPr>
          <w:i/>
          <w:iCs/>
        </w:rPr>
        <w:t>Generate Sample</w:t>
      </w:r>
      <w:r>
        <w:t xml:space="preserve"> button that produces synthetic input matching the expected tensor shape. The prediction response is rendered as a line chart, bar chart, scalar, table, or JSON tree according to the output schema.</w:t>
      </w:r>
    </w:p>
    <w:p w14:paraId="6DB4B91E" w14:textId="77777777" w:rsidR="00794F59" w:rsidRDefault="002955EE">
      <w:pPr>
        <w:pStyle w:val="FirstParagraph"/>
        <w:spacing w:line="320" w:lineRule="exact"/>
        <w:jc w:val="both"/>
      </w:pPr>
      <w:r>
        <w:t xml:space="preserve">A three-state machine tracks each version card across all open Registry views: </w:t>
      </w:r>
      <w:r>
        <w:rPr>
          <w:rStyle w:val="VerbatimChar"/>
          <w:rFonts w:ascii="Aptos" w:hAnsi="Aptos"/>
          <w:sz w:val="24"/>
        </w:rPr>
        <w:t>Not deployed</w:t>
      </w:r>
      <w:r>
        <w:t xml:space="preserve">, </w:t>
      </w:r>
      <w:r>
        <w:rPr>
          <w:rStyle w:val="VerbatimChar"/>
          <w:rFonts w:ascii="Aptos" w:hAnsi="Aptos"/>
          <w:sz w:val="24"/>
        </w:rPr>
        <w:t>Deployed here</w:t>
      </w:r>
      <w:r>
        <w:t xml:space="preserve">, or </w:t>
      </w:r>
      <w:r>
        <w:rPr>
          <w:rStyle w:val="VerbatimChar"/>
          <w:rFonts w:ascii="Aptos" w:hAnsi="Aptos"/>
          <w:sz w:val="24"/>
        </w:rPr>
        <w:t>Deployed elsewhere</w:t>
      </w:r>
      <w:r>
        <w:t xml:space="preserve"> </w:t>
      </w:r>
      <w:r>
        <w:t>- so users can never accidentally click Try It on a version that is not actually loaded.</w:t>
      </w:r>
    </w:p>
    <w:p w14:paraId="492EB081" w14:textId="77777777" w:rsidR="00794F59" w:rsidRDefault="002955EE">
      <w:pPr>
        <w:pStyle w:val="Heading2"/>
        <w:spacing w:before="240" w:after="120" w:line="320" w:lineRule="exact"/>
        <w:jc w:val="both"/>
      </w:pPr>
      <w:bookmarkStart w:id="48" w:name="logged-model-artifacts"/>
      <w:bookmarkStart w:id="49" w:name="_Toc227187148"/>
      <w:bookmarkEnd w:id="46"/>
      <w:r>
        <w:rPr>
          <w:rFonts w:ascii="Aptos" w:hAnsi="Aptos"/>
          <w:color w:val="4F81BD"/>
        </w:rPr>
        <w:lastRenderedPageBreak/>
        <w:t>6.3 Logged Model Artifacts</w:t>
      </w:r>
      <w:bookmarkEnd w:id="49"/>
    </w:p>
    <w:p w14:paraId="1F362167" w14:textId="77777777" w:rsidR="00794F59" w:rsidRDefault="002955EE">
      <w:pPr>
        <w:pStyle w:val="FirstParagraph"/>
        <w:spacing w:line="320" w:lineRule="exact"/>
        <w:jc w:val="both"/>
      </w:pPr>
      <w:r>
        <w:t xml:space="preserve">Each version card in the Registry view also exposes the full MLflow 3.x </w:t>
      </w:r>
      <w:r>
        <w:rPr>
          <w:b/>
          <w:bCs/>
        </w:rPr>
        <w:t>Logged Model</w:t>
      </w:r>
      <w:r>
        <w:t xml:space="preserve"> artifact tree under </w:t>
      </w:r>
      <w:r>
        <w:rPr>
          <w:b/>
          <w:bCs/>
        </w:rPr>
        <w:t>Artifacts → Logged Models</w:t>
      </w:r>
      <w:r>
        <w:t xml:space="preserve">. Clicking the tree reveals the standard contents produced by </w:t>
      </w:r>
      <w:r>
        <w:rPr>
          <w:rStyle w:val="VerbatimChar"/>
          <w:rFonts w:ascii="Aptos" w:hAnsi="Aptos"/>
          <w:sz w:val="24"/>
        </w:rPr>
        <w:t>mlflow.tensorflow.log_model()</w:t>
      </w:r>
      <w:r>
        <w:t xml:space="preserve">: the </w:t>
      </w:r>
      <w:r>
        <w:rPr>
          <w:rStyle w:val="VerbatimChar"/>
          <w:rFonts w:ascii="Aptos" w:hAnsi="Aptos"/>
          <w:sz w:val="24"/>
        </w:rPr>
        <w:t>MLmodel</w:t>
      </w:r>
      <w:r>
        <w:t xml:space="preserve"> manifest (with the model signature and flavor), </w:t>
      </w:r>
      <w:r>
        <w:rPr>
          <w:rStyle w:val="VerbatimChar"/>
          <w:rFonts w:ascii="Aptos" w:hAnsi="Aptos"/>
          <w:sz w:val="24"/>
        </w:rPr>
        <w:t>conda.yaml</w:t>
      </w:r>
      <w:r>
        <w:t xml:space="preserve">, </w:t>
      </w:r>
      <w:r>
        <w:rPr>
          <w:rStyle w:val="VerbatimChar"/>
          <w:rFonts w:ascii="Aptos" w:hAnsi="Aptos"/>
          <w:sz w:val="24"/>
        </w:rPr>
        <w:t>python_env.yaml</w:t>
      </w:r>
      <w:r>
        <w:t xml:space="preserve">, </w:t>
      </w:r>
      <w:r>
        <w:rPr>
          <w:rStyle w:val="VerbatimChar"/>
          <w:rFonts w:ascii="Aptos" w:hAnsi="Aptos"/>
          <w:sz w:val="24"/>
        </w:rPr>
        <w:t>requirements.txt</w:t>
      </w:r>
      <w:r>
        <w:t xml:space="preserve">, and the framework-specific weights under </w:t>
      </w:r>
      <w:r>
        <w:rPr>
          <w:rStyle w:val="VerbatimChar"/>
          <w:rFonts w:ascii="Aptos" w:hAnsi="Aptos"/>
          <w:sz w:val="24"/>
        </w:rPr>
        <w:t>data/</w:t>
      </w:r>
      <w:r>
        <w:t xml:space="preserve"> (for the Jena GRU, </w:t>
      </w:r>
      <w:r>
        <w:rPr>
          <w:rStyle w:val="VerbatimChar"/>
          <w:rFonts w:ascii="Aptos" w:hAnsi="Aptos"/>
          <w:sz w:val="24"/>
        </w:rPr>
        <w:t>data/model.keras</w:t>
      </w:r>
      <w:r>
        <w:t xml:space="preserve">). Clicking any file previews it inline with syntax highlighting, and every file has a Download button - the exact environment needed to serve the model outside </w:t>
      </w:r>
      <w:r>
        <w:rPr>
          <w:i/>
          <w:iCs/>
        </w:rPr>
        <w:t>noted</w:t>
      </w:r>
      <w:r>
        <w:t xml:space="preserve"> is vi</w:t>
      </w:r>
      <w:r>
        <w:t>sible and exportable without leaving the Registry view.</w:t>
      </w:r>
    </w:p>
    <w:p w14:paraId="7AAC2C67" w14:textId="77777777" w:rsidR="00794F59" w:rsidRDefault="002955EE">
      <w:pPr>
        <w:pStyle w:val="Heading2"/>
        <w:spacing w:before="240" w:after="120" w:line="320" w:lineRule="exact"/>
        <w:jc w:val="both"/>
      </w:pPr>
      <w:bookmarkStart w:id="50" w:name="jena-client-web-application"/>
      <w:bookmarkStart w:id="51" w:name="_Toc227187149"/>
      <w:bookmarkEnd w:id="48"/>
      <w:r>
        <w:rPr>
          <w:rFonts w:ascii="Aptos" w:hAnsi="Aptos"/>
          <w:color w:val="4F81BD"/>
        </w:rPr>
        <w:t>6.4 Jena Client Web Application</w:t>
      </w:r>
      <w:bookmarkEnd w:id="51"/>
    </w:p>
    <w:p w14:paraId="3A307044" w14:textId="77777777" w:rsidR="00794F59" w:rsidRDefault="002955EE">
      <w:pPr>
        <w:pStyle w:val="FirstParagraph"/>
        <w:spacing w:line="320" w:lineRule="exact"/>
        <w:jc w:val="both"/>
      </w:pPr>
      <w:r>
        <w:t>To satisfy the “Minimal Working Frontend” requirement, a standalone web application (</w:t>
      </w:r>
      <w:r>
        <w:rPr>
          <w:rStyle w:val="VerbatimChar"/>
          <w:rFonts w:ascii="Aptos" w:hAnsi="Aptos"/>
          <w:sz w:val="24"/>
        </w:rPr>
        <w:t>jena_client</w:t>
      </w:r>
      <w:r>
        <w:t xml:space="preserve">) was built as a reference consumer of the </w:t>
      </w:r>
      <w:r>
        <w:rPr>
          <w:rStyle w:val="VerbatimChar"/>
          <w:rFonts w:ascii="Aptos" w:hAnsi="Aptos"/>
          <w:sz w:val="24"/>
        </w:rPr>
        <w:t>noted-serving</w:t>
      </w:r>
      <w:r>
        <w:t xml:space="preserve"> HTTP API. It runs as a separate service and does not depend on </w:t>
      </w:r>
      <w:r>
        <w:rPr>
          <w:i/>
          <w:iCs/>
        </w:rPr>
        <w:t>noted</w:t>
      </w:r>
      <w:r>
        <w:t>’s UI; any team that wanted to ship their own model-serving frontend could start from this code.</w:t>
      </w:r>
    </w:p>
    <w:p w14:paraId="6F4FBC7D" w14:textId="77777777" w:rsidR="00794F59" w:rsidRDefault="002955EE">
      <w:pPr>
        <w:pStyle w:val="BodyText"/>
        <w:spacing w:line="320" w:lineRule="exact"/>
        <w:jc w:val="both"/>
      </w:pPr>
      <w:r>
        <w:t xml:space="preserve">The client’s architecture is intentionally generic: it is titled </w:t>
      </w:r>
      <w:r>
        <w:rPr>
          <w:b/>
          <w:bCs/>
        </w:rPr>
        <w:t>Model Serving Client</w:t>
      </w:r>
      <w:r>
        <w:t xml:space="preserve">, presents three dropdowns (Model / Version / Alias) populated directly from MLflow’s REST API, and defaults the Alias dropdown to </w:t>
      </w:r>
      <w:r>
        <w:rPr>
          <w:rStyle w:val="VerbatimChar"/>
          <w:rFonts w:ascii="Aptos" w:hAnsi="Aptos"/>
          <w:sz w:val="24"/>
        </w:rPr>
        <w:t>@champion</w:t>
      </w:r>
      <w:r>
        <w:t xml:space="preserve"> when one is present. Selecting an alias auto-updates the Version dropdown, so the load request always sends a concrete version number to the backend regardless of how the user picked it. The dynamic subtitle under the main title shows </w:t>
      </w:r>
      <w:r>
        <w:rPr>
          <w:rStyle w:val="VerbatimChar"/>
          <w:rFonts w:ascii="Aptos" w:hAnsi="Aptos"/>
          <w:sz w:val="24"/>
        </w:rPr>
        <w:t>{model_name} v{version}</w:t>
      </w:r>
      <w:r>
        <w:t xml:space="preserve"> so the currently-selected model is always visible.</w:t>
      </w:r>
    </w:p>
    <w:p w14:paraId="60FEF4CE" w14:textId="77777777" w:rsidR="00794F59" w:rsidRDefault="002955EE">
      <w:pPr>
        <w:pStyle w:val="BodyText"/>
        <w:spacing w:line="320" w:lineRule="exact"/>
        <w:jc w:val="both"/>
      </w:pPr>
      <w:r>
        <w:t xml:space="preserve">On </w:t>
      </w:r>
      <w:r>
        <w:rPr>
          <w:b/>
          <w:bCs/>
        </w:rPr>
        <w:t>Load</w:t>
      </w:r>
      <w:r>
        <w:t xml:space="preserve">, the client’s backend issues a streaming POST to </w:t>
      </w:r>
      <w:r>
        <w:rPr>
          <w:rStyle w:val="VerbatimChar"/>
          <w:rFonts w:ascii="Aptos" w:hAnsi="Aptos"/>
          <w:sz w:val="24"/>
        </w:rPr>
        <w:t>noted-serving</w:t>
      </w:r>
      <w:r>
        <w:t xml:space="preserve">’s </w:t>
      </w:r>
      <w:r>
        <w:rPr>
          <w:rStyle w:val="VerbatimChar"/>
          <w:rFonts w:ascii="Aptos" w:hAnsi="Aptos"/>
          <w:sz w:val="24"/>
        </w:rPr>
        <w:t>/load</w:t>
      </w:r>
      <w:r>
        <w:t xml:space="preserve"> endpoint and consumes the NDJSON response via </w:t>
      </w:r>
      <w:r>
        <w:rPr>
          <w:rStyle w:val="VerbatimChar"/>
          <w:rFonts w:ascii="Aptos" w:hAnsi="Aptos"/>
          <w:sz w:val="24"/>
        </w:rPr>
        <w:t>resp.aiter_lines()</w:t>
      </w:r>
      <w:r>
        <w:t xml:space="preserve">, forwarding each intermediate progress event to the frontend as a socket.io status update. Once the terminal </w:t>
      </w:r>
      <w:r>
        <w:rPr>
          <w:rStyle w:val="VerbatimChar"/>
          <w:rFonts w:ascii="Aptos" w:hAnsi="Aptos"/>
          <w:sz w:val="24"/>
        </w:rPr>
        <w:t>ready</w:t>
      </w:r>
      <w:r>
        <w:t xml:space="preserve"> event arrives, the client emits </w:t>
      </w:r>
      <w:r>
        <w:rPr>
          <w:rStyle w:val="VerbatimChar"/>
          <w:rFonts w:ascii="Aptos" w:hAnsi="Aptos"/>
          <w:sz w:val="24"/>
        </w:rPr>
        <w:t>model_loaded</w:t>
      </w:r>
      <w:r>
        <w:t xml:space="preserve"> with the full health payload so the UI can display the real model name, version, and load time (which in turn verifies the Deploy actually succeeded rather than silently failing).</w:t>
      </w:r>
    </w:p>
    <w:p w14:paraId="3002642B" w14:textId="77777777" w:rsidR="00794F59" w:rsidRDefault="002955EE">
      <w:pPr>
        <w:pStyle w:val="BodyText"/>
        <w:spacing w:line="320" w:lineRule="exact"/>
        <w:jc w:val="both"/>
      </w:pPr>
      <w:r>
        <w:rPr>
          <w:b/>
          <w:bCs/>
        </w:rPr>
        <w:t>Inverse scaler transform</w:t>
      </w:r>
      <w:r>
        <w:t xml:space="preserve">: the client then fetches the training run’s </w:t>
      </w:r>
      <w:r>
        <w:rPr>
          <w:rStyle w:val="VerbatimChar"/>
          <w:rFonts w:ascii="Aptos" w:hAnsi="Aptos"/>
          <w:sz w:val="24"/>
        </w:rPr>
        <w:t>target_mean</w:t>
      </w:r>
      <w:r>
        <w:t xml:space="preserve"> and </w:t>
      </w:r>
      <w:r>
        <w:rPr>
          <w:rStyle w:val="VerbatimChar"/>
          <w:rFonts w:ascii="Aptos" w:hAnsi="Aptos"/>
          <w:sz w:val="24"/>
        </w:rPr>
        <w:t>target_std</w:t>
      </w:r>
      <w:r>
        <w:t xml:space="preserve"> parameters from MLflow and applies the inverse transform (</w:t>
      </w:r>
      <w:r>
        <w:rPr>
          <w:rStyle w:val="VerbatimChar"/>
          <w:rFonts w:ascii="Aptos" w:hAnsi="Aptos"/>
          <w:sz w:val="24"/>
        </w:rPr>
        <w:t>celsius = raw * target_std + target_mean</w:t>
      </w:r>
      <w:r>
        <w:t>) to every prediction before rendering. This keeps the model itself simple (it emits standardized z-scores as trained) while the presentation layer renders real Celsius. The forecast is displayed both as a Chart.js line chart and as a three-column table (Hour / Temperature °C / Raw z-score) with the exact scaler formula shown in a caption a</w:t>
      </w:r>
      <w:r>
        <w:t>bove the table, so the conversion is auditable.</w:t>
      </w:r>
    </w:p>
    <w:p w14:paraId="66C99D96" w14:textId="77777777" w:rsidR="00794F59" w:rsidRDefault="002955EE">
      <w:pPr>
        <w:pStyle w:val="BodyText"/>
        <w:spacing w:line="320" w:lineRule="exact"/>
        <w:jc w:val="both"/>
      </w:pPr>
      <w:r>
        <w:t xml:space="preserve">Clicking </w:t>
      </w:r>
      <w:r>
        <w:rPr>
          <w:b/>
          <w:bCs/>
        </w:rPr>
        <w:t>Load</w:t>
      </w:r>
      <w:r>
        <w:t xml:space="preserve"> </w:t>
      </w:r>
      <w:r>
        <w:t xml:space="preserve">also clears any previous chart, table, and input so stale output from a previously loaded model cannot mislead the user. The overall flow mirrors how a production inference frontend in another team’s stack could be built against </w:t>
      </w:r>
      <w:r>
        <w:rPr>
          <w:i/>
          <w:iCs/>
        </w:rPr>
        <w:t>noted</w:t>
      </w:r>
      <w:r>
        <w:t>’s serving API: the three-dropdown pattern, the alias-based champion selection, and the client-side scaler transform are all directly reusable.</w:t>
      </w:r>
    </w:p>
    <w:p w14:paraId="5FAF66C5" w14:textId="77777777" w:rsidR="00794F59" w:rsidRDefault="002955EE">
      <w:pPr>
        <w:pStyle w:val="Heading1"/>
        <w:pageBreakBefore/>
        <w:spacing w:before="240" w:after="120" w:line="320" w:lineRule="exact"/>
        <w:jc w:val="both"/>
      </w:pPr>
      <w:bookmarkStart w:id="52" w:name="ai-powered-development-assistant"/>
      <w:bookmarkStart w:id="53" w:name="_Toc227187150"/>
      <w:bookmarkEnd w:id="42"/>
      <w:bookmarkEnd w:id="50"/>
      <w:r>
        <w:rPr>
          <w:rFonts w:ascii="Aptos" w:hAnsi="Aptos"/>
          <w:color w:val="4F81BD"/>
          <w:sz w:val="36"/>
        </w:rPr>
        <w:lastRenderedPageBreak/>
        <w:t>7. AI-Powered Development Assistant</w:t>
      </w:r>
      <w:bookmarkEnd w:id="53"/>
    </w:p>
    <w:p w14:paraId="67068741" w14:textId="77777777" w:rsidR="00794F59" w:rsidRDefault="002955EE">
      <w:pPr>
        <w:pStyle w:val="Heading2"/>
        <w:spacing w:before="240" w:after="120" w:line="320" w:lineRule="exact"/>
        <w:jc w:val="both"/>
      </w:pPr>
      <w:bookmarkStart w:id="54" w:name="dual-backend-architecture"/>
      <w:bookmarkStart w:id="55" w:name="_Toc227187151"/>
      <w:r>
        <w:rPr>
          <w:rFonts w:ascii="Aptos" w:hAnsi="Aptos"/>
          <w:color w:val="4F81BD"/>
        </w:rPr>
        <w:t>7.1 Dual-Backend Architecture</w:t>
      </w:r>
      <w:bookmarkEnd w:id="55"/>
    </w:p>
    <w:p w14:paraId="007FB3D7" w14:textId="77777777" w:rsidR="00794F59" w:rsidRDefault="002955EE">
      <w:pPr>
        <w:pStyle w:val="FirstParagraph"/>
        <w:spacing w:line="320" w:lineRule="exact"/>
        <w:jc w:val="both"/>
      </w:pPr>
      <w:r>
        <w:rPr>
          <w:i/>
          <w:iCs/>
        </w:rPr>
        <w:t>noted</w:t>
      </w:r>
      <w:r>
        <w:t xml:space="preserve"> integrates an AI assistant capable of understanding the full MLOps workspace and interacting with it through structured tool calls. The assistant supports two inference backends:</w:t>
      </w:r>
    </w:p>
    <w:p w14:paraId="3E22EFCF" w14:textId="77777777" w:rsidR="00794F59" w:rsidRDefault="002955EE">
      <w:pPr>
        <w:pStyle w:val="Compact"/>
        <w:numPr>
          <w:ilvl w:val="0"/>
          <w:numId w:val="8"/>
        </w:numPr>
        <w:spacing w:before="0" w:after="120" w:line="278" w:lineRule="auto"/>
        <w:jc w:val="both"/>
      </w:pPr>
      <w:r>
        <w:rPr>
          <w:b/>
          <w:bCs/>
        </w:rPr>
        <w:t>Local Gemma 4 E4B</w:t>
      </w:r>
      <w:r>
        <w:t xml:space="preserve"> (via </w:t>
      </w:r>
      <w:r>
        <w:rPr>
          <w:rStyle w:val="VerbatimChar"/>
          <w:rFonts w:ascii="Aptos" w:hAnsi="Aptos"/>
          <w:sz w:val="24"/>
        </w:rPr>
        <w:t>llama-cpp-python</w:t>
      </w:r>
      <w:r>
        <w:t xml:space="preserve">): on-premises inference with a 128 K context window. No data leaves the host. Native tool calling through Gemma 4’s </w:t>
      </w:r>
      <w:r>
        <w:rPr>
          <w:rStyle w:val="VerbatimChar"/>
          <w:rFonts w:ascii="Aptos" w:hAnsi="Aptos"/>
          <w:sz w:val="24"/>
        </w:rPr>
        <w:t>&lt;|tool_call&gt;</w:t>
      </w:r>
      <w:r>
        <w:t xml:space="preserve"> special tokens.</w:t>
      </w:r>
    </w:p>
    <w:p w14:paraId="5D56B496" w14:textId="77777777" w:rsidR="00794F59" w:rsidRDefault="002955EE">
      <w:pPr>
        <w:pStyle w:val="Compact"/>
        <w:numPr>
          <w:ilvl w:val="0"/>
          <w:numId w:val="8"/>
        </w:numPr>
        <w:spacing w:before="0" w:after="120" w:line="278" w:lineRule="auto"/>
        <w:jc w:val="both"/>
      </w:pPr>
      <w:r>
        <w:rPr>
          <w:b/>
          <w:bCs/>
        </w:rPr>
        <w:t>Anthropic Claude</w:t>
      </w:r>
      <w:r>
        <w:t xml:space="preserve"> (Sonnet 4.6, Opus 4.6, Haiku 4.5): cloud API with a 200 K context window. Native tool calling through Anthropic’s </w:t>
      </w:r>
      <w:r>
        <w:rPr>
          <w:rStyle w:val="VerbatimChar"/>
          <w:rFonts w:ascii="Aptos" w:hAnsi="Aptos"/>
          <w:sz w:val="24"/>
        </w:rPr>
        <w:t>tools</w:t>
      </w:r>
      <w:r>
        <w:t xml:space="preserve"> array and </w:t>
      </w:r>
      <w:r>
        <w:rPr>
          <w:rStyle w:val="VerbatimChar"/>
          <w:rFonts w:ascii="Aptos" w:hAnsi="Aptos"/>
          <w:sz w:val="24"/>
        </w:rPr>
        <w:t>tool_use</w:t>
      </w:r>
      <w:r>
        <w:t xml:space="preserve"> content blocks.</w:t>
      </w:r>
    </w:p>
    <w:p w14:paraId="625AC25F" w14:textId="77777777" w:rsidR="00794F59" w:rsidRDefault="002955EE">
      <w:pPr>
        <w:pStyle w:val="FirstParagraph"/>
        <w:spacing w:line="320" w:lineRule="exact"/>
        <w:jc w:val="both"/>
      </w:pPr>
      <w:r>
        <w:t>Both backends use their model-native tool-calling mechanisms rather than text-based prompt injection, ensuring reliable structured arguments and eliminating parsing fragility. Users choose the active model from a dropdown in the chat panel header.</w:t>
      </w:r>
    </w:p>
    <w:p w14:paraId="4EDF9538" w14:textId="77777777" w:rsidR="00794F59" w:rsidRDefault="002955EE">
      <w:pPr>
        <w:pStyle w:val="Heading2"/>
        <w:spacing w:before="240" w:after="120" w:line="320" w:lineRule="exact"/>
        <w:jc w:val="both"/>
      </w:pPr>
      <w:bookmarkStart w:id="56" w:name="skills-and-tool-system"/>
      <w:bookmarkStart w:id="57" w:name="_Toc227187152"/>
      <w:bookmarkEnd w:id="54"/>
      <w:r>
        <w:rPr>
          <w:rFonts w:ascii="Aptos" w:hAnsi="Aptos"/>
          <w:color w:val="4F81BD"/>
        </w:rPr>
        <w:t>7.2 Skills and Tool System</w:t>
      </w:r>
      <w:bookmarkEnd w:id="57"/>
    </w:p>
    <w:p w14:paraId="726C75F5" w14:textId="77777777" w:rsidR="00794F59" w:rsidRDefault="002955EE">
      <w:pPr>
        <w:pStyle w:val="FirstParagraph"/>
        <w:spacing w:line="320" w:lineRule="exact"/>
        <w:jc w:val="both"/>
      </w:pPr>
      <w:r>
        <w:t xml:space="preserve">The assistant draws on approximately </w:t>
      </w:r>
      <w:r>
        <w:rPr>
          <w:b/>
          <w:bCs/>
        </w:rPr>
        <w:t>42 domain skills</w:t>
      </w:r>
      <w:r>
        <w:t xml:space="preserve"> organized across seven areas: Airflow (DAG creation, scheduling, task debugging, trigger config, sweep strategies, performance), DVC (tracking, lineage, versioning, checkout, sync debugging), Evidently (data quality, drift detection, monitoring), Hydra (setup, composition, groups, templates, pipeline integration, sweep design), MLflow (run interpretation, comparison, debugging, artifacts, snapshots, model registration, serving, training curves, hyperparameter analysis, reporting), </w:t>
      </w:r>
      <w:r>
        <w:rPr>
          <w:i/>
          <w:iCs/>
        </w:rPr>
        <w:t>noted</w:t>
      </w:r>
      <w:r>
        <w:t xml:space="preserve"> cor</w:t>
      </w:r>
      <w:r>
        <w:t>e (platform overview, conventions, lineage, troubleshooting), and general ML workflow guidance. Priority-1 skills auto-inject based on context; priority-2/3 skills load on demand.</w:t>
      </w:r>
    </w:p>
    <w:p w14:paraId="45F6386E" w14:textId="77777777" w:rsidR="00794F59" w:rsidRDefault="002955EE">
      <w:pPr>
        <w:pStyle w:val="BodyText"/>
        <w:spacing w:line="320" w:lineRule="exact"/>
        <w:jc w:val="both"/>
      </w:pPr>
      <w:r>
        <w:t xml:space="preserve">Separately, the assistant can call 25 </w:t>
      </w:r>
      <w:r>
        <w:rPr>
          <w:b/>
          <w:bCs/>
        </w:rPr>
        <w:t>MCP tools</w:t>
      </w:r>
      <w:r>
        <w:t xml:space="preserve"> that provide read and write access to the live MLOps stack - MLflow runs and experiments, Airflow DAG status and task logs, DVC-tracked files, Hydra configurations, project files, Knowledge Graph entities, notebook cell navigation, web fetches via the Camoufox anti-detect browser, and lint diagnostics. A Dynamic Context Router selects only the relevant tool schemas per turn for Claude (typically 5-8 out of 25), reducing token cost while maintaining full tool coverage. Write operations (</w:t>
      </w:r>
      <w:r>
        <w:rPr>
          <w:rStyle w:val="VerbatimChar"/>
          <w:rFonts w:ascii="Aptos" w:hAnsi="Aptos"/>
          <w:sz w:val="24"/>
        </w:rPr>
        <w:t>update_cell</w:t>
      </w:r>
      <w:r>
        <w:t xml:space="preserve">, </w:t>
      </w:r>
      <w:r>
        <w:rPr>
          <w:rStyle w:val="VerbatimChar"/>
          <w:rFonts w:ascii="Aptos" w:hAnsi="Aptos"/>
          <w:sz w:val="24"/>
        </w:rPr>
        <w:t>insert_cell</w:t>
      </w:r>
      <w:r>
        <w:t xml:space="preserve">, </w:t>
      </w:r>
      <w:r>
        <w:rPr>
          <w:rStyle w:val="VerbatimChar"/>
          <w:rFonts w:ascii="Aptos" w:hAnsi="Aptos"/>
          <w:sz w:val="24"/>
        </w:rPr>
        <w:t>create_file</w:t>
      </w:r>
      <w:r>
        <w:t>) require explicit user confirmation with a diff preview before any change is applied.</w:t>
      </w:r>
    </w:p>
    <w:p w14:paraId="11DFBAB1" w14:textId="77777777" w:rsidR="00794F59" w:rsidRDefault="002955EE">
      <w:pPr>
        <w:pStyle w:val="Heading2"/>
        <w:spacing w:before="240" w:after="120" w:line="320" w:lineRule="exact"/>
        <w:jc w:val="both"/>
      </w:pPr>
      <w:bookmarkStart w:id="58" w:name="mcp-server"/>
      <w:bookmarkStart w:id="59" w:name="_Toc227187153"/>
      <w:bookmarkEnd w:id="56"/>
      <w:r>
        <w:rPr>
          <w:rFonts w:ascii="Aptos" w:hAnsi="Aptos"/>
          <w:color w:val="4F81BD"/>
        </w:rPr>
        <w:t>7.3 MCP Server</w:t>
      </w:r>
      <w:bookmarkEnd w:id="59"/>
    </w:p>
    <w:p w14:paraId="4F09CCE6" w14:textId="77777777" w:rsidR="00794F59" w:rsidRDefault="002955EE">
      <w:pPr>
        <w:pStyle w:val="FirstParagraph"/>
        <w:spacing w:line="320" w:lineRule="exact"/>
        <w:jc w:val="both"/>
      </w:pPr>
      <w:r>
        <w:rPr>
          <w:i/>
          <w:iCs/>
        </w:rPr>
        <w:t>noted</w:t>
      </w:r>
      <w:r>
        <w:t xml:space="preserve"> also </w:t>
      </w:r>
      <w:r>
        <w:rPr>
          <w:b/>
          <w:bCs/>
        </w:rPr>
        <w:t>exposes</w:t>
      </w:r>
      <w:r>
        <w:t xml:space="preserve"> its tools to external clients through a Model Context Protocol server at </w:t>
      </w:r>
      <w:r>
        <w:rPr>
          <w:rStyle w:val="VerbatimChar"/>
          <w:rFonts w:ascii="Aptos" w:hAnsi="Aptos"/>
          <w:sz w:val="24"/>
        </w:rPr>
        <w:t>/mcp/</w:t>
      </w:r>
      <w:r>
        <w:t xml:space="preserve">. This allows Claude Code, Claude Desktop, Cursor, and any other MCP-compatible client to interact with the platform programmatically without the </w:t>
      </w:r>
      <w:r>
        <w:rPr>
          <w:i/>
          <w:iCs/>
        </w:rPr>
        <w:t>noted</w:t>
      </w:r>
      <w:r>
        <w:t xml:space="preserve"> UI. The server uses Streamable HTTP transport, includes rate limiting (tiered token bucket: 30 reads/min, 10 </w:t>
      </w:r>
      <w:r>
        <w:lastRenderedPageBreak/>
        <w:t xml:space="preserve">writes/min), and a structured error taxonomy. In effect, </w:t>
      </w:r>
      <w:r>
        <w:rPr>
          <w:i/>
          <w:iCs/>
        </w:rPr>
        <w:t>noted</w:t>
      </w:r>
      <w:r>
        <w:t xml:space="preserve"> is not only a notebook with a chat - it is a headless AI execution surface for any external clie</w:t>
      </w:r>
      <w:r>
        <w:t>nt.</w:t>
      </w:r>
    </w:p>
    <w:p w14:paraId="46068106" w14:textId="77777777" w:rsidR="00794F59" w:rsidRDefault="002955EE">
      <w:pPr>
        <w:pStyle w:val="Heading2"/>
        <w:spacing w:before="240" w:after="120" w:line="320" w:lineRule="exact"/>
        <w:jc w:val="both"/>
      </w:pPr>
      <w:bookmarkStart w:id="60" w:name="example-interaction"/>
      <w:bookmarkStart w:id="61" w:name="_Toc227187154"/>
      <w:bookmarkEnd w:id="58"/>
      <w:r>
        <w:rPr>
          <w:rFonts w:ascii="Aptos" w:hAnsi="Aptos"/>
          <w:color w:val="4F81BD"/>
        </w:rPr>
        <w:t>7.4 Example Interaction</w:t>
      </w:r>
      <w:bookmarkEnd w:id="61"/>
    </w:p>
    <w:p w14:paraId="0290AB7C" w14:textId="77777777" w:rsidR="00794F59" w:rsidRDefault="002955EE">
      <w:pPr>
        <w:pStyle w:val="FirstParagraph"/>
        <w:spacing w:line="320" w:lineRule="exact"/>
        <w:jc w:val="both"/>
      </w:pPr>
      <w:r>
        <w:t xml:space="preserve">Figure 6 demonstrates the assistant’s tool system in action. In response to a natural language query for the best-performing run and its parameters, the assistant engages in a brief clarification dialogue, then invokes the </w:t>
      </w:r>
      <w:r>
        <w:rPr>
          <w:rStyle w:val="VerbatimChar"/>
          <w:rFonts w:ascii="Aptos" w:hAnsi="Aptos"/>
          <w:sz w:val="24"/>
        </w:rPr>
        <w:t>get_experiment_runs</w:t>
      </w:r>
      <w:r>
        <w:t xml:space="preserve"> tool (shown as an orange tool badge in the response) to query the MLflow tracking backend. It identifies the best run by its test MAE, reports the corresponding configuration (model type, architecture, scaler, lookback, horizon, epochs, batch size, seed), and returns the full parameter set inline. The leaderboard displayed simultaneously in the left pane confirms the answer, with the selected run highlighted. The interaction illustrates how the assistant bridges natural language queries </w:t>
      </w:r>
      <w:r>
        <w:t>and structured MLOps metadata, enabling users to inspect experiment results, compare configurations, and retrieve lineage information conversationally without manually navigating the interface.</w:t>
      </w:r>
    </w:p>
    <w:p w14:paraId="030F6188" w14:textId="77777777" w:rsidR="00794F59" w:rsidRDefault="002955EE">
      <w:pPr>
        <w:pStyle w:val="BodyText"/>
        <w:jc w:val="center"/>
      </w:pPr>
      <w:r>
        <w:rPr>
          <w:noProof/>
        </w:rPr>
        <w:drawing>
          <wp:inline distT="0" distB="0" distL="0" distR="0" wp14:anchorId="6DEA0F23" wp14:editId="4753924C">
            <wp:extent cx="5914390" cy="3326844"/>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images/image6.png"/>
                    <pic:cNvPicPr>
                      <a:picLocks noChangeAspect="1" noChangeArrowheads="1"/>
                    </pic:cNvPicPr>
                  </pic:nvPicPr>
                  <pic:blipFill>
                    <a:blip r:embed="rId13"/>
                    <a:stretch>
                      <a:fillRect/>
                    </a:stretch>
                  </pic:blipFill>
                  <pic:spPr bwMode="auto">
                    <a:xfrm>
                      <a:off x="0" y="0"/>
                      <a:ext cx="5914390" cy="3326844"/>
                    </a:xfrm>
                    <a:prstGeom prst="rect">
                      <a:avLst/>
                    </a:prstGeom>
                    <a:noFill/>
                    <a:ln w="9525">
                      <a:noFill/>
                      <a:headEnd/>
                      <a:tailEnd/>
                    </a:ln>
                  </pic:spPr>
                </pic:pic>
              </a:graphicData>
            </a:graphic>
          </wp:inline>
        </w:drawing>
      </w:r>
    </w:p>
    <w:p w14:paraId="001D5BB4" w14:textId="77777777" w:rsidR="00794F59" w:rsidRDefault="002955EE">
      <w:pPr>
        <w:pStyle w:val="BodyText"/>
        <w:jc w:val="both"/>
      </w:pPr>
      <w:r>
        <w:rPr>
          <w:b/>
          <w:bCs/>
          <w:sz w:val="20"/>
        </w:rPr>
        <w:t>Figure 6</w:t>
      </w:r>
      <w:r>
        <w:rPr>
          <w:sz w:val="20"/>
        </w:rPr>
        <w:t xml:space="preserve"> - AI assistant using the </w:t>
      </w:r>
      <w:r>
        <w:rPr>
          <w:rStyle w:val="VerbatimChar"/>
          <w:rFonts w:ascii="Aptos" w:hAnsi="Aptos"/>
          <w:sz w:val="20"/>
        </w:rPr>
        <w:t>get_experiment_runs</w:t>
      </w:r>
      <w:r>
        <w:rPr>
          <w:sz w:val="20"/>
        </w:rPr>
        <w:t xml:space="preserve"> tool to identify the best-performing run.</w:t>
      </w:r>
    </w:p>
    <w:p w14:paraId="0153C2D6" w14:textId="77777777" w:rsidR="00794F59" w:rsidRDefault="002955EE">
      <w:pPr>
        <w:pStyle w:val="Heading1"/>
        <w:pageBreakBefore/>
        <w:spacing w:before="240" w:after="120" w:line="320" w:lineRule="exact"/>
        <w:jc w:val="both"/>
      </w:pPr>
      <w:bookmarkStart w:id="62" w:name="Xf028dbeea19278b734b0b35d66e607de6df3199"/>
      <w:bookmarkStart w:id="63" w:name="_Toc227187155"/>
      <w:bookmarkEnd w:id="52"/>
      <w:bookmarkEnd w:id="60"/>
      <w:r>
        <w:rPr>
          <w:rFonts w:ascii="Aptos" w:hAnsi="Aptos"/>
          <w:color w:val="4F81BD"/>
          <w:sz w:val="36"/>
        </w:rPr>
        <w:lastRenderedPageBreak/>
        <w:t>8. Demonstration Pipeline: End-to-End Workflow</w:t>
      </w:r>
      <w:bookmarkEnd w:id="63"/>
    </w:p>
    <w:p w14:paraId="05662B4E" w14:textId="77777777" w:rsidR="00794F59" w:rsidRDefault="002955EE">
      <w:pPr>
        <w:pStyle w:val="FirstParagraph"/>
        <w:spacing w:line="320" w:lineRule="exact"/>
        <w:jc w:val="both"/>
      </w:pPr>
      <w:r>
        <w:t xml:space="preserve">The following walkthrough exercises the full lifecycle inside </w:t>
      </w:r>
      <w:r>
        <w:rPr>
          <w:i/>
          <w:iCs/>
        </w:rPr>
        <w:t>noted</w:t>
      </w:r>
      <w:r>
        <w:t>, from configuration to consumed prediction.</w:t>
      </w:r>
    </w:p>
    <w:p w14:paraId="3B9813C4" w14:textId="77777777" w:rsidR="00794F59" w:rsidRDefault="002955EE">
      <w:pPr>
        <w:pStyle w:val="Heading2"/>
        <w:spacing w:before="240" w:after="120" w:line="320" w:lineRule="exact"/>
        <w:jc w:val="both"/>
      </w:pPr>
      <w:bookmarkStart w:id="64" w:name="step-1-compose-the-configuration"/>
      <w:bookmarkStart w:id="65" w:name="_Toc227187156"/>
      <w:r>
        <w:rPr>
          <w:rFonts w:ascii="Aptos" w:hAnsi="Aptos"/>
          <w:color w:val="4F81BD"/>
        </w:rPr>
        <w:t>Step 1 — Compose the configuration</w:t>
      </w:r>
      <w:bookmarkEnd w:id="65"/>
    </w:p>
    <w:p w14:paraId="543B1D78" w14:textId="77777777" w:rsidR="00794F59" w:rsidRDefault="002955EE">
      <w:pPr>
        <w:pStyle w:val="FirstParagraph"/>
        <w:spacing w:line="320" w:lineRule="exact"/>
        <w:jc w:val="both"/>
      </w:pPr>
      <w:r>
        <w:t xml:space="preserve">Open the Jena Weather notebook in </w:t>
      </w:r>
      <w:r>
        <w:rPr>
          <w:i/>
          <w:iCs/>
        </w:rPr>
        <w:t>noted</w:t>
      </w:r>
      <w:r>
        <w:t xml:space="preserve">. Click the Configuration Composer button in the notebook bar. The Composer opens with four dropdowns - data, model, scaler - and several override inputs for the inlined training block (seed, epochs, batch size, learning rate, early-stopping patience, LR reduction schedule). Select </w:t>
      </w:r>
      <w:r>
        <w:rPr>
          <w:rStyle w:val="VerbatimChar"/>
          <w:rFonts w:ascii="Aptos" w:hAnsi="Aptos"/>
          <w:sz w:val="24"/>
        </w:rPr>
        <w:t>data: jena_full_dataset</w:t>
      </w:r>
      <w:r>
        <w:t xml:space="preserve">, </w:t>
      </w:r>
      <w:r>
        <w:rPr>
          <w:rStyle w:val="VerbatimChar"/>
          <w:rFonts w:ascii="Aptos" w:hAnsi="Aptos"/>
          <w:sz w:val="24"/>
        </w:rPr>
        <w:t>model: gru_baseline</w:t>
      </w:r>
      <w:r>
        <w:t xml:space="preserve">, </w:t>
      </w:r>
      <w:r>
        <w:rPr>
          <w:rStyle w:val="VerbatimChar"/>
          <w:rFonts w:ascii="Aptos" w:hAnsi="Aptos"/>
          <w:sz w:val="24"/>
        </w:rPr>
        <w:t>scaler: standard</w:t>
      </w:r>
      <w:r>
        <w:t xml:space="preserve">, </w:t>
      </w:r>
      <w:r>
        <w:rPr>
          <w:rStyle w:val="VerbatimChar"/>
          <w:rFonts w:ascii="Aptos" w:hAnsi="Aptos"/>
          <w:sz w:val="24"/>
        </w:rPr>
        <w:t>seed: 42</w:t>
      </w:r>
      <w:r>
        <w:t xml:space="preserve">, </w:t>
      </w:r>
      <w:r>
        <w:rPr>
          <w:rStyle w:val="VerbatimChar"/>
          <w:rFonts w:ascii="Aptos" w:hAnsi="Aptos"/>
          <w:sz w:val="24"/>
        </w:rPr>
        <w:t>epochs: 30</w:t>
      </w:r>
      <w:r>
        <w:t xml:space="preserve">. The resolved YAML and its SHA-256 hash update live on the right side. Click </w:t>
      </w:r>
      <w:r>
        <w:rPr>
          <w:b/>
          <w:bCs/>
        </w:rPr>
        <w:t>Apply to Notebook</w:t>
      </w:r>
      <w:r>
        <w:t xml:space="preserve"> to persist the selections in the notebook’s </w:t>
      </w:r>
      <w:r>
        <w:t xml:space="preserve">metadata. The baseline badge next to the Composer button switches to </w:t>
      </w:r>
      <w:r>
        <w:rPr>
          <w:rStyle w:val="VerbatimChar"/>
          <w:rFonts w:ascii="Aptos" w:hAnsi="Aptos"/>
          <w:sz w:val="24"/>
        </w:rPr>
        <w:t>BASELINE ✓</w:t>
      </w:r>
      <w:r>
        <w:t xml:space="preserve"> (green check).</w:t>
      </w:r>
    </w:p>
    <w:p w14:paraId="7AE6761B" w14:textId="77777777" w:rsidR="00794F59" w:rsidRDefault="002955EE">
      <w:pPr>
        <w:pStyle w:val="Heading2"/>
        <w:spacing w:before="240" w:after="120" w:line="320" w:lineRule="exact"/>
        <w:jc w:val="both"/>
      </w:pPr>
      <w:bookmarkStart w:id="66" w:name="step-2-trigger-the-pipeline"/>
      <w:bookmarkStart w:id="67" w:name="_Toc227187157"/>
      <w:bookmarkEnd w:id="64"/>
      <w:r>
        <w:rPr>
          <w:rFonts w:ascii="Aptos" w:hAnsi="Aptos"/>
          <w:color w:val="4F81BD"/>
        </w:rPr>
        <w:t>Step 2 — Trigger the pipeline</w:t>
      </w:r>
      <w:bookmarkEnd w:id="67"/>
    </w:p>
    <w:p w14:paraId="764DF120" w14:textId="77777777" w:rsidR="00794F59" w:rsidRDefault="002955EE">
      <w:pPr>
        <w:pStyle w:val="FirstParagraph"/>
        <w:spacing w:line="320" w:lineRule="exact"/>
        <w:jc w:val="both"/>
      </w:pPr>
      <w:r>
        <w:t xml:space="preserve">Navigate to the Orchestration section and click </w:t>
      </w:r>
      <w:r>
        <w:rPr>
          <w:b/>
          <w:bCs/>
        </w:rPr>
        <w:t>Run DAG</w:t>
      </w:r>
      <w:r>
        <w:t xml:space="preserve"> on the </w:t>
      </w:r>
      <w:r>
        <w:rPr>
          <w:rStyle w:val="VerbatimChar"/>
          <w:rFonts w:ascii="Aptos" w:hAnsi="Aptos"/>
          <w:sz w:val="24"/>
        </w:rPr>
        <w:t>jena_training_pipeline</w:t>
      </w:r>
      <w:r>
        <w:t>. The trigger panel auto-fills its Hydra section from the notebook’s current Composer state, so the DAG run uses the same configuration as the notebook. The DAG is triggered and the seven tasks begin executing.</w:t>
      </w:r>
    </w:p>
    <w:p w14:paraId="27285AA1" w14:textId="77777777" w:rsidR="00794F59" w:rsidRDefault="002955EE">
      <w:pPr>
        <w:pStyle w:val="Heading2"/>
        <w:spacing w:before="240" w:after="120" w:line="320" w:lineRule="exact"/>
        <w:jc w:val="both"/>
      </w:pPr>
      <w:bookmarkStart w:id="68" w:name="step-3-live-monitoring"/>
      <w:bookmarkStart w:id="69" w:name="_Toc227187158"/>
      <w:bookmarkEnd w:id="66"/>
      <w:r>
        <w:rPr>
          <w:rFonts w:ascii="Aptos" w:hAnsi="Aptos"/>
          <w:color w:val="4F81BD"/>
        </w:rPr>
        <w:t>Step 3 — Live monitoring</w:t>
      </w:r>
      <w:bookmarkEnd w:id="69"/>
    </w:p>
    <w:p w14:paraId="52298BA8" w14:textId="77777777" w:rsidR="00794F59" w:rsidRDefault="002955EE">
      <w:pPr>
        <w:pStyle w:val="FirstParagraph"/>
        <w:spacing w:line="320" w:lineRule="exact"/>
        <w:jc w:val="both"/>
      </w:pPr>
      <w:r>
        <w:t xml:space="preserve">The pipeline’s run indicator appears in the </w:t>
      </w:r>
      <w:r>
        <w:rPr>
          <w:i/>
          <w:iCs/>
        </w:rPr>
        <w:t>noted</w:t>
      </w:r>
      <w:r>
        <w:t xml:space="preserve"> status bar as a blue pill. The Orchestration tree updates in real time via socket.io. The Live Metrics panel (opened from the DAG run detail) shows the training task’s per-epoch loss and validation loss curves as they are logged to MLflow. On a GPU-enabled worker, a full 30-epoch run completes in roughly three minutes wall-clock.</w:t>
      </w:r>
    </w:p>
    <w:p w14:paraId="1EDF9C93" w14:textId="77777777" w:rsidR="00794F59" w:rsidRDefault="002955EE">
      <w:pPr>
        <w:pStyle w:val="Heading2"/>
        <w:spacing w:before="240" w:after="120" w:line="320" w:lineRule="exact"/>
        <w:jc w:val="both"/>
      </w:pPr>
      <w:bookmarkStart w:id="70" w:name="step-4-verify-the-run"/>
      <w:bookmarkStart w:id="71" w:name="_Toc227187159"/>
      <w:bookmarkEnd w:id="68"/>
      <w:r>
        <w:rPr>
          <w:rFonts w:ascii="Aptos" w:hAnsi="Aptos"/>
          <w:color w:val="4F81BD"/>
        </w:rPr>
        <w:t>Step 4 — Verify the run</w:t>
      </w:r>
      <w:bookmarkEnd w:id="71"/>
    </w:p>
    <w:p w14:paraId="03868680" w14:textId="77777777" w:rsidR="00794F59" w:rsidRDefault="002955EE">
      <w:pPr>
        <w:pStyle w:val="FirstParagraph"/>
        <w:spacing w:line="320" w:lineRule="exact"/>
        <w:jc w:val="both"/>
      </w:pPr>
      <w:r>
        <w:t xml:space="preserve">Once the pipeline completes, navigate to the Experiments section. The new run appears under the </w:t>
      </w:r>
      <w:r>
        <w:rPr>
          <w:rStyle w:val="VerbatimChar"/>
          <w:rFonts w:ascii="Aptos" w:hAnsi="Aptos"/>
          <w:sz w:val="24"/>
        </w:rPr>
        <w:t>jena_weather</w:t>
      </w:r>
      <w:r>
        <w:t xml:space="preserve"> experiment with its full metric set (</w:t>
      </w:r>
      <w:r>
        <w:rPr>
          <w:rStyle w:val="VerbatimChar"/>
          <w:rFonts w:ascii="Aptos" w:hAnsi="Aptos"/>
          <w:sz w:val="24"/>
        </w:rPr>
        <w:t>test_mae_degC ≈ 2.0</w:t>
      </w:r>
      <w:r>
        <w:t xml:space="preserve">, </w:t>
      </w:r>
      <w:r>
        <w:rPr>
          <w:rStyle w:val="VerbatimChar"/>
          <w:rFonts w:ascii="Aptos" w:hAnsi="Aptos"/>
          <w:sz w:val="24"/>
        </w:rPr>
        <w:t>test_rmse_degC ≈ 2.5</w:t>
      </w:r>
      <w:r>
        <w:t xml:space="preserve">, </w:t>
      </w:r>
      <w:r>
        <w:rPr>
          <w:rStyle w:val="VerbatimChar"/>
          <w:rFonts w:ascii="Aptos" w:hAnsi="Aptos"/>
          <w:sz w:val="24"/>
        </w:rPr>
        <w:t>test_r2 ≈ 0.89</w:t>
      </w:r>
      <w:r>
        <w:t xml:space="preserve">) and the parameters logged by </w:t>
      </w:r>
      <w:r>
        <w:rPr>
          <w:rStyle w:val="VerbatimChar"/>
          <w:rFonts w:ascii="Aptos" w:hAnsi="Aptos"/>
          <w:sz w:val="24"/>
        </w:rPr>
        <w:t>train_model_task</w:t>
      </w:r>
      <w:r>
        <w:t xml:space="preserve">. The run’s artifact tab shows the </w:t>
      </w:r>
      <w:r>
        <w:rPr>
          <w:rStyle w:val="VerbatimChar"/>
          <w:rFonts w:ascii="Aptos" w:hAnsi="Aptos"/>
          <w:sz w:val="24"/>
        </w:rPr>
        <w:t>hydra/</w:t>
      </w:r>
      <w:r>
        <w:t xml:space="preserve"> bundle produced by </w:t>
      </w:r>
      <w:r>
        <w:rPr>
          <w:rStyle w:val="VerbatimChar"/>
          <w:rFonts w:ascii="Aptos" w:hAnsi="Aptos"/>
          <w:sz w:val="24"/>
        </w:rPr>
        <w:t>log_hydra_lineage</w:t>
      </w:r>
      <w:r>
        <w:t xml:space="preserve"> (</w:t>
      </w:r>
      <w:r>
        <w:rPr>
          <w:rStyle w:val="VerbatimChar"/>
          <w:rFonts w:ascii="Aptos" w:hAnsi="Aptos"/>
          <w:sz w:val="24"/>
        </w:rPr>
        <w:t>hydra/config/</w:t>
      </w:r>
      <w:r>
        <w:t xml:space="preserve">, </w:t>
      </w:r>
      <w:r>
        <w:rPr>
          <w:rStyle w:val="VerbatimChar"/>
          <w:rFonts w:ascii="Aptos" w:hAnsi="Aptos"/>
          <w:sz w:val="24"/>
        </w:rPr>
        <w:t>hydra/selections.json</w:t>
      </w:r>
      <w:r>
        <w:t xml:space="preserve">, </w:t>
      </w:r>
      <w:r>
        <w:rPr>
          <w:rStyle w:val="VerbatimChar"/>
          <w:rFonts w:ascii="Aptos" w:hAnsi="Aptos"/>
          <w:sz w:val="24"/>
        </w:rPr>
        <w:t>hydra/resolved.yaml</w:t>
      </w:r>
      <w:r>
        <w:t>). Opening the run’s detail view shows all five lineage badges lit: Data (DVC), Config (Hydra), Pipeline (Airflow, since this is a DAG run), Code (Git), and Run (MLflow).</w:t>
      </w:r>
    </w:p>
    <w:p w14:paraId="5AE2A0D5" w14:textId="77777777" w:rsidR="00794F59" w:rsidRDefault="002955EE">
      <w:pPr>
        <w:pStyle w:val="Heading2"/>
        <w:spacing w:before="240" w:after="120" w:line="320" w:lineRule="exact"/>
        <w:jc w:val="both"/>
      </w:pPr>
      <w:bookmarkStart w:id="72" w:name="step-5-automatic-promotion"/>
      <w:bookmarkStart w:id="73" w:name="_Toc227187160"/>
      <w:bookmarkEnd w:id="70"/>
      <w:r>
        <w:rPr>
          <w:rFonts w:ascii="Aptos" w:hAnsi="Aptos"/>
          <w:color w:val="4F81BD"/>
        </w:rPr>
        <w:t>Step 5 — Automatic promotion</w:t>
      </w:r>
      <w:bookmarkEnd w:id="73"/>
    </w:p>
    <w:p w14:paraId="4340FE65" w14:textId="77777777" w:rsidR="00794F59" w:rsidRDefault="002955EE">
      <w:pPr>
        <w:pStyle w:val="FirstParagraph"/>
        <w:spacing w:line="320" w:lineRule="exact"/>
        <w:jc w:val="both"/>
      </w:pPr>
      <w:r>
        <w:t xml:space="preserve">The </w:t>
      </w:r>
      <w:r>
        <w:rPr>
          <w:rStyle w:val="VerbatimChar"/>
          <w:rFonts w:ascii="Aptos" w:hAnsi="Aptos"/>
          <w:sz w:val="24"/>
        </w:rPr>
        <w:t>promote_model</w:t>
      </w:r>
      <w:r>
        <w:t xml:space="preserve"> task compares the new model against the current </w:t>
      </w:r>
      <w:r>
        <w:rPr>
          <w:rStyle w:val="VerbatimChar"/>
          <w:rFonts w:ascii="Aptos" w:hAnsi="Aptos"/>
          <w:sz w:val="24"/>
        </w:rPr>
        <w:t>@champion</w:t>
      </w:r>
      <w:r>
        <w:t xml:space="preserve"> </w:t>
      </w:r>
      <w:r>
        <w:t>in the Registry. If the test MAE improves, the new model is registered and promoted. The Models section reflects the new version with its lineage chain.</w:t>
      </w:r>
    </w:p>
    <w:p w14:paraId="2F6C3B90" w14:textId="77777777" w:rsidR="00794F59" w:rsidRDefault="002955EE">
      <w:pPr>
        <w:pStyle w:val="Heading2"/>
        <w:spacing w:before="240" w:after="120" w:line="320" w:lineRule="exact"/>
        <w:jc w:val="both"/>
      </w:pPr>
      <w:bookmarkStart w:id="74" w:name="step-6-deploy-and-consume"/>
      <w:bookmarkStart w:id="75" w:name="_Toc227187161"/>
      <w:bookmarkEnd w:id="72"/>
      <w:r>
        <w:rPr>
          <w:rFonts w:ascii="Aptos" w:hAnsi="Aptos"/>
          <w:color w:val="4F81BD"/>
        </w:rPr>
        <w:lastRenderedPageBreak/>
        <w:t>Step 6 — Deploy and consume</w:t>
      </w:r>
      <w:bookmarkEnd w:id="75"/>
    </w:p>
    <w:p w14:paraId="6635D91A" w14:textId="77777777" w:rsidR="00794F59" w:rsidRDefault="002955EE">
      <w:pPr>
        <w:pStyle w:val="FirstParagraph"/>
        <w:spacing w:line="320" w:lineRule="exact"/>
        <w:jc w:val="both"/>
      </w:pPr>
      <w:r>
        <w:t xml:space="preserve">On the registered model’s version card, click </w:t>
      </w:r>
      <w:r>
        <w:rPr>
          <w:b/>
          <w:bCs/>
        </w:rPr>
        <w:t>Deploy</w:t>
      </w:r>
      <w:r>
        <w:t xml:space="preserve">. The NDJSON progress phases stream live into a status card and the card transitions to </w:t>
      </w:r>
      <w:r>
        <w:rPr>
          <w:rStyle w:val="VerbatimChar"/>
          <w:rFonts w:ascii="Aptos" w:hAnsi="Aptos"/>
          <w:sz w:val="24"/>
        </w:rPr>
        <w:t>Deployed here</w:t>
      </w:r>
      <w:r>
        <w:t xml:space="preserve"> in under a second. Click </w:t>
      </w:r>
      <w:r>
        <w:rPr>
          <w:b/>
          <w:bCs/>
        </w:rPr>
        <w:t>Try It</w:t>
      </w:r>
      <w:r>
        <w:t xml:space="preserve">: </w:t>
      </w:r>
      <w:r>
        <w:rPr>
          <w:i/>
          <w:iCs/>
        </w:rPr>
        <w:t>noted</w:t>
      </w:r>
      <w:r>
        <w:t xml:space="preserve"> generates a synthetic 120 × 16 tensor input matching the model’s signature and renders the 24-hour forecast as a chart and table.</w:t>
      </w:r>
    </w:p>
    <w:p w14:paraId="3AD6B9D3" w14:textId="77777777" w:rsidR="00794F59" w:rsidRDefault="002955EE">
      <w:pPr>
        <w:pStyle w:val="BodyText"/>
        <w:spacing w:line="320" w:lineRule="exact"/>
        <w:jc w:val="both"/>
      </w:pPr>
      <w:r>
        <w:t xml:space="preserve">For an external-client demonstration, launch the </w:t>
      </w:r>
      <w:r>
        <w:rPr>
          <w:rStyle w:val="VerbatimChar"/>
          <w:rFonts w:ascii="Aptos" w:hAnsi="Aptos"/>
          <w:sz w:val="24"/>
        </w:rPr>
        <w:t>jena_client</w:t>
      </w:r>
      <w:r>
        <w:t xml:space="preserve"> web application from a </w:t>
      </w:r>
      <w:r>
        <w:rPr>
          <w:i/>
          <w:iCs/>
        </w:rPr>
        <w:t>noted</w:t>
      </w:r>
      <w:r>
        <w:t xml:space="preserve"> terminal. The client auto-populates its Model / Version / Alias dropdowns from MLflow’s REST API and selects </w:t>
      </w:r>
      <w:r>
        <w:rPr>
          <w:rStyle w:val="VerbatimChar"/>
          <w:rFonts w:ascii="Aptos" w:hAnsi="Aptos"/>
          <w:sz w:val="24"/>
        </w:rPr>
        <w:t>@champion</w:t>
      </w:r>
      <w:r>
        <w:t xml:space="preserve"> by default. Clicking </w:t>
      </w:r>
      <w:r>
        <w:rPr>
          <w:b/>
          <w:bCs/>
        </w:rPr>
        <w:t>Load Model</w:t>
      </w:r>
      <w:r>
        <w:t xml:space="preserve"> streams the NDJSON progress, and the frontend renders the 24-hour forecast in real Celsius using the inverse scaler transform described in Section 6.4. The same model that </w:t>
      </w:r>
      <w:r>
        <w:rPr>
          <w:i/>
          <w:iCs/>
        </w:rPr>
        <w:t>noted</w:t>
      </w:r>
      <w:r>
        <w:t>’s Try It panel exercised is now being consumed from a completely standalone application.</w:t>
      </w:r>
    </w:p>
    <w:p w14:paraId="5AA3A566" w14:textId="77777777" w:rsidR="00794F59" w:rsidRDefault="002955EE">
      <w:pPr>
        <w:pStyle w:val="BodyText"/>
        <w:jc w:val="center"/>
      </w:pPr>
      <w:r>
        <w:rPr>
          <w:noProof/>
        </w:rPr>
        <w:lastRenderedPageBreak/>
        <w:drawing>
          <wp:inline distT="0" distB="0" distL="0" distR="0" wp14:anchorId="6C204CB1" wp14:editId="2E2B0F66">
            <wp:extent cx="5914390" cy="790994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images/image7.png"/>
                    <pic:cNvPicPr>
                      <a:picLocks noChangeAspect="1" noChangeArrowheads="1"/>
                    </pic:cNvPicPr>
                  </pic:nvPicPr>
                  <pic:blipFill>
                    <a:blip r:embed="rId14"/>
                    <a:stretch>
                      <a:fillRect/>
                    </a:stretch>
                  </pic:blipFill>
                  <pic:spPr bwMode="auto">
                    <a:xfrm>
                      <a:off x="0" y="0"/>
                      <a:ext cx="5914390" cy="7909940"/>
                    </a:xfrm>
                    <a:prstGeom prst="rect">
                      <a:avLst/>
                    </a:prstGeom>
                    <a:noFill/>
                    <a:ln w="9525">
                      <a:noFill/>
                      <a:headEnd/>
                      <a:tailEnd/>
                    </a:ln>
                  </pic:spPr>
                </pic:pic>
              </a:graphicData>
            </a:graphic>
          </wp:inline>
        </w:drawing>
      </w:r>
    </w:p>
    <w:p w14:paraId="530D1A69" w14:textId="77777777" w:rsidR="00794F59" w:rsidRDefault="002955EE">
      <w:pPr>
        <w:pStyle w:val="BodyText"/>
        <w:jc w:val="both"/>
      </w:pPr>
      <w:r>
        <w:rPr>
          <w:b/>
          <w:bCs/>
          <w:sz w:val="20"/>
        </w:rPr>
        <w:t>Figure 7</w:t>
      </w:r>
      <w:r>
        <w:rPr>
          <w:sz w:val="20"/>
        </w:rPr>
        <w:t xml:space="preserve"> - Jena Client Web Application.</w:t>
      </w:r>
    </w:p>
    <w:p w14:paraId="38BB1E9D" w14:textId="77777777" w:rsidR="00794F59" w:rsidRDefault="002955EE">
      <w:pPr>
        <w:pStyle w:val="Heading2"/>
        <w:spacing w:before="240" w:after="120" w:line="320" w:lineRule="exact"/>
        <w:jc w:val="both"/>
      </w:pPr>
      <w:bookmarkStart w:id="76" w:name="step-7-evidently-reports"/>
      <w:bookmarkStart w:id="77" w:name="_Toc227187162"/>
      <w:bookmarkEnd w:id="74"/>
      <w:r>
        <w:rPr>
          <w:rFonts w:ascii="Aptos" w:hAnsi="Aptos"/>
          <w:color w:val="4F81BD"/>
        </w:rPr>
        <w:t>Step 7 — Evidently reports</w:t>
      </w:r>
      <w:bookmarkEnd w:id="77"/>
    </w:p>
    <w:p w14:paraId="7D923929" w14:textId="77777777" w:rsidR="00794F59" w:rsidRDefault="002955EE">
      <w:pPr>
        <w:pStyle w:val="FirstParagraph"/>
        <w:spacing w:line="320" w:lineRule="exact"/>
        <w:jc w:val="both"/>
      </w:pPr>
      <w:r>
        <w:t xml:space="preserve">The Evidently UI (accessible from the </w:t>
      </w:r>
      <w:r>
        <w:rPr>
          <w:i/>
          <w:iCs/>
        </w:rPr>
        <w:t>noted</w:t>
      </w:r>
      <w:r>
        <w:t xml:space="preserve"> sidebar icon bar) shows two snapshots generated during the pipeline: a </w:t>
      </w:r>
      <w:r>
        <w:rPr>
          <w:rStyle w:val="VerbatimChar"/>
          <w:rFonts w:ascii="Aptos" w:hAnsi="Aptos"/>
          <w:sz w:val="24"/>
        </w:rPr>
        <w:t>DataSummaryPreset</w:t>
      </w:r>
      <w:r>
        <w:t xml:space="preserve"> tagged </w:t>
      </w:r>
      <w:r>
        <w:rPr>
          <w:rStyle w:val="VerbatimChar"/>
          <w:rFonts w:ascii="Aptos" w:hAnsi="Aptos"/>
          <w:sz w:val="24"/>
        </w:rPr>
        <w:t>data-quality</w:t>
      </w:r>
      <w:r>
        <w:t xml:space="preserve"> from </w:t>
      </w:r>
      <w:r>
        <w:rPr>
          <w:rStyle w:val="VerbatimChar"/>
          <w:rFonts w:ascii="Aptos" w:hAnsi="Aptos"/>
          <w:sz w:val="24"/>
        </w:rPr>
        <w:lastRenderedPageBreak/>
        <w:t>evidently_quality</w:t>
      </w:r>
      <w:r>
        <w:t xml:space="preserve">, and a </w:t>
      </w:r>
      <w:r>
        <w:rPr>
          <w:rStyle w:val="VerbatimChar"/>
          <w:rFonts w:ascii="Aptos" w:hAnsi="Aptos"/>
          <w:sz w:val="24"/>
        </w:rPr>
        <w:t>DataDriftPreset</w:t>
      </w:r>
      <w:r>
        <w:t xml:space="preserve"> tagged </w:t>
      </w:r>
      <w:r>
        <w:rPr>
          <w:rStyle w:val="VerbatimChar"/>
          <w:rFonts w:ascii="Aptos" w:hAnsi="Aptos"/>
          <w:sz w:val="24"/>
        </w:rPr>
        <w:t>drift</w:t>
      </w:r>
      <w:r>
        <w:t xml:space="preserve"> from </w:t>
      </w:r>
      <w:r>
        <w:rPr>
          <w:rStyle w:val="VerbatimChar"/>
          <w:rFonts w:ascii="Aptos" w:hAnsi="Aptos"/>
          <w:sz w:val="24"/>
        </w:rPr>
        <w:t>evidently_drift</w:t>
      </w:r>
      <w:r>
        <w:t xml:space="preserve">, the latter with the MLflow </w:t>
      </w:r>
      <w:r>
        <w:rPr>
          <w:rStyle w:val="VerbatimChar"/>
          <w:rFonts w:ascii="Aptos" w:hAnsi="Aptos"/>
          <w:sz w:val="24"/>
        </w:rPr>
        <w:t>run_id</w:t>
      </w:r>
      <w:r>
        <w:t xml:space="preserve"> in its metadata so it is directly linkable to the model trained on that split.</w:t>
      </w:r>
    </w:p>
    <w:p w14:paraId="6DA7C8B6" w14:textId="77777777" w:rsidR="00794F59" w:rsidRDefault="002955EE">
      <w:pPr>
        <w:pStyle w:val="Heading2"/>
        <w:spacing w:before="240" w:after="120" w:line="320" w:lineRule="exact"/>
        <w:jc w:val="both"/>
      </w:pPr>
      <w:bookmarkStart w:id="78" w:name="step-8-time-machine-verification"/>
      <w:bookmarkStart w:id="79" w:name="_Toc227187163"/>
      <w:bookmarkEnd w:id="76"/>
      <w:r>
        <w:rPr>
          <w:rFonts w:ascii="Aptos" w:hAnsi="Aptos"/>
          <w:color w:val="4F81BD"/>
        </w:rPr>
        <w:t>Step 8 — Time Machine verification</w:t>
      </w:r>
      <w:bookmarkEnd w:id="79"/>
    </w:p>
    <w:p w14:paraId="58CBE0D5" w14:textId="77777777" w:rsidR="00794F59" w:rsidRDefault="002955EE">
      <w:pPr>
        <w:pStyle w:val="FirstParagraph"/>
        <w:spacing w:line="320" w:lineRule="exact"/>
        <w:jc w:val="both"/>
      </w:pPr>
      <w:r>
        <w:t xml:space="preserve">To verify the reproducibility story, reopen the notebook, click the Composer, and switch to </w:t>
      </w:r>
      <w:r>
        <w:rPr>
          <w:b/>
          <w:bCs/>
        </w:rPr>
        <w:t>Experiment Run</w:t>
      </w:r>
      <w:r>
        <w:t xml:space="preserve"> mode. In the Run dropdown, pick the run just completed. The Composer loads the archived </w:t>
      </w:r>
      <w:r>
        <w:rPr>
          <w:rStyle w:val="VerbatimChar"/>
          <w:rFonts w:ascii="Aptos" w:hAnsi="Aptos"/>
          <w:sz w:val="24"/>
        </w:rPr>
        <w:t>hydra/</w:t>
      </w:r>
      <w:r>
        <w:t xml:space="preserve"> bundle from the run’s artifacts and pre-populates every selection and override. The baseline badge changes to </w:t>
      </w:r>
      <w:r>
        <w:rPr>
          <w:rStyle w:val="VerbatimChar"/>
          <w:rFonts w:ascii="Aptos" w:hAnsi="Aptos"/>
          <w:sz w:val="24"/>
        </w:rPr>
        <w:t>RUN &lt;id&gt;</w:t>
      </w:r>
      <w:r>
        <w:t xml:space="preserve"> with a green check, confirming that the current selections exactly match the archived run’s snapshot. The same configuration can now be re-applied to a new run with a single click, proving that every run is independently reproducible from its own bundle alone.</w:t>
      </w:r>
    </w:p>
    <w:p w14:paraId="207D28D1" w14:textId="77777777" w:rsidR="00794F59" w:rsidRDefault="002955EE">
      <w:pPr>
        <w:pStyle w:val="Heading1"/>
        <w:pageBreakBefore/>
        <w:spacing w:before="240" w:after="120" w:line="320" w:lineRule="exact"/>
        <w:jc w:val="both"/>
      </w:pPr>
      <w:bookmarkStart w:id="80" w:name="conclusions"/>
      <w:bookmarkStart w:id="81" w:name="_Toc227187164"/>
      <w:bookmarkEnd w:id="62"/>
      <w:bookmarkEnd w:id="78"/>
      <w:r>
        <w:rPr>
          <w:rFonts w:ascii="Aptos" w:hAnsi="Aptos"/>
          <w:color w:val="4F81BD"/>
          <w:sz w:val="36"/>
        </w:rPr>
        <w:lastRenderedPageBreak/>
        <w:t>9. Conclusions</w:t>
      </w:r>
      <w:bookmarkEnd w:id="81"/>
    </w:p>
    <w:p w14:paraId="7C93A0CE" w14:textId="77777777" w:rsidR="00794F59" w:rsidRDefault="002955EE">
      <w:pPr>
        <w:pStyle w:val="FirstParagraph"/>
        <w:spacing w:line="320" w:lineRule="exact"/>
        <w:jc w:val="both"/>
      </w:pPr>
      <w:r>
        <w:t>This project implemented a complete, reproducible, and automated MLOps workflow for multi-step air temperature forecasting using the Jena Climate dataset. Beyond the forecasting task itself, the main contribution lies in the engineering of the surrounding pipeline: versioned data managed with DVC and MinIO, configuration managed hierarchically with Hydra and composed through a dedicated visual panel with a Time Machine for past-run reproduction, orchestration through Airflow with a seven-task DAG that expli</w:t>
      </w:r>
      <w:r>
        <w:t>citly archives a self-contained Hydra bundle on every run, experiment tracking and model registration through MLflow with automatic champion promotion based on test MAE, and deployment through a FastAPI serving container with an explicit Deploy / Unload / Try It workflow and streaming NDJSON progress.</w:t>
      </w:r>
    </w:p>
    <w:p w14:paraId="468CF898" w14:textId="77777777" w:rsidR="00794F59" w:rsidRDefault="002955EE">
      <w:pPr>
        <w:pStyle w:val="BodyText"/>
        <w:spacing w:line="320" w:lineRule="exact"/>
        <w:jc w:val="both"/>
      </w:pPr>
      <w:r>
        <w:t>The final system integrates every component required by the project specification. A standalone web application (</w:t>
      </w:r>
      <w:r>
        <w:rPr>
          <w:rStyle w:val="VerbatimChar"/>
          <w:rFonts w:ascii="Aptos" w:hAnsi="Aptos"/>
          <w:sz w:val="24"/>
        </w:rPr>
        <w:t>jena_client</w:t>
      </w:r>
      <w:r>
        <w:t xml:space="preserve">) serves as the minimal working frontend - importantly, it is </w:t>
      </w:r>
      <w:r>
        <w:rPr>
          <w:b/>
          <w:bCs/>
        </w:rPr>
        <w:t>generic</w:t>
      </w:r>
      <w:r>
        <w:t xml:space="preserve">, consumes </w:t>
      </w:r>
      <w:r>
        <w:rPr>
          <w:i/>
          <w:iCs/>
        </w:rPr>
        <w:t>noted-serving</w:t>
      </w:r>
      <w:r>
        <w:t xml:space="preserve"> through its HTTP API, applies a client-side inverse scaler transform to render real Celsius from the model’s standardized z-score output, and can serve as a starting template for any other team building an inference frontend on top of </w:t>
      </w:r>
      <w:r>
        <w:rPr>
          <w:i/>
          <w:iCs/>
        </w:rPr>
        <w:t>noted</w:t>
      </w:r>
      <w:r>
        <w:t>. Every model produced carries a full six-layer lineage chain (Data → Config → Pipeline → Code → Run → Model) that makes the entire chain from dataset to deployed pred</w:t>
      </w:r>
      <w:r>
        <w:t>iction visible and addressable.</w:t>
      </w:r>
    </w:p>
    <w:p w14:paraId="2929BF81" w14:textId="77777777" w:rsidR="00794F59" w:rsidRDefault="002955EE">
      <w:pPr>
        <w:pStyle w:val="BodyText"/>
        <w:spacing w:line="320" w:lineRule="exact"/>
        <w:jc w:val="both"/>
      </w:pPr>
      <w:r>
        <w:t xml:space="preserve">An additional contribution is the development and use of the </w:t>
      </w:r>
      <w:r>
        <w:rPr>
          <w:i/>
          <w:iCs/>
        </w:rPr>
        <w:t>noted</w:t>
      </w:r>
      <w:r>
        <w:t xml:space="preserve"> platform itself as the integrated operational environment for this work. </w:t>
      </w:r>
      <w:r>
        <w:rPr>
          <w:i/>
          <w:iCs/>
        </w:rPr>
        <w:t>noted</w:t>
      </w:r>
      <w:r>
        <w:t xml:space="preserve"> centralized access to every service behind a single VS Code-inspired interface without replacing the underlying engines, and strictly preserved </w:t>
      </w:r>
      <w:r>
        <w:rPr>
          <w:b/>
          <w:bCs/>
        </w:rPr>
        <w:t>zero vendor lock-in</w:t>
      </w:r>
      <w:r>
        <w:t xml:space="preserve">: every artifact in this project (notebooks, MLflow runs, DVC files, Hydra configs, DAG definitions) remains fully standard and usable without </w:t>
      </w:r>
      <w:r>
        <w:rPr>
          <w:i/>
          <w:iCs/>
        </w:rPr>
        <w:t>noted</w:t>
      </w:r>
      <w:r>
        <w:t>.</w:t>
      </w:r>
    </w:p>
    <w:p w14:paraId="41A47B00" w14:textId="77777777" w:rsidR="00794F59" w:rsidRDefault="002955EE">
      <w:pPr>
        <w:pStyle w:val="BodyText"/>
        <w:spacing w:line="320" w:lineRule="exact"/>
        <w:jc w:val="both"/>
      </w:pPr>
      <w:r>
        <w:t>The project satisfies every final-delivery requirement and extends them with complementary capabilities such as integrated monitoring through Evidently, automated champion promotion, end-to-end lineage chains, per-run Hydra bundle archival, and an in-product AI assistant with ~42 domain skills and structured tool calling. These additions reinforce the project’s orientation towards real-world, audit-ready MLOps scenarios.</w:t>
      </w:r>
    </w:p>
    <w:p w14:paraId="5E0F7F3F" w14:textId="77777777" w:rsidR="00794F59" w:rsidRDefault="002955EE">
      <w:pPr>
        <w:pStyle w:val="Heading1"/>
        <w:pageBreakBefore/>
        <w:spacing w:before="240" w:after="120" w:line="320" w:lineRule="exact"/>
        <w:jc w:val="both"/>
      </w:pPr>
      <w:bookmarkStart w:id="82" w:name="future-enhancements"/>
      <w:bookmarkStart w:id="83" w:name="_Toc227187165"/>
      <w:bookmarkEnd w:id="80"/>
      <w:r>
        <w:rPr>
          <w:rFonts w:ascii="Aptos" w:hAnsi="Aptos"/>
          <w:color w:val="4F81BD"/>
          <w:sz w:val="36"/>
        </w:rPr>
        <w:lastRenderedPageBreak/>
        <w:t>10. Future Enhancements</w:t>
      </w:r>
      <w:bookmarkEnd w:id="83"/>
    </w:p>
    <w:p w14:paraId="13918256" w14:textId="77777777" w:rsidR="00794F59" w:rsidRDefault="002955EE">
      <w:pPr>
        <w:pStyle w:val="FirstParagraph"/>
        <w:spacing w:line="320" w:lineRule="exact"/>
        <w:jc w:val="both"/>
      </w:pPr>
      <w:r>
        <w:t>Several directions can further strengthen the platform and the MLOps workflow developed in this project:</w:t>
      </w:r>
    </w:p>
    <w:p w14:paraId="5041C6AD" w14:textId="77777777" w:rsidR="00794F59" w:rsidRDefault="002955EE">
      <w:pPr>
        <w:pStyle w:val="Compact"/>
        <w:numPr>
          <w:ilvl w:val="0"/>
          <w:numId w:val="9"/>
        </w:numPr>
        <w:spacing w:before="0" w:after="120" w:line="278" w:lineRule="auto"/>
        <w:jc w:val="both"/>
      </w:pPr>
      <w:r>
        <w:rPr>
          <w:b/>
          <w:bCs/>
        </w:rPr>
        <w:t>Worker-subprocess serving architecture</w:t>
      </w:r>
      <w:r>
        <w:t xml:space="preserve"> (Phase 0b of the serving refactor). The current in-process model loader works reliably on top of a baked-in dependency baseline, but a per-deploy Python subprocess architecture would allow </w:t>
      </w:r>
      <w:r>
        <w:rPr>
          <w:i/>
          <w:iCs/>
        </w:rPr>
        <w:t>noted-serving</w:t>
      </w:r>
      <w:r>
        <w:t xml:space="preserve"> to host models with mutually incompatible dependency pins without image rebuilds. A full design is already captured in the platform’s documentation.</w:t>
      </w:r>
    </w:p>
    <w:p w14:paraId="066FC5D9" w14:textId="77777777" w:rsidR="00794F59" w:rsidRDefault="002955EE">
      <w:pPr>
        <w:pStyle w:val="Compact"/>
        <w:numPr>
          <w:ilvl w:val="0"/>
          <w:numId w:val="9"/>
        </w:numPr>
        <w:spacing w:before="0" w:after="120" w:line="278" w:lineRule="auto"/>
        <w:jc w:val="both"/>
      </w:pPr>
      <w:r>
        <w:rPr>
          <w:b/>
          <w:bCs/>
        </w:rPr>
        <w:t>Evidently quality gates</w:t>
      </w:r>
      <w:r>
        <w:t xml:space="preserve"> before pipeline execution, so that training is automatically interrupted when upstream data quality thresholds are not met. The existing </w:t>
      </w:r>
      <w:r>
        <w:rPr>
          <w:rStyle w:val="VerbatimChar"/>
          <w:rFonts w:ascii="Aptos" w:hAnsi="Aptos"/>
          <w:sz w:val="24"/>
        </w:rPr>
        <w:t>evidently_quality</w:t>
      </w:r>
      <w:r>
        <w:t xml:space="preserve"> task already generates the report; adding a pass/fail assertion promotes it from monitoring to a hard gate.</w:t>
      </w:r>
    </w:p>
    <w:p w14:paraId="0905D7FF" w14:textId="77777777" w:rsidR="00794F59" w:rsidRDefault="002955EE">
      <w:pPr>
        <w:pStyle w:val="Compact"/>
        <w:numPr>
          <w:ilvl w:val="0"/>
          <w:numId w:val="9"/>
        </w:numPr>
        <w:spacing w:before="0" w:after="120" w:line="278" w:lineRule="auto"/>
        <w:jc w:val="both"/>
      </w:pPr>
      <w:r>
        <w:rPr>
          <w:b/>
          <w:bCs/>
        </w:rPr>
        <w:t>Cockpit view for new projects</w:t>
      </w:r>
      <w:r>
        <w:t>, a project-scoped dashboard that collapses the initial “first project” flow into a single guided page with the most common next actions inline. This would reduce the cognitive cost for new users compared with navigating the icon bar manually.</w:t>
      </w:r>
    </w:p>
    <w:p w14:paraId="403C1406" w14:textId="77777777" w:rsidR="00794F59" w:rsidRDefault="002955EE">
      <w:pPr>
        <w:pStyle w:val="Compact"/>
        <w:numPr>
          <w:ilvl w:val="0"/>
          <w:numId w:val="9"/>
        </w:numPr>
        <w:spacing w:before="0" w:after="120" w:line="278" w:lineRule="auto"/>
        <w:jc w:val="both"/>
      </w:pPr>
      <w:r>
        <w:rPr>
          <w:b/>
          <w:bCs/>
        </w:rPr>
        <w:t>Generic output rendering for non-regression models</w:t>
      </w:r>
      <w:r>
        <w:t xml:space="preserve"> in the serving client. The current </w:t>
      </w:r>
      <w:r>
        <w:rPr>
          <w:rStyle w:val="VerbatimChar"/>
          <w:rFonts w:ascii="Aptos" w:hAnsi="Aptos"/>
          <w:sz w:val="24"/>
        </w:rPr>
        <w:t>jena_client</w:t>
      </w:r>
      <w:r>
        <w:t xml:space="preserve"> table and chart assume a 1-D numeric forecast; classification, multi-output, and tensor outputs would benefit from schema-aware rendering strategies.</w:t>
      </w:r>
    </w:p>
    <w:p w14:paraId="5BD90178" w14:textId="77777777" w:rsidR="00794F59" w:rsidRDefault="002955EE">
      <w:pPr>
        <w:pStyle w:val="Compact"/>
        <w:numPr>
          <w:ilvl w:val="0"/>
          <w:numId w:val="9"/>
        </w:numPr>
        <w:spacing w:before="0" w:after="120" w:line="278" w:lineRule="auto"/>
        <w:jc w:val="both"/>
      </w:pPr>
      <w:r>
        <w:rPr>
          <w:b/>
          <w:bCs/>
        </w:rPr>
        <w:t>Expanded MCP external access</w:t>
      </w:r>
      <w:r>
        <w:t xml:space="preserve"> with scoped API keys, read/write permission scopes, and audit logging. This would make the platform programmatically consumable by external CI systems and AI agents while preserving governance.</w:t>
      </w:r>
    </w:p>
    <w:p w14:paraId="2F1A49E3" w14:textId="77777777" w:rsidR="00794F59" w:rsidRDefault="002955EE">
      <w:pPr>
        <w:pStyle w:val="Compact"/>
        <w:numPr>
          <w:ilvl w:val="0"/>
          <w:numId w:val="9"/>
        </w:numPr>
        <w:spacing w:before="0" w:after="120" w:line="278" w:lineRule="auto"/>
        <w:jc w:val="both"/>
      </w:pPr>
      <w:r>
        <w:rPr>
          <w:b/>
          <w:bCs/>
        </w:rPr>
        <w:t>Impact analysis via the Knowledge Graph</w:t>
      </w:r>
      <w:r>
        <w:t>, answering queries such as “which runs, models, and pipelines would be affected if I replace this dataset?” through a directed graph traversal over the lineage chain captured by the platform.</w:t>
      </w:r>
    </w:p>
    <w:p w14:paraId="1E915585" w14:textId="77777777" w:rsidR="00794F59" w:rsidRDefault="002955EE">
      <w:pPr>
        <w:pStyle w:val="FirstParagraph"/>
        <w:spacing w:line="320" w:lineRule="exact"/>
        <w:jc w:val="both"/>
      </w:pPr>
      <w:r>
        <w:t>These enhancements would extend the system beyond its current capabilities and reinforce its value as a complete, intelligent, and audit-ready MLOps environment.</w:t>
      </w:r>
      <w:bookmarkEnd w:id="82"/>
    </w:p>
    <w:sectPr w:rsidR="00794F59">
      <w:headerReference w:type="default" r:id="rId15"/>
      <w:footerReference w:type="default" r:id="rId16"/>
      <w:footnotePr>
        <w:numRestart w:val="eachSect"/>
      </w:footnotePr>
      <w:pgSz w:w="11906" w:h="16838"/>
      <w:pgMar w:top="1152" w:right="1152" w:bottom="1152" w:left="1440" w:header="432" w:footer="28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9E16C" w14:textId="77777777" w:rsidR="002955EE" w:rsidRDefault="002955EE">
      <w:pPr>
        <w:spacing w:after="0"/>
      </w:pPr>
      <w:r>
        <w:separator/>
      </w:r>
    </w:p>
  </w:endnote>
  <w:endnote w:type="continuationSeparator" w:id="0">
    <w:p w14:paraId="266EE14D" w14:textId="77777777" w:rsidR="002955EE" w:rsidRDefault="002955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3C627" w14:textId="77777777" w:rsidR="00794F59" w:rsidRDefault="002955EE">
    <w:pPr>
      <w:pBdr>
        <w:top w:val="single" w:sz="6" w:space="2" w:color="000000"/>
      </w:pBdr>
      <w:jc w:val="right"/>
    </w:pPr>
    <w:r>
      <w:rPr>
        <w:sz w:val="18"/>
      </w:rPr>
      <w:fldChar w:fldCharType="begin"/>
    </w:r>
    <w:r>
      <w:rPr>
        <w:sz w:val="18"/>
      </w:rPr>
      <w:instrText>PAGE</w:instrText>
    </w:r>
    <w:r w:rsidR="00E05D8A">
      <w:rPr>
        <w:sz w:val="18"/>
      </w:rPr>
      <w:fldChar w:fldCharType="separate"/>
    </w:r>
    <w:r w:rsidR="00E05D8A">
      <w:rPr>
        <w:noProof/>
        <w:sz w:val="18"/>
      </w:rPr>
      <w:t>14</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F171E" w14:textId="77777777" w:rsidR="002955EE" w:rsidRDefault="002955EE">
      <w:pPr>
        <w:spacing w:after="0"/>
      </w:pPr>
      <w:r>
        <w:separator/>
      </w:r>
    </w:p>
  </w:footnote>
  <w:footnote w:type="continuationSeparator" w:id="0">
    <w:p w14:paraId="44E52E70" w14:textId="77777777" w:rsidR="002955EE" w:rsidRDefault="002955E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73C2E" w14:textId="77777777" w:rsidR="00794F59" w:rsidRDefault="002955EE">
    <w:pPr>
      <w:pBdr>
        <w:bottom w:val="single" w:sz="6" w:space="2" w:color="000000"/>
      </w:pBdr>
    </w:pPr>
    <w:r>
      <w:rPr>
        <w:sz w:val="18"/>
      </w:rPr>
      <w:t>noted Platform - Final Delivery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6F02AEE"/>
    <w:lvl w:ilvl="0">
      <w:numFmt w:val="bullet"/>
      <w:lvlText w:val=" "/>
      <w:lvlJc w:val="left"/>
      <w:pPr>
        <w:ind w:left="648" w:hanging="288"/>
      </w:pPr>
    </w:lvl>
    <w:lvl w:ilvl="1">
      <w:numFmt w:val="bullet"/>
      <w:lvlText w:val="o"/>
      <w:lvlJc w:val="left"/>
      <w:pPr>
        <w:ind w:left="1008" w:hanging="288"/>
      </w:pPr>
      <w:rPr>
        <w:rFonts w:ascii="Courier New" w:hAnsi="Courier New" w:cs="Courier New" w:hint="default"/>
      </w:rPr>
    </w:lvl>
    <w:lvl w:ilvl="2">
      <w:numFmt w:val="bullet"/>
      <w:lvlText w:val=" "/>
      <w:lvlJc w:val="left"/>
      <w:pPr>
        <w:ind w:left="1368" w:hanging="288"/>
      </w:pPr>
    </w:lvl>
    <w:lvl w:ilvl="3">
      <w:numFmt w:val="bullet"/>
      <w:lvlText w:val=" "/>
      <w:lvlJc w:val="left"/>
      <w:pPr>
        <w:ind w:left="1728" w:hanging="288"/>
      </w:pPr>
    </w:lvl>
    <w:lvl w:ilvl="4">
      <w:numFmt w:val="bullet"/>
      <w:lvlText w:val=" "/>
      <w:lvlJc w:val="left"/>
      <w:pPr>
        <w:ind w:left="2088" w:hanging="288"/>
      </w:pPr>
    </w:lvl>
    <w:lvl w:ilvl="5">
      <w:numFmt w:val="bullet"/>
      <w:lvlText w:val=" "/>
      <w:lvlJc w:val="left"/>
      <w:pPr>
        <w:ind w:left="2448" w:hanging="288"/>
      </w:pPr>
    </w:lvl>
    <w:lvl w:ilvl="6">
      <w:numFmt w:val="bullet"/>
      <w:lvlText w:val=" "/>
      <w:lvlJc w:val="left"/>
      <w:pPr>
        <w:ind w:left="2808" w:hanging="288"/>
      </w:pPr>
    </w:lvl>
    <w:lvl w:ilvl="7">
      <w:numFmt w:val="bullet"/>
      <w:lvlText w:val=" "/>
      <w:lvlJc w:val="left"/>
      <w:pPr>
        <w:ind w:left="3168" w:hanging="288"/>
      </w:pPr>
    </w:lvl>
    <w:lvl w:ilvl="8">
      <w:numFmt w:val="bullet"/>
      <w:lvlText w:val=" "/>
      <w:lvlJc w:val="left"/>
      <w:pPr>
        <w:ind w:left="3528" w:hanging="288"/>
      </w:pPr>
    </w:lvl>
  </w:abstractNum>
  <w:abstractNum w:abstractNumId="1" w15:restartNumberingAfterBreak="0">
    <w:nsid w:val="0000A991"/>
    <w:multiLevelType w:val="multilevel"/>
    <w:tmpl w:val="14ECF9BA"/>
    <w:lvl w:ilvl="0">
      <w:numFmt w:val="bullet"/>
      <w:lvlText w:val=""/>
      <w:lvlJc w:val="left"/>
      <w:pPr>
        <w:ind w:left="648" w:hanging="288"/>
      </w:pPr>
      <w:rPr>
        <w:rFonts w:ascii="Symbol" w:hAnsi="Symbol" w:cs="Symbol" w:hint="default"/>
      </w:rPr>
    </w:lvl>
    <w:lvl w:ilvl="1">
      <w:numFmt w:val="bullet"/>
      <w:lvlText w:val="o"/>
      <w:lvlJc w:val="left"/>
      <w:pPr>
        <w:ind w:left="1008" w:hanging="288"/>
      </w:pPr>
      <w:rPr>
        <w:rFonts w:ascii="Courier New" w:hAnsi="Courier New" w:cs="Courier New" w:hint="default"/>
      </w:rPr>
    </w:lvl>
    <w:lvl w:ilvl="2">
      <w:numFmt w:val="bullet"/>
      <w:lvlText w:val=""/>
      <w:lvlJc w:val="left"/>
      <w:pPr>
        <w:ind w:left="1368" w:hanging="288"/>
      </w:pPr>
      <w:rPr>
        <w:rFonts w:ascii="Wingdings" w:hAnsi="Wingdings" w:cs="Wingdings" w:hint="default"/>
      </w:rPr>
    </w:lvl>
    <w:lvl w:ilvl="3">
      <w:numFmt w:val="bullet"/>
      <w:lvlText w:val=""/>
      <w:lvlJc w:val="left"/>
      <w:pPr>
        <w:ind w:left="1728" w:hanging="288"/>
      </w:pPr>
      <w:rPr>
        <w:rFonts w:ascii="Symbol" w:hAnsi="Symbol" w:cs="Symbol" w:hint="default"/>
      </w:rPr>
    </w:lvl>
    <w:lvl w:ilvl="4">
      <w:numFmt w:val="bullet"/>
      <w:lvlText w:val="o"/>
      <w:lvlJc w:val="left"/>
      <w:pPr>
        <w:ind w:left="2088" w:hanging="288"/>
      </w:pPr>
      <w:rPr>
        <w:rFonts w:ascii="Courier New" w:hAnsi="Courier New" w:cs="Courier New" w:hint="default"/>
      </w:rPr>
    </w:lvl>
    <w:lvl w:ilvl="5">
      <w:numFmt w:val="bullet"/>
      <w:lvlText w:val=""/>
      <w:lvlJc w:val="left"/>
      <w:pPr>
        <w:ind w:left="2448" w:hanging="288"/>
      </w:pPr>
      <w:rPr>
        <w:rFonts w:ascii="Wingdings" w:hAnsi="Wingdings" w:cs="Wingdings" w:hint="default"/>
      </w:rPr>
    </w:lvl>
    <w:lvl w:ilvl="6">
      <w:numFmt w:val="bullet"/>
      <w:lvlText w:val=""/>
      <w:lvlJc w:val="left"/>
      <w:pPr>
        <w:ind w:left="2808" w:hanging="288"/>
      </w:pPr>
      <w:rPr>
        <w:rFonts w:ascii="Symbol" w:hAnsi="Symbol" w:cs="Symbol" w:hint="default"/>
      </w:rPr>
    </w:lvl>
    <w:lvl w:ilvl="7">
      <w:numFmt w:val="bullet"/>
      <w:lvlText w:val="o"/>
      <w:lvlJc w:val="left"/>
      <w:pPr>
        <w:ind w:left="3168" w:hanging="288"/>
      </w:pPr>
      <w:rPr>
        <w:rFonts w:ascii="Courier New" w:hAnsi="Courier New" w:cs="Courier New" w:hint="default"/>
      </w:rPr>
    </w:lvl>
    <w:lvl w:ilvl="8">
      <w:numFmt w:val="bullet"/>
      <w:lvlText w:val=""/>
      <w:lvlJc w:val="left"/>
      <w:pPr>
        <w:ind w:left="3528" w:hanging="288"/>
      </w:pPr>
      <w:rPr>
        <w:rFonts w:ascii="Wingdings" w:hAnsi="Wingdings" w:cs="Wingdings" w:hint="default"/>
      </w:rPr>
    </w:lvl>
  </w:abstractNum>
  <w:abstractNum w:abstractNumId="2" w15:restartNumberingAfterBreak="0">
    <w:nsid w:val="00A99411"/>
    <w:multiLevelType w:val="multilevel"/>
    <w:tmpl w:val="E3CA576A"/>
    <w:lvl w:ilvl="0">
      <w:start w:val="1"/>
      <w:numFmt w:val="decimal"/>
      <w:lvlText w:val="%1."/>
      <w:lvlJc w:val="left"/>
      <w:pPr>
        <w:ind w:left="648" w:hanging="288"/>
      </w:pPr>
    </w:lvl>
    <w:lvl w:ilvl="1">
      <w:start w:val="1"/>
      <w:numFmt w:val="decimal"/>
      <w:lvlText w:val="%2."/>
      <w:lvlJc w:val="left"/>
      <w:pPr>
        <w:ind w:left="1008" w:hanging="288"/>
      </w:pPr>
    </w:lvl>
    <w:lvl w:ilvl="2">
      <w:start w:val="1"/>
      <w:numFmt w:val="decimal"/>
      <w:lvlText w:val="%3."/>
      <w:lvlJc w:val="left"/>
      <w:pPr>
        <w:ind w:left="1368" w:hanging="288"/>
      </w:pPr>
    </w:lvl>
    <w:lvl w:ilvl="3">
      <w:start w:val="1"/>
      <w:numFmt w:val="decimal"/>
      <w:lvlText w:val="%4."/>
      <w:lvlJc w:val="left"/>
      <w:pPr>
        <w:ind w:left="1728" w:hanging="288"/>
      </w:pPr>
    </w:lvl>
    <w:lvl w:ilvl="4">
      <w:start w:val="1"/>
      <w:numFmt w:val="decimal"/>
      <w:lvlText w:val="%5."/>
      <w:lvlJc w:val="left"/>
      <w:pPr>
        <w:ind w:left="2088" w:hanging="288"/>
      </w:pPr>
    </w:lvl>
    <w:lvl w:ilvl="5">
      <w:start w:val="1"/>
      <w:numFmt w:val="decimal"/>
      <w:lvlText w:val="%6."/>
      <w:lvlJc w:val="left"/>
      <w:pPr>
        <w:ind w:left="2448" w:hanging="288"/>
      </w:pPr>
    </w:lvl>
    <w:lvl w:ilvl="6">
      <w:start w:val="1"/>
      <w:numFmt w:val="decimal"/>
      <w:lvlText w:val="%7."/>
      <w:lvlJc w:val="left"/>
      <w:pPr>
        <w:ind w:left="2808" w:hanging="288"/>
      </w:pPr>
    </w:lvl>
    <w:lvl w:ilvl="7">
      <w:start w:val="1"/>
      <w:numFmt w:val="decimal"/>
      <w:lvlText w:val="%8."/>
      <w:lvlJc w:val="left"/>
      <w:pPr>
        <w:ind w:left="3168" w:hanging="288"/>
      </w:pPr>
    </w:lvl>
    <w:lvl w:ilvl="8">
      <w:start w:val="1"/>
      <w:numFmt w:val="decimal"/>
      <w:lvlText w:val="%9."/>
      <w:lvlJc w:val="left"/>
      <w:pPr>
        <w:ind w:left="3528" w:hanging="288"/>
      </w:pPr>
    </w:lvl>
  </w:abstractNum>
  <w:num w:numId="1" w16cid:durableId="1735348495">
    <w:abstractNumId w:val="0"/>
  </w:num>
  <w:num w:numId="2" w16cid:durableId="949044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695110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241084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585143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96423092">
    <w:abstractNumId w:val="1"/>
  </w:num>
  <w:num w:numId="7" w16cid:durableId="69427696">
    <w:abstractNumId w:val="1"/>
  </w:num>
  <w:num w:numId="8" w16cid:durableId="1667202448">
    <w:abstractNumId w:val="1"/>
  </w:num>
  <w:num w:numId="9" w16cid:durableId="312104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94F59"/>
    <w:rsid w:val="002955EE"/>
    <w:rsid w:val="0050679C"/>
    <w:rsid w:val="00794F59"/>
    <w:rsid w:val="009907EA"/>
    <w:rsid w:val="00DF0370"/>
    <w:rsid w:val="00E05D8A"/>
    <w:rsid w:val="00E75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790DF"/>
  <w15:docId w15:val="{3D611A46-267A-48E7-B846-06D0F4D28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ptos" w:hAnsi="Aptos"/>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E05D8A"/>
    <w:pPr>
      <w:spacing w:after="100"/>
    </w:pPr>
  </w:style>
  <w:style w:type="paragraph" w:styleId="TOC2">
    <w:name w:val="toc 2"/>
    <w:basedOn w:val="Normal"/>
    <w:next w:val="Normal"/>
    <w:autoRedefine/>
    <w:uiPriority w:val="39"/>
    <w:rsid w:val="00E05D8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26</Pages>
  <Words>6375</Words>
  <Characters>36342</Characters>
  <Application>Microsoft Office Word</Application>
  <DocSecurity>0</DocSecurity>
  <Lines>302</Lines>
  <Paragraphs>85</Paragraphs>
  <ScaleCrop>false</ScaleCrop>
  <Company/>
  <LinksUpToDate>false</LinksUpToDate>
  <CharactersWithSpaces>42632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ANTONIO CRUZ</cp:lastModifiedBy>
  <cp:revision>5</cp:revision>
  <cp:lastPrinted>2026-04-15T22:12:00Z</cp:lastPrinted>
  <dcterms:created xsi:type="dcterms:W3CDTF">2026-04-15T22:06:00Z</dcterms:created>
  <dcterms:modified xsi:type="dcterms:W3CDTF">2026-04-15T22:12:00Z</dcterms:modified>
</cp:coreProperties>
</file>