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9CCB" w14:textId="2295E7DB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Особенности корпоративного обучения и форматы. Преимущества и использование ИТ</w:t>
      </w:r>
    </w:p>
    <w:p w14:paraId="1E73BCEA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1. Что такое корпоративное обучение</w:t>
      </w:r>
    </w:p>
    <w:p w14:paraId="5923141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Корпоративное обучение — это систематическая деятельность организации по развитию компетенций сотрудников (включая педагогов в образовательных организациях) с целью повышения эффективности работы, внедрения новых практик и поддержания стратегических целей компании. Оно объединяет формальные курсы, неформальные практики, наставничество и инструменты поддержки на рабочем месте.</w:t>
      </w:r>
    </w:p>
    <w:p w14:paraId="31C63083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2. Основные форматы корпоративного обучения</w:t>
      </w:r>
    </w:p>
    <w:p w14:paraId="1B3FE4FD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В практике организаций встречаются следующие форматы, часто комбинируемые между собой:</w:t>
      </w:r>
    </w:p>
    <w:p w14:paraId="7D4077C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proofErr w:type="spellStart"/>
      <w:r w:rsidRPr="006027BC">
        <w:rPr>
          <w:lang w:val="ru-RU"/>
        </w:rPr>
        <w:t>Блендед</w:t>
      </w:r>
      <w:proofErr w:type="spellEnd"/>
      <w:r w:rsidRPr="006027BC">
        <w:rPr>
          <w:lang w:val="ru-RU"/>
        </w:rPr>
        <w:t>-обучение (</w:t>
      </w:r>
      <w:r>
        <w:t>Blended</w:t>
      </w:r>
      <w:r w:rsidRPr="006027BC">
        <w:rPr>
          <w:lang w:val="ru-RU"/>
        </w:rPr>
        <w:t xml:space="preserve"> </w:t>
      </w:r>
      <w:r>
        <w:t>learning</w:t>
      </w:r>
      <w:r w:rsidRPr="006027BC">
        <w:rPr>
          <w:lang w:val="ru-RU"/>
        </w:rPr>
        <w:t>): сочетание онлайн-модулей и очных/синхронных сессий. Подходит для комплексных компетенций, позволяет экономить ресурсы и сохранить практическую составляющую.</w:t>
      </w:r>
    </w:p>
    <w:p w14:paraId="2D3F09A5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proofErr w:type="spellStart"/>
      <w:r w:rsidRPr="006027BC">
        <w:rPr>
          <w:lang w:val="ru-RU"/>
        </w:rPr>
        <w:t>Микрообучение</w:t>
      </w:r>
      <w:proofErr w:type="spellEnd"/>
      <w:r w:rsidRPr="006027BC">
        <w:rPr>
          <w:lang w:val="ru-RU"/>
        </w:rPr>
        <w:t xml:space="preserve"> (</w:t>
      </w:r>
      <w:r>
        <w:t>Microlearning</w:t>
      </w:r>
      <w:r w:rsidRPr="006027BC">
        <w:rPr>
          <w:lang w:val="ru-RU"/>
        </w:rPr>
        <w:t>): короткие целевые модули (2–15 минут), направленные на конкретные навыки или процедуры. Эффективно для 'в момент потребности'.</w:t>
      </w:r>
    </w:p>
    <w:p w14:paraId="6661D362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r>
        <w:t>MOOC</w:t>
      </w:r>
      <w:r w:rsidRPr="006027BC">
        <w:rPr>
          <w:lang w:val="ru-RU"/>
        </w:rPr>
        <w:t xml:space="preserve"> / массовые корпоративные курсы: масштабируемые курсы для большого числа сотрудников при необходимости стандартизации знаний.</w:t>
      </w:r>
    </w:p>
    <w:p w14:paraId="51F74BA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Наставничество и коучинг: индивидуальные/групповые сопровождения для внедрения навыков на практике и поддержки поведения изменений.</w:t>
      </w:r>
    </w:p>
    <w:p w14:paraId="171DA1C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Воркшопы и практические лаборатории: активные сессии с практической отработкой инструментов и кейсов.</w:t>
      </w:r>
    </w:p>
    <w:p w14:paraId="66D428E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Сообщества практики (</w:t>
      </w:r>
      <w:r>
        <w:t>Communities</w:t>
      </w:r>
      <w:r w:rsidRPr="006027BC">
        <w:rPr>
          <w:lang w:val="ru-RU"/>
        </w:rPr>
        <w:t xml:space="preserve"> </w:t>
      </w:r>
      <w:r>
        <w:t>of</w:t>
      </w:r>
      <w:r w:rsidRPr="006027BC">
        <w:rPr>
          <w:lang w:val="ru-RU"/>
        </w:rPr>
        <w:t xml:space="preserve"> </w:t>
      </w:r>
      <w:r>
        <w:t>Practice</w:t>
      </w:r>
      <w:r w:rsidRPr="006027BC">
        <w:rPr>
          <w:lang w:val="ru-RU"/>
        </w:rPr>
        <w:t>): долгосрочные площадки обмена опытом, рефлексии и совместного решения задач.</w:t>
      </w:r>
    </w:p>
    <w:p w14:paraId="74322F69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Симуляции и </w:t>
      </w:r>
      <w:r>
        <w:t>serious</w:t>
      </w:r>
      <w:r w:rsidRPr="006027BC">
        <w:rPr>
          <w:lang w:val="ru-RU"/>
        </w:rPr>
        <w:t xml:space="preserve"> </w:t>
      </w:r>
      <w:r>
        <w:t>games</w:t>
      </w:r>
      <w:r w:rsidRPr="006027BC">
        <w:rPr>
          <w:lang w:val="ru-RU"/>
        </w:rPr>
        <w:t>: кейсы, сценарии, ролевые игры и симуляторы для отработки решений в приближённых к реальности условиях.</w:t>
      </w:r>
    </w:p>
    <w:p w14:paraId="4451B4E6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r>
        <w:t>AR</w:t>
      </w:r>
      <w:r w:rsidRPr="006027BC">
        <w:rPr>
          <w:lang w:val="ru-RU"/>
        </w:rPr>
        <w:t>/</w:t>
      </w:r>
      <w:r>
        <w:t>VR</w:t>
      </w:r>
      <w:r w:rsidRPr="006027BC">
        <w:rPr>
          <w:lang w:val="ru-RU"/>
        </w:rPr>
        <w:t>-обучение: используется в специализированных областях для тренировки практических навыков в безопасной среде.</w:t>
      </w:r>
    </w:p>
    <w:p w14:paraId="0D95A8CF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r>
        <w:t>Just</w:t>
      </w:r>
      <w:r w:rsidRPr="006027BC">
        <w:rPr>
          <w:lang w:val="ru-RU"/>
        </w:rPr>
        <w:t>-</w:t>
      </w:r>
      <w:r>
        <w:t>in</w:t>
      </w:r>
      <w:r w:rsidRPr="006027BC">
        <w:rPr>
          <w:lang w:val="ru-RU"/>
        </w:rPr>
        <w:t>-</w:t>
      </w:r>
      <w:r>
        <w:t>time</w:t>
      </w:r>
      <w:r w:rsidRPr="006027BC">
        <w:rPr>
          <w:lang w:val="ru-RU"/>
        </w:rPr>
        <w:t xml:space="preserve"> обучение и </w:t>
      </w:r>
      <w:r>
        <w:t>performance</w:t>
      </w:r>
      <w:r w:rsidRPr="006027BC">
        <w:rPr>
          <w:lang w:val="ru-RU"/>
        </w:rPr>
        <w:t xml:space="preserve"> </w:t>
      </w:r>
      <w:r>
        <w:t>support</w:t>
      </w:r>
      <w:r w:rsidRPr="006027BC">
        <w:rPr>
          <w:lang w:val="ru-RU"/>
        </w:rPr>
        <w:t>: встроенные подсказки и модули помощи в рабочем процессе (интерактивные чек-листы, базы знаний).</w:t>
      </w:r>
    </w:p>
    <w:p w14:paraId="4179CB17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3. Преимущества корпоративного формата обучения</w:t>
      </w:r>
    </w:p>
    <w:p w14:paraId="78710C8A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lastRenderedPageBreak/>
        <w:t xml:space="preserve">1. Ориентация на бизнес-цели и результат: обучение разрабатывается под конкретные </w:t>
      </w:r>
      <w:r>
        <w:t>KPI</w:t>
      </w:r>
      <w:r w:rsidRPr="006027BC">
        <w:rPr>
          <w:lang w:val="ru-RU"/>
        </w:rPr>
        <w:t xml:space="preserve"> и задачи компании.</w:t>
      </w:r>
    </w:p>
    <w:p w14:paraId="23FB0C83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2. Быстрая применимость: практический фокус и сопровождение (наставники) повышают скорость внедрения полученных навыков.</w:t>
      </w:r>
    </w:p>
    <w:p w14:paraId="711BB329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3. Масштабируемость и стандартизация: при наличии </w:t>
      </w:r>
      <w:r>
        <w:t>LMS</w:t>
      </w:r>
      <w:r w:rsidRPr="006027BC">
        <w:rPr>
          <w:lang w:val="ru-RU"/>
        </w:rPr>
        <w:t xml:space="preserve"> и хорошо оформленных модулей — один курс можно развернуть в нескольких филиалах.</w:t>
      </w:r>
    </w:p>
    <w:p w14:paraId="4EB5273A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4. Персонализация: адаптивные траектории и сегментированные программы учитывают базовый уровень и потребности разных групп.</w:t>
      </w:r>
    </w:p>
    <w:p w14:paraId="16AEB55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5. Экономическая эффективность: смешанные форматы снижают затраты на поездки и логистику при сохранении качества.</w:t>
      </w:r>
    </w:p>
    <w:p w14:paraId="476E7E5A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6. Сбор данных и аналитика: </w:t>
      </w:r>
      <w:r>
        <w:t>LMS</w:t>
      </w:r>
      <w:r w:rsidRPr="006027BC">
        <w:rPr>
          <w:lang w:val="ru-RU"/>
        </w:rPr>
        <w:t xml:space="preserve"> и интегрированные системы позволяют отслеживать прогресс, вовлечённость и связь с бизнес-показателями.</w:t>
      </w:r>
    </w:p>
    <w:p w14:paraId="74F216B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7. Поддержка изменений: сочетание обучения с организационным сопровождением (коучинг, </w:t>
      </w:r>
      <w:r>
        <w:t>KPI</w:t>
      </w:r>
      <w:r w:rsidRPr="006027BC">
        <w:rPr>
          <w:lang w:val="ru-RU"/>
        </w:rPr>
        <w:t>, лидерство) повышает шанс устойчивых изменений в поведении сотрудников.</w:t>
      </w:r>
    </w:p>
    <w:p w14:paraId="065D4F88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4. Особенности разработки программ корпоративного обучения</w:t>
      </w:r>
    </w:p>
    <w:p w14:paraId="44C0D5F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Разработка корпоративных программ имеет ряд практических особенностей, отличающих её от академического курса:</w:t>
      </w:r>
    </w:p>
    <w:p w14:paraId="34DD6276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Ориентация на результат и компетенции: формулировка чётких </w:t>
      </w:r>
      <w:r>
        <w:t>learning</w:t>
      </w:r>
      <w:r w:rsidRPr="006027BC">
        <w:rPr>
          <w:lang w:val="ru-RU"/>
        </w:rPr>
        <w:t xml:space="preserve"> </w:t>
      </w:r>
      <w:r>
        <w:t>outcomes</w:t>
      </w:r>
      <w:r w:rsidRPr="006027BC">
        <w:rPr>
          <w:lang w:val="ru-RU"/>
        </w:rPr>
        <w:t xml:space="preserve"> и связи с бизнес-целями.</w:t>
      </w:r>
    </w:p>
    <w:p w14:paraId="2C171AC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Анализ потребностей (</w:t>
      </w:r>
      <w:r>
        <w:t>needs</w:t>
      </w:r>
      <w:r w:rsidRPr="006027BC">
        <w:rPr>
          <w:lang w:val="ru-RU"/>
        </w:rPr>
        <w:t xml:space="preserve"> </w:t>
      </w:r>
      <w:r>
        <w:t>analysis</w:t>
      </w:r>
      <w:r w:rsidRPr="006027BC">
        <w:rPr>
          <w:lang w:val="ru-RU"/>
        </w:rPr>
        <w:t>): диагностика текущего уровня, пробелов в компетенциях, требований ролей и стратегических задач.</w:t>
      </w:r>
    </w:p>
    <w:p w14:paraId="0D6A9923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Модульность и гибкость: курсы проектируются в виде модулей, которые можно комбинировать и обновлять без полной переработки программы.</w:t>
      </w:r>
    </w:p>
    <w:p w14:paraId="4D81959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Интеграция практики: задания должны быть релевантны работе — проекты, кейс-задания, задания на местах.</w:t>
      </w:r>
    </w:p>
    <w:p w14:paraId="7F541BA3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Наличие менеджмента программы: куратор, руководитель программы, фасилитаторы и наставники для сопровождения.</w:t>
      </w:r>
    </w:p>
    <w:p w14:paraId="58B54A5A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План оценки эффективности: </w:t>
      </w:r>
      <w:proofErr w:type="spellStart"/>
      <w:r w:rsidRPr="006027BC">
        <w:rPr>
          <w:lang w:val="ru-RU"/>
        </w:rPr>
        <w:t>предтест</w:t>
      </w:r>
      <w:proofErr w:type="spellEnd"/>
      <w:r w:rsidRPr="006027BC">
        <w:rPr>
          <w:lang w:val="ru-RU"/>
        </w:rPr>
        <w:t>/</w:t>
      </w:r>
      <w:proofErr w:type="spellStart"/>
      <w:r w:rsidRPr="006027BC">
        <w:rPr>
          <w:lang w:val="ru-RU"/>
        </w:rPr>
        <w:t>посттест</w:t>
      </w:r>
      <w:proofErr w:type="spellEnd"/>
      <w:r w:rsidRPr="006027BC">
        <w:rPr>
          <w:lang w:val="ru-RU"/>
        </w:rPr>
        <w:t xml:space="preserve">, </w:t>
      </w:r>
      <w:r>
        <w:t>KPI</w:t>
      </w:r>
      <w:r w:rsidRPr="006027BC">
        <w:rPr>
          <w:lang w:val="ru-RU"/>
        </w:rPr>
        <w:t>, наблюдение, метрики использования ресурсов и влияния на работу.</w:t>
      </w:r>
    </w:p>
    <w:p w14:paraId="3DF24E9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Учет ограничений: время сотрудников, доступность оборудования, языковой контекст, культурные особенности организации.</w:t>
      </w:r>
    </w:p>
    <w:p w14:paraId="13BCCB6C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lastRenderedPageBreak/>
        <w:t>• Обратная связь и циклы улучшения: постоянный сбор ретроспектив, корректировка контента и форматов по результатам пилотов.</w:t>
      </w:r>
    </w:p>
    <w:p w14:paraId="4CD4B14B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5. Роль информационных технологий в корпоративном обучении</w:t>
      </w:r>
    </w:p>
    <w:p w14:paraId="16A279E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ИТ значительно расширяют возможности корпоративного обучения. Ключевые направления применения:</w:t>
      </w:r>
    </w:p>
    <w:p w14:paraId="722AEC07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Платформы </w:t>
      </w:r>
      <w:r>
        <w:t>LMS</w:t>
      </w:r>
      <w:r w:rsidRPr="006027BC">
        <w:rPr>
          <w:lang w:val="ru-RU"/>
        </w:rPr>
        <w:t>: централизованное хранение контента, регистрация, трекинг прогресса, автоматические тесты, отчётность.</w:t>
      </w:r>
    </w:p>
    <w:p w14:paraId="73ADBE5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Инструменты создания контента: конструкторы курсов (</w:t>
      </w:r>
      <w:r>
        <w:t>Articulate</w:t>
      </w:r>
      <w:r w:rsidRPr="006027BC">
        <w:rPr>
          <w:lang w:val="ru-RU"/>
        </w:rPr>
        <w:t xml:space="preserve">, </w:t>
      </w:r>
      <w:r>
        <w:t>Rise</w:t>
      </w:r>
      <w:r w:rsidRPr="006027BC">
        <w:rPr>
          <w:lang w:val="ru-RU"/>
        </w:rPr>
        <w:t xml:space="preserve">, </w:t>
      </w:r>
      <w:r>
        <w:t>H</w:t>
      </w:r>
      <w:r w:rsidRPr="006027BC">
        <w:rPr>
          <w:lang w:val="ru-RU"/>
        </w:rPr>
        <w:t>5</w:t>
      </w:r>
      <w:r>
        <w:t>P</w:t>
      </w:r>
      <w:r w:rsidRPr="006027BC">
        <w:rPr>
          <w:lang w:val="ru-RU"/>
        </w:rPr>
        <w:t>), видеоредакторы, интерактивные модули.</w:t>
      </w:r>
    </w:p>
    <w:p w14:paraId="6B6B8B0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Системы аналитики и </w:t>
      </w:r>
      <w:r>
        <w:t>learning</w:t>
      </w:r>
      <w:r w:rsidRPr="006027BC">
        <w:rPr>
          <w:lang w:val="ru-RU"/>
        </w:rPr>
        <w:t xml:space="preserve"> </w:t>
      </w:r>
      <w:r>
        <w:t>analytics</w:t>
      </w:r>
      <w:r w:rsidRPr="006027BC">
        <w:rPr>
          <w:lang w:val="ru-RU"/>
        </w:rPr>
        <w:t>: сбор данных о вовлечённости, успешности выполнения задач, корреляция обучения с бизнес-результатами.</w:t>
      </w:r>
    </w:p>
    <w:p w14:paraId="17C1AF1D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Интеграция с </w:t>
      </w:r>
      <w:r>
        <w:t>HRIS</w:t>
      </w:r>
      <w:r w:rsidRPr="006027BC">
        <w:rPr>
          <w:lang w:val="ru-RU"/>
        </w:rPr>
        <w:t xml:space="preserve"> и системами управления талантами: автоматическое назначение курсов, учёт компетенций в кадровых процессах.</w:t>
      </w:r>
    </w:p>
    <w:p w14:paraId="7C67B317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Мобильные приложения и </w:t>
      </w:r>
      <w:r>
        <w:t>offline</w:t>
      </w:r>
      <w:r w:rsidRPr="006027BC">
        <w:rPr>
          <w:lang w:val="ru-RU"/>
        </w:rPr>
        <w:t xml:space="preserve">-режимы: доступ к контенту на устройствах, поддержка </w:t>
      </w:r>
      <w:proofErr w:type="spellStart"/>
      <w:r w:rsidRPr="006027BC">
        <w:rPr>
          <w:lang w:val="ru-RU"/>
        </w:rPr>
        <w:t>микрообучения</w:t>
      </w:r>
      <w:proofErr w:type="spellEnd"/>
      <w:r w:rsidRPr="006027BC">
        <w:rPr>
          <w:lang w:val="ru-RU"/>
        </w:rPr>
        <w:t>.</w:t>
      </w:r>
    </w:p>
    <w:p w14:paraId="314E651B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Чат-боты и интеллектуальные помощники: помощь в навигации, ответы на часто задаваемые вопросы, подача </w:t>
      </w:r>
      <w:proofErr w:type="spellStart"/>
      <w:r w:rsidRPr="006027BC">
        <w:rPr>
          <w:lang w:val="ru-RU"/>
        </w:rPr>
        <w:t>микроконтента</w:t>
      </w:r>
      <w:proofErr w:type="spellEnd"/>
      <w:r w:rsidRPr="006027BC">
        <w:rPr>
          <w:lang w:val="ru-RU"/>
        </w:rPr>
        <w:t>.</w:t>
      </w:r>
    </w:p>
    <w:p w14:paraId="27897814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Инструменты для синхронной коммуникации: </w:t>
      </w:r>
      <w:r>
        <w:t>Zoom</w:t>
      </w:r>
      <w:r w:rsidRPr="006027BC">
        <w:rPr>
          <w:lang w:val="ru-RU"/>
        </w:rPr>
        <w:t xml:space="preserve">, </w:t>
      </w:r>
      <w:r>
        <w:t>MS</w:t>
      </w:r>
      <w:r w:rsidRPr="006027BC">
        <w:rPr>
          <w:lang w:val="ru-RU"/>
        </w:rPr>
        <w:t xml:space="preserve"> </w:t>
      </w:r>
      <w:r>
        <w:t>Teams</w:t>
      </w:r>
      <w:r w:rsidRPr="006027BC">
        <w:rPr>
          <w:lang w:val="ru-RU"/>
        </w:rPr>
        <w:t>, вебинары с возможностями записи и взаимодействия.</w:t>
      </w:r>
    </w:p>
    <w:p w14:paraId="5FD064BD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r>
        <w:t>AR</w:t>
      </w:r>
      <w:r w:rsidRPr="006027BC">
        <w:rPr>
          <w:lang w:val="ru-RU"/>
        </w:rPr>
        <w:t>/</w:t>
      </w:r>
      <w:r>
        <w:t>VR</w:t>
      </w:r>
      <w:r w:rsidRPr="006027BC">
        <w:rPr>
          <w:lang w:val="ru-RU"/>
        </w:rPr>
        <w:t xml:space="preserve"> и симуляции: для тренировки сложных практических навыков в безопасной среде.</w:t>
      </w:r>
    </w:p>
    <w:p w14:paraId="58B59FD1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Решения на основе ИИ: адаптивные учебные траектории, автоматическая оценка открытых заданий, рекомендательные системы контента.</w:t>
      </w:r>
    </w:p>
    <w:p w14:paraId="4AC10A1D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6. Практические рекомендации при использовании ИТ</w:t>
      </w:r>
    </w:p>
    <w:p w14:paraId="6AADD7AB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Выбирайте </w:t>
      </w:r>
      <w:r>
        <w:t>LMS</w:t>
      </w:r>
      <w:r w:rsidRPr="006027BC">
        <w:rPr>
          <w:lang w:val="ru-RU"/>
        </w:rPr>
        <w:t xml:space="preserve"> с аналитикой и </w:t>
      </w:r>
      <w:r>
        <w:t>API</w:t>
      </w:r>
      <w:r w:rsidRPr="006027BC">
        <w:rPr>
          <w:lang w:val="ru-RU"/>
        </w:rPr>
        <w:t xml:space="preserve"> для интеграции с другими </w:t>
      </w:r>
      <w:r>
        <w:t>HR</w:t>
      </w:r>
      <w:r w:rsidRPr="006027BC">
        <w:rPr>
          <w:lang w:val="ru-RU"/>
        </w:rPr>
        <w:t>/</w:t>
      </w:r>
      <w:r>
        <w:t>IT</w:t>
      </w:r>
      <w:r w:rsidRPr="006027BC">
        <w:rPr>
          <w:lang w:val="ru-RU"/>
        </w:rPr>
        <w:t xml:space="preserve"> системами.</w:t>
      </w:r>
    </w:p>
    <w:p w14:paraId="2A37B2DC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Проектируйте контент для мобильного потребления и в формате </w:t>
      </w:r>
      <w:proofErr w:type="gramStart"/>
      <w:r w:rsidRPr="006027BC">
        <w:rPr>
          <w:lang w:val="ru-RU"/>
        </w:rPr>
        <w:t>микро-модулей</w:t>
      </w:r>
      <w:proofErr w:type="gramEnd"/>
      <w:r w:rsidRPr="006027BC">
        <w:rPr>
          <w:lang w:val="ru-RU"/>
        </w:rPr>
        <w:t>.</w:t>
      </w:r>
    </w:p>
    <w:p w14:paraId="35D55F7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Обеспечьте доступность: легковесные файлы, альтернативы для низкой скорости интернета, оффлайн-версии.</w:t>
      </w:r>
    </w:p>
    <w:p w14:paraId="55BB2A65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Используйте данные: задайте ключевые показатели (завершение, результаты тестов, применение на практике) и анализируйте их регулярно.</w:t>
      </w:r>
    </w:p>
    <w:p w14:paraId="0856555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Инвестируйте в подготовку фасилитаторов и наставников: технологии — хорошо, но сопровождение критично.</w:t>
      </w:r>
    </w:p>
    <w:p w14:paraId="731391C3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lastRenderedPageBreak/>
        <w:t xml:space="preserve">• Обратите внимание на безопасность данных: </w:t>
      </w:r>
      <w:r>
        <w:t>GDPR</w:t>
      </w:r>
      <w:r w:rsidRPr="006027BC">
        <w:rPr>
          <w:lang w:val="ru-RU"/>
        </w:rPr>
        <w:t>/локальные требования, согласия участников, шифрование хранилищ.</w:t>
      </w:r>
    </w:p>
    <w:p w14:paraId="50CBCC6A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Пилотируйте решения — сначала небольшой </w:t>
      </w:r>
      <w:proofErr w:type="spellStart"/>
      <w:r w:rsidRPr="006027BC">
        <w:rPr>
          <w:lang w:val="ru-RU"/>
        </w:rPr>
        <w:t>контрольируемый</w:t>
      </w:r>
      <w:proofErr w:type="spellEnd"/>
      <w:r w:rsidRPr="006027BC">
        <w:rPr>
          <w:lang w:val="ru-RU"/>
        </w:rPr>
        <w:t xml:space="preserve"> запуск, сбор обратной связи и улучшение.</w:t>
      </w:r>
    </w:p>
    <w:p w14:paraId="356DF1F9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7. Метрики оценки эффективности корпоративного обучения</w:t>
      </w:r>
    </w:p>
    <w:p w14:paraId="55E8B3C6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Классические и практичные метрики:</w:t>
      </w:r>
    </w:p>
    <w:p w14:paraId="5B45965C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Реакция (удовлетворённость участников) — опросы после модулей.</w:t>
      </w:r>
    </w:p>
    <w:p w14:paraId="17A622B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Обучение (рост знаний/навыков) — </w:t>
      </w:r>
      <w:proofErr w:type="spellStart"/>
      <w:r w:rsidRPr="006027BC">
        <w:rPr>
          <w:lang w:val="ru-RU"/>
        </w:rPr>
        <w:t>предтест</w:t>
      </w:r>
      <w:proofErr w:type="spellEnd"/>
      <w:r w:rsidRPr="006027BC">
        <w:rPr>
          <w:lang w:val="ru-RU"/>
        </w:rPr>
        <w:t>/</w:t>
      </w:r>
      <w:proofErr w:type="spellStart"/>
      <w:r w:rsidRPr="006027BC">
        <w:rPr>
          <w:lang w:val="ru-RU"/>
        </w:rPr>
        <w:t>посттест</w:t>
      </w:r>
      <w:proofErr w:type="spellEnd"/>
      <w:r w:rsidRPr="006027BC">
        <w:rPr>
          <w:lang w:val="ru-RU"/>
        </w:rPr>
        <w:t>, оценка практических заданий.</w:t>
      </w:r>
    </w:p>
    <w:p w14:paraId="5B8D768E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Поведение (перенос на рабочее место) — наблюдения, отчёты менеджеров, анализ выполнения задач.</w:t>
      </w:r>
    </w:p>
    <w:p w14:paraId="5D09FD67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Результаты (Бизнес-эффект) — </w:t>
      </w:r>
      <w:r>
        <w:t>KPI</w:t>
      </w:r>
      <w:r w:rsidRPr="006027BC">
        <w:rPr>
          <w:lang w:val="ru-RU"/>
        </w:rPr>
        <w:t>, изменение производительности, качество обучения учащихся (для школ).</w:t>
      </w:r>
    </w:p>
    <w:p w14:paraId="634B2DC2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Показатели использования платформы — завершение модулей, время на задачу, участие в обсуждениях, активность наставников.</w:t>
      </w:r>
    </w:p>
    <w:p w14:paraId="5627676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</w:t>
      </w:r>
      <w:r>
        <w:t>ROI</w:t>
      </w:r>
      <w:r w:rsidRPr="006027BC">
        <w:rPr>
          <w:lang w:val="ru-RU"/>
        </w:rPr>
        <w:t xml:space="preserve"> обучения — сравнение затрат на программу и экономического/качественного эффекта на организацию.</w:t>
      </w:r>
    </w:p>
    <w:p w14:paraId="40B6EB41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8. Типичные трудности и пути их преодоления</w:t>
      </w:r>
    </w:p>
    <w:p w14:paraId="446BFAB9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Ограниченное время сотрудников — делить контент на </w:t>
      </w:r>
      <w:proofErr w:type="gramStart"/>
      <w:r w:rsidRPr="006027BC">
        <w:rPr>
          <w:lang w:val="ru-RU"/>
        </w:rPr>
        <w:t>микро-модули</w:t>
      </w:r>
      <w:proofErr w:type="gramEnd"/>
      <w:r w:rsidRPr="006027BC">
        <w:rPr>
          <w:lang w:val="ru-RU"/>
        </w:rPr>
        <w:t>, предусмотреть гибкие дедлайны.</w:t>
      </w:r>
    </w:p>
    <w:p w14:paraId="7D7E6A7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Сопротивление изменениям — привлечение лидеров мнений, показ </w:t>
      </w:r>
      <w:r>
        <w:t>quick</w:t>
      </w:r>
      <w:r w:rsidRPr="006027BC">
        <w:rPr>
          <w:lang w:val="ru-RU"/>
        </w:rPr>
        <w:t xml:space="preserve"> </w:t>
      </w:r>
      <w:r>
        <w:t>wins</w:t>
      </w:r>
      <w:r w:rsidRPr="006027BC">
        <w:rPr>
          <w:lang w:val="ru-RU"/>
        </w:rPr>
        <w:t>, лидерская поддержка.</w:t>
      </w:r>
    </w:p>
    <w:p w14:paraId="75C645B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Технические барьеры — обеспечение минимальных технических требований, инструкции и поддержка </w:t>
      </w:r>
      <w:r>
        <w:t>Helpdesk</w:t>
      </w:r>
      <w:r w:rsidRPr="006027BC">
        <w:rPr>
          <w:lang w:val="ru-RU"/>
        </w:rPr>
        <w:t>.</w:t>
      </w:r>
    </w:p>
    <w:p w14:paraId="526D8793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Нехватка внутренних экспертов — использование внешних фасилитаторов и создание сообществ практики для накопления экспертизы.</w:t>
      </w:r>
    </w:p>
    <w:p w14:paraId="4EF6E340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• Оценка влияния — заранее определить метрики и способы их измерения, сочетать качественные и количественные методы.</w:t>
      </w:r>
    </w:p>
    <w:p w14:paraId="7078E7B6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9. Короткие примеры практик (из опыта организаций)</w:t>
      </w:r>
    </w:p>
    <w:p w14:paraId="695E2CAC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Компания </w:t>
      </w:r>
      <w:r>
        <w:t>A</w:t>
      </w:r>
      <w:r w:rsidRPr="006027BC">
        <w:rPr>
          <w:lang w:val="ru-RU"/>
        </w:rPr>
        <w:t xml:space="preserve"> (корпоративный банк): </w:t>
      </w:r>
      <w:proofErr w:type="spellStart"/>
      <w:r w:rsidRPr="006027BC">
        <w:rPr>
          <w:lang w:val="ru-RU"/>
        </w:rPr>
        <w:t>блендед</w:t>
      </w:r>
      <w:proofErr w:type="spellEnd"/>
      <w:r w:rsidRPr="006027BC">
        <w:rPr>
          <w:lang w:val="ru-RU"/>
        </w:rPr>
        <w:t xml:space="preserve">-программа для сотрудников фронт-офиса — 4 недели </w:t>
      </w:r>
      <w:proofErr w:type="gramStart"/>
      <w:r w:rsidRPr="006027BC">
        <w:rPr>
          <w:lang w:val="ru-RU"/>
        </w:rPr>
        <w:t>микро-модулей</w:t>
      </w:r>
      <w:proofErr w:type="gramEnd"/>
      <w:r w:rsidRPr="006027BC">
        <w:rPr>
          <w:lang w:val="ru-RU"/>
        </w:rPr>
        <w:t xml:space="preserve"> + практические кейсы и наставничество. Результат: снижение ошибок при обслуживании клиентов и рост удовлетворённости.</w:t>
      </w:r>
    </w:p>
    <w:p w14:paraId="5CE4B08D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lastRenderedPageBreak/>
        <w:t xml:space="preserve">• Образовательный центр </w:t>
      </w:r>
      <w:r>
        <w:t>B</w:t>
      </w:r>
      <w:r w:rsidRPr="006027BC">
        <w:rPr>
          <w:lang w:val="ru-RU"/>
        </w:rPr>
        <w:t xml:space="preserve">: курс повышения квалификации учителей с использованием </w:t>
      </w:r>
      <w:r>
        <w:t>LMS</w:t>
      </w:r>
      <w:r w:rsidRPr="006027BC">
        <w:rPr>
          <w:lang w:val="ru-RU"/>
        </w:rPr>
        <w:t xml:space="preserve">, </w:t>
      </w:r>
      <w:r>
        <w:t>H</w:t>
      </w:r>
      <w:r w:rsidRPr="006027BC">
        <w:rPr>
          <w:lang w:val="ru-RU"/>
        </w:rPr>
        <w:t>5</w:t>
      </w:r>
      <w:r>
        <w:t>P</w:t>
      </w:r>
      <w:r w:rsidRPr="006027BC">
        <w:rPr>
          <w:lang w:val="ru-RU"/>
        </w:rPr>
        <w:t xml:space="preserve">-активностей и </w:t>
      </w:r>
      <w:r>
        <w:t>peer</w:t>
      </w:r>
      <w:r w:rsidRPr="006027BC">
        <w:rPr>
          <w:lang w:val="ru-RU"/>
        </w:rPr>
        <w:t>-</w:t>
      </w:r>
      <w:r>
        <w:t>review</w:t>
      </w:r>
      <w:r w:rsidRPr="006027BC">
        <w:rPr>
          <w:lang w:val="ru-RU"/>
        </w:rPr>
        <w:t xml:space="preserve"> проектов. Результат: повышение внедрения цифровых уроков в педагогическую практику.</w:t>
      </w:r>
    </w:p>
    <w:p w14:paraId="4C560AE8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• Производственная компания </w:t>
      </w:r>
      <w:r>
        <w:t>C</w:t>
      </w:r>
      <w:r w:rsidRPr="006027BC">
        <w:rPr>
          <w:lang w:val="ru-RU"/>
        </w:rPr>
        <w:t xml:space="preserve">: симуляции по технике безопасности в </w:t>
      </w:r>
      <w:r>
        <w:t>VR</w:t>
      </w:r>
      <w:r w:rsidRPr="006027BC">
        <w:rPr>
          <w:lang w:val="ru-RU"/>
        </w:rPr>
        <w:t>, позволившие безопасно отработать поведение в кризисных сценариях.</w:t>
      </w:r>
    </w:p>
    <w:p w14:paraId="1BED3F86" w14:textId="77777777" w:rsidR="00E81784" w:rsidRPr="006027BC" w:rsidRDefault="00000000" w:rsidP="006027BC">
      <w:pPr>
        <w:rPr>
          <w:lang w:val="ru-RU"/>
        </w:rPr>
      </w:pPr>
      <w:r w:rsidRPr="006027BC">
        <w:rPr>
          <w:lang w:val="ru-RU"/>
        </w:rPr>
        <w:t>10. Выводы и рекомендации</w:t>
      </w:r>
    </w:p>
    <w:p w14:paraId="77AAB7F7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>Корпоративное обучение эффективно, если создаётся с учётом реальных потребностей организации, ориентируется на практическое применение и подкрепляется сопровождением. ИТ-инструменты усиливают масштабируемость, персонализацию и аналитические возможности, но успех зависит от качества дизайна программы, поддержки со стороны менеджмента и систем оценки эффективности.</w:t>
      </w:r>
    </w:p>
    <w:p w14:paraId="6B607916" w14:textId="77777777" w:rsidR="00E81784" w:rsidRPr="006027BC" w:rsidRDefault="00000000">
      <w:pPr>
        <w:rPr>
          <w:lang w:val="ru-RU"/>
        </w:rPr>
      </w:pPr>
      <w:r w:rsidRPr="006027BC">
        <w:rPr>
          <w:lang w:val="ru-RU"/>
        </w:rPr>
        <w:t xml:space="preserve">Рекомендуется: начать с анализа потребностей → спроектировать модульную программу → провести пилот → внедрить </w:t>
      </w:r>
      <w:r>
        <w:t>LMS</w:t>
      </w:r>
      <w:r w:rsidRPr="006027BC">
        <w:rPr>
          <w:lang w:val="ru-RU"/>
        </w:rPr>
        <w:t xml:space="preserve"> и систему метрик → масштабировать при поддержке наставничества и руководства.</w:t>
      </w:r>
    </w:p>
    <w:sectPr w:rsidR="00E81784" w:rsidRPr="00602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803466">
    <w:abstractNumId w:val="8"/>
  </w:num>
  <w:num w:numId="2" w16cid:durableId="730269856">
    <w:abstractNumId w:val="6"/>
  </w:num>
  <w:num w:numId="3" w16cid:durableId="60838043">
    <w:abstractNumId w:val="5"/>
  </w:num>
  <w:num w:numId="4" w16cid:durableId="1864173356">
    <w:abstractNumId w:val="4"/>
  </w:num>
  <w:num w:numId="5" w16cid:durableId="1337223210">
    <w:abstractNumId w:val="7"/>
  </w:num>
  <w:num w:numId="6" w16cid:durableId="1722947613">
    <w:abstractNumId w:val="3"/>
  </w:num>
  <w:num w:numId="7" w16cid:durableId="1083068174">
    <w:abstractNumId w:val="2"/>
  </w:num>
  <w:num w:numId="8" w16cid:durableId="1432437702">
    <w:abstractNumId w:val="1"/>
  </w:num>
  <w:num w:numId="9" w16cid:durableId="121349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AD"/>
    <w:rsid w:val="0015074B"/>
    <w:rsid w:val="0029639D"/>
    <w:rsid w:val="00326F90"/>
    <w:rsid w:val="006027BC"/>
    <w:rsid w:val="00AA1D8D"/>
    <w:rsid w:val="00B47730"/>
    <w:rsid w:val="00CB0664"/>
    <w:rsid w:val="00E81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21400"/>
  <w14:defaultImageDpi w14:val="300"/>
  <w15:docId w15:val="{281C5522-ADA3-485D-B8ED-F0247370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Особенности корпоративного обучения и форматы. Использование ИТ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2025-11-08T14:47:00Z</dcterms:modified>
  <cp:category/>
</cp:coreProperties>
</file>