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6BCA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Анализ материалов конференций по корпоративному и электронному обучению</w:t>
      </w:r>
    </w:p>
    <w:p w14:paraId="5DDAEFC2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1. Введение</w:t>
      </w:r>
    </w:p>
    <w:p w14:paraId="332CDB57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Современные конференции по корпоративному и электронному обучению являются важной площадкой для обмена опытом между представителями образовательных учреждений, бизнеса и ИТ‑компаний. В контексте магистерской диссертации, посвящённой разработке электронных дидактических материалов для корпоративной подготовки учителей, анализ конференционных материалов помогает выявить актуальные тенденции, инновационные подходы и успешные практики внедрения цифровых образовательных решений.</w:t>
      </w:r>
    </w:p>
    <w:p w14:paraId="5AE767BA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2. Основные направления конференций</w:t>
      </w:r>
    </w:p>
    <w:p w14:paraId="7A834394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Трансформация корпоративного обучения в условиях цифровизации и ИИ.</w:t>
      </w:r>
    </w:p>
    <w:p w14:paraId="18C46C05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Электронное обучение и технологии смешанного (</w:t>
      </w:r>
      <w:r>
        <w:t>blended</w:t>
      </w:r>
      <w:r w:rsidRPr="00621E9B">
        <w:rPr>
          <w:lang w:val="ru-RU"/>
        </w:rPr>
        <w:t>) формата.</w:t>
      </w:r>
    </w:p>
    <w:p w14:paraId="4270BAFB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Разработка цифровых образовательных ресурсов и контента.</w:t>
      </w:r>
    </w:p>
    <w:p w14:paraId="79C20DBD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• Оценка эффективности программ </w:t>
      </w:r>
      <w:r>
        <w:t>e</w:t>
      </w:r>
      <w:r w:rsidRPr="00621E9B">
        <w:rPr>
          <w:lang w:val="ru-RU"/>
        </w:rPr>
        <w:t>‑</w:t>
      </w:r>
      <w:r>
        <w:t>learning</w:t>
      </w:r>
      <w:r w:rsidRPr="00621E9B">
        <w:rPr>
          <w:lang w:val="ru-RU"/>
        </w:rPr>
        <w:t xml:space="preserve"> и </w:t>
      </w:r>
      <w:r>
        <w:t>LMS</w:t>
      </w:r>
      <w:r w:rsidRPr="00621E9B">
        <w:rPr>
          <w:lang w:val="ru-RU"/>
        </w:rPr>
        <w:t>‑решений.</w:t>
      </w:r>
    </w:p>
    <w:p w14:paraId="249614B5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Персонализация обучения и аналитика образовательных данных (</w:t>
      </w:r>
      <w:r>
        <w:t>Learning</w:t>
      </w:r>
      <w:r w:rsidRPr="00621E9B">
        <w:rPr>
          <w:lang w:val="ru-RU"/>
        </w:rPr>
        <w:t xml:space="preserve"> </w:t>
      </w:r>
      <w:r>
        <w:t>Analytics</w:t>
      </w:r>
      <w:r w:rsidRPr="00621E9B">
        <w:rPr>
          <w:lang w:val="ru-RU"/>
        </w:rPr>
        <w:t>).</w:t>
      </w:r>
    </w:p>
    <w:p w14:paraId="2CA51FC6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Подготовка педагогических кадров к использованию цифровых инструментов.</w:t>
      </w:r>
    </w:p>
    <w:p w14:paraId="55C0B55C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3. Примеры конференций и ключевые темы</w:t>
      </w:r>
    </w:p>
    <w:p w14:paraId="5CFA80BB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1. **</w:t>
      </w:r>
      <w:proofErr w:type="spellStart"/>
      <w:r>
        <w:t>EdCrunch</w:t>
      </w:r>
      <w:proofErr w:type="spellEnd"/>
      <w:r w:rsidRPr="00621E9B">
        <w:rPr>
          <w:lang w:val="ru-RU"/>
        </w:rPr>
        <w:t xml:space="preserve"> (Россия, международная </w:t>
      </w:r>
      <w:proofErr w:type="gramStart"/>
      <w:r w:rsidRPr="00621E9B">
        <w:rPr>
          <w:lang w:val="ru-RU"/>
        </w:rPr>
        <w:t>конференция)*</w:t>
      </w:r>
      <w:proofErr w:type="gramEnd"/>
      <w:r w:rsidRPr="00621E9B">
        <w:rPr>
          <w:lang w:val="ru-RU"/>
        </w:rPr>
        <w:t xml:space="preserve">* — крупнейшее событие в области </w:t>
      </w:r>
      <w:r>
        <w:t>EdTech</w:t>
      </w:r>
      <w:r w:rsidRPr="00621E9B">
        <w:rPr>
          <w:lang w:val="ru-RU"/>
        </w:rPr>
        <w:t xml:space="preserve"> и цифрового обучения. Темы последних лет: адаптивное обучение, искусственный интеллект в образовании, корпоративные экосистемы развития персонала, цифровая трансформация образовательных организаций.</w:t>
      </w:r>
    </w:p>
    <w:p w14:paraId="11297EDF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2. **</w:t>
      </w:r>
      <w:r>
        <w:t>Moscow</w:t>
      </w:r>
      <w:r w:rsidRPr="00621E9B">
        <w:rPr>
          <w:lang w:val="ru-RU"/>
        </w:rPr>
        <w:t xml:space="preserve"> </w:t>
      </w:r>
      <w:r>
        <w:t>Corporate</w:t>
      </w:r>
      <w:r w:rsidRPr="00621E9B">
        <w:rPr>
          <w:lang w:val="ru-RU"/>
        </w:rPr>
        <w:t xml:space="preserve"> </w:t>
      </w:r>
      <w:r>
        <w:t>Learning</w:t>
      </w:r>
      <w:r w:rsidRPr="00621E9B">
        <w:rPr>
          <w:lang w:val="ru-RU"/>
        </w:rPr>
        <w:t xml:space="preserve"> </w:t>
      </w:r>
      <w:r>
        <w:t>Forum</w:t>
      </w:r>
      <w:r w:rsidRPr="00621E9B">
        <w:rPr>
          <w:lang w:val="ru-RU"/>
        </w:rPr>
        <w:t>** — обсуждает лучшие практики в корпоративном обучении, опыт компаний «Сбер», «Газпром нефть», «Росатом». Особое внимание уделяется системам управления знаниями и построению культуры непрерывного обучения.</w:t>
      </w:r>
    </w:p>
    <w:p w14:paraId="7FF4EAED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3. **</w:t>
      </w:r>
      <w:r>
        <w:t>eLearning</w:t>
      </w:r>
      <w:r w:rsidRPr="00621E9B">
        <w:rPr>
          <w:lang w:val="ru-RU"/>
        </w:rPr>
        <w:t xml:space="preserve"> </w:t>
      </w:r>
      <w:r>
        <w:t>Russia</w:t>
      </w:r>
      <w:r w:rsidRPr="00621E9B">
        <w:rPr>
          <w:lang w:val="ru-RU"/>
        </w:rPr>
        <w:t xml:space="preserve"> / </w:t>
      </w:r>
      <w:r>
        <w:t>eLearning</w:t>
      </w:r>
      <w:r w:rsidRPr="00621E9B">
        <w:rPr>
          <w:lang w:val="ru-RU"/>
        </w:rPr>
        <w:t xml:space="preserve"> </w:t>
      </w:r>
      <w:r>
        <w:t>Conference</w:t>
      </w:r>
      <w:r w:rsidRPr="00621E9B">
        <w:rPr>
          <w:lang w:val="ru-RU"/>
        </w:rPr>
        <w:t xml:space="preserve">** — российская площадка для обмена опытом в области электронного обучения, включая использование </w:t>
      </w:r>
      <w:r>
        <w:t>LMS</w:t>
      </w:r>
      <w:r w:rsidRPr="00621E9B">
        <w:rPr>
          <w:lang w:val="ru-RU"/>
        </w:rPr>
        <w:t xml:space="preserve">, мобильного обучения и </w:t>
      </w:r>
      <w:r>
        <w:t>VR</w:t>
      </w:r>
      <w:r w:rsidRPr="00621E9B">
        <w:rPr>
          <w:lang w:val="ru-RU"/>
        </w:rPr>
        <w:t>/</w:t>
      </w:r>
      <w:r>
        <w:t>AR</w:t>
      </w:r>
      <w:r w:rsidRPr="00621E9B">
        <w:rPr>
          <w:lang w:val="ru-RU"/>
        </w:rPr>
        <w:t>‑технологий.</w:t>
      </w:r>
    </w:p>
    <w:p w14:paraId="71E595F5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4. **</w:t>
      </w:r>
      <w:r>
        <w:t>International</w:t>
      </w:r>
      <w:r w:rsidRPr="00621E9B">
        <w:rPr>
          <w:lang w:val="ru-RU"/>
        </w:rPr>
        <w:t xml:space="preserve"> </w:t>
      </w:r>
      <w:r>
        <w:t>Conference</w:t>
      </w:r>
      <w:r w:rsidRPr="00621E9B">
        <w:rPr>
          <w:lang w:val="ru-RU"/>
        </w:rPr>
        <w:t xml:space="preserve"> </w:t>
      </w:r>
      <w:r>
        <w:t>on</w:t>
      </w:r>
      <w:r w:rsidRPr="00621E9B">
        <w:rPr>
          <w:lang w:val="ru-RU"/>
        </w:rPr>
        <w:t xml:space="preserve"> </w:t>
      </w:r>
      <w:r>
        <w:t>e</w:t>
      </w:r>
      <w:r w:rsidRPr="00621E9B">
        <w:rPr>
          <w:lang w:val="ru-RU"/>
        </w:rPr>
        <w:t>‑</w:t>
      </w:r>
      <w:r>
        <w:t>Learning</w:t>
      </w:r>
      <w:r w:rsidRPr="00621E9B">
        <w:rPr>
          <w:lang w:val="ru-RU"/>
        </w:rPr>
        <w:t xml:space="preserve"> (</w:t>
      </w:r>
      <w:r>
        <w:t>ICEL</w:t>
      </w:r>
      <w:r w:rsidRPr="00621E9B">
        <w:rPr>
          <w:lang w:val="ru-RU"/>
        </w:rPr>
        <w:t>)** — международная конференция, охватывающая вопросы разработки образовательных платформ, адаптивного контента, а также педагогических подходов к цифровому обучению.</w:t>
      </w:r>
    </w:p>
    <w:p w14:paraId="0FB6CE9E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lastRenderedPageBreak/>
        <w:t>5. **</w:t>
      </w:r>
      <w:r>
        <w:t>Corporate</w:t>
      </w:r>
      <w:r w:rsidRPr="00621E9B">
        <w:rPr>
          <w:lang w:val="ru-RU"/>
        </w:rPr>
        <w:t xml:space="preserve"> </w:t>
      </w:r>
      <w:r>
        <w:t>Learning</w:t>
      </w:r>
      <w:r w:rsidRPr="00621E9B">
        <w:rPr>
          <w:lang w:val="ru-RU"/>
        </w:rPr>
        <w:t xml:space="preserve"> </w:t>
      </w:r>
      <w:r>
        <w:t>Week</w:t>
      </w:r>
      <w:r w:rsidRPr="00621E9B">
        <w:rPr>
          <w:lang w:val="ru-RU"/>
        </w:rPr>
        <w:t xml:space="preserve"> (США/</w:t>
      </w:r>
      <w:proofErr w:type="gramStart"/>
      <w:r w:rsidRPr="00621E9B">
        <w:rPr>
          <w:lang w:val="ru-RU"/>
        </w:rPr>
        <w:t>Европа)*</w:t>
      </w:r>
      <w:proofErr w:type="gramEnd"/>
      <w:r w:rsidRPr="00621E9B">
        <w:rPr>
          <w:lang w:val="ru-RU"/>
        </w:rPr>
        <w:t xml:space="preserve">* — конференции, фокусирующиеся на стратегиях развития талантов, </w:t>
      </w:r>
      <w:proofErr w:type="spellStart"/>
      <w:r w:rsidRPr="00621E9B">
        <w:rPr>
          <w:lang w:val="ru-RU"/>
        </w:rPr>
        <w:t>микрообучении</w:t>
      </w:r>
      <w:proofErr w:type="spellEnd"/>
      <w:r w:rsidRPr="00621E9B">
        <w:rPr>
          <w:lang w:val="ru-RU"/>
        </w:rPr>
        <w:t>, цифровых академиях и вовлечённости сотрудников.</w:t>
      </w:r>
    </w:p>
    <w:p w14:paraId="73214B8D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4. Актуальные тенденции и выводы из конференционных материалов</w:t>
      </w:r>
    </w:p>
    <w:p w14:paraId="5F5C5D5A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**Смешанное обучение (</w:t>
      </w:r>
      <w:r>
        <w:t>blended</w:t>
      </w:r>
      <w:r w:rsidRPr="00621E9B">
        <w:rPr>
          <w:lang w:val="ru-RU"/>
        </w:rPr>
        <w:t xml:space="preserve"> </w:t>
      </w:r>
      <w:proofErr w:type="gramStart"/>
      <w:r>
        <w:t>learning</w:t>
      </w:r>
      <w:r w:rsidRPr="00621E9B">
        <w:rPr>
          <w:lang w:val="ru-RU"/>
        </w:rPr>
        <w:t>)*</w:t>
      </w:r>
      <w:proofErr w:type="gramEnd"/>
      <w:r w:rsidRPr="00621E9B">
        <w:rPr>
          <w:lang w:val="ru-RU"/>
        </w:rPr>
        <w:t>* — основная модель корпоративного обучения, обеспечивающая гибкость и практическую направленность.</w:t>
      </w:r>
    </w:p>
    <w:p w14:paraId="75762CB8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**</w:t>
      </w:r>
      <w:proofErr w:type="spellStart"/>
      <w:r w:rsidRPr="00621E9B">
        <w:rPr>
          <w:lang w:val="ru-RU"/>
        </w:rPr>
        <w:t>Микрообучение</w:t>
      </w:r>
      <w:proofErr w:type="spellEnd"/>
      <w:r w:rsidRPr="00621E9B">
        <w:rPr>
          <w:lang w:val="ru-RU"/>
        </w:rPr>
        <w:t>** (короткие интерактивные модули) используется для точечной подготовки сотрудников и педагогов.</w:t>
      </w:r>
    </w:p>
    <w:p w14:paraId="519E85AE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**Использование искусственного интеллекта** для персонализации образовательного контента и анализа прогресса обучающихся.</w:t>
      </w:r>
    </w:p>
    <w:p w14:paraId="497B4159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**Развитие корпоративных университетов и цифровых академий** как центров компетенций внутри организаций.</w:t>
      </w:r>
    </w:p>
    <w:p w14:paraId="1886C4B5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• **Геймификация и </w:t>
      </w:r>
      <w:r>
        <w:t>VR</w:t>
      </w:r>
      <w:r w:rsidRPr="00621E9B">
        <w:rPr>
          <w:lang w:val="ru-RU"/>
        </w:rPr>
        <w:t>/</w:t>
      </w:r>
      <w:r>
        <w:t>AR</w:t>
      </w:r>
      <w:r w:rsidRPr="00621E9B">
        <w:rPr>
          <w:lang w:val="ru-RU"/>
        </w:rPr>
        <w:t>‑технологии** активно внедряются в подготовку педагогов и специалистов.</w:t>
      </w:r>
    </w:p>
    <w:p w14:paraId="05351146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**Формирование цифровых компетенций учителей** рассматривается как стратегическое направление национальных и корпоративных программ обучения.</w:t>
      </w:r>
    </w:p>
    <w:p w14:paraId="5FE462C6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5. Использование выводов для магистерской диссертации</w:t>
      </w:r>
    </w:p>
    <w:p w14:paraId="57AE368C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Результаты анализа конференционных материалов могут быть использованы при разработке и апробации электронных дидактических материалов для корпоративной подготовки учителей. В частности, важно учитывать следующие подходы:</w:t>
      </w:r>
    </w:p>
    <w:p w14:paraId="516F72EC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проектирование курсов с модульной и адаптивной структурой;</w:t>
      </w:r>
    </w:p>
    <w:p w14:paraId="3B98AE50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• применение </w:t>
      </w:r>
      <w:r>
        <w:t>LMS</w:t>
      </w:r>
      <w:r w:rsidRPr="00621E9B">
        <w:rPr>
          <w:lang w:val="ru-RU"/>
        </w:rPr>
        <w:t xml:space="preserve"> для организации обучения и сбора аналитики;</w:t>
      </w:r>
    </w:p>
    <w:p w14:paraId="6B640016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• интеграция инструментов </w:t>
      </w:r>
      <w:proofErr w:type="spellStart"/>
      <w:r w:rsidRPr="00621E9B">
        <w:rPr>
          <w:lang w:val="ru-RU"/>
        </w:rPr>
        <w:t>микрообучения</w:t>
      </w:r>
      <w:proofErr w:type="spellEnd"/>
      <w:r w:rsidRPr="00621E9B">
        <w:rPr>
          <w:lang w:val="ru-RU"/>
        </w:rPr>
        <w:t xml:space="preserve"> и интерактивных заданий;</w:t>
      </w:r>
    </w:p>
    <w:p w14:paraId="766441B4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• использование </w:t>
      </w:r>
      <w:r>
        <w:t>AI</w:t>
      </w:r>
      <w:r w:rsidRPr="00621E9B">
        <w:rPr>
          <w:lang w:val="ru-RU"/>
        </w:rPr>
        <w:t>‑аналитики для адаптации траектории обучения;</w:t>
      </w:r>
    </w:p>
    <w:p w14:paraId="7F397E03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• разработка цифровых практикумов и симуляторов для формирования графических компетенций учащихся.</w:t>
      </w:r>
    </w:p>
    <w:p w14:paraId="5BA44162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Таким образом, опыт, представленный на профильных конференциях, подтверждает актуальность выбранной темы диссертации и позволяет обосновать методологию создания электронных дидактических материалов для корпоративного обучения педагогов.</w:t>
      </w:r>
    </w:p>
    <w:p w14:paraId="476D3607" w14:textId="77777777" w:rsidR="004A0686" w:rsidRPr="00621E9B" w:rsidRDefault="00000000" w:rsidP="00621E9B">
      <w:pPr>
        <w:rPr>
          <w:lang w:val="ru-RU"/>
        </w:rPr>
      </w:pPr>
      <w:r w:rsidRPr="00621E9B">
        <w:rPr>
          <w:lang w:val="ru-RU"/>
        </w:rPr>
        <w:t>6. Список конференций и источников</w:t>
      </w:r>
    </w:p>
    <w:p w14:paraId="43BE73D3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lastRenderedPageBreak/>
        <w:t xml:space="preserve">1. </w:t>
      </w:r>
      <w:proofErr w:type="spellStart"/>
      <w:r>
        <w:t>EdCrunch</w:t>
      </w:r>
      <w:proofErr w:type="spellEnd"/>
      <w:r w:rsidRPr="00621E9B">
        <w:rPr>
          <w:lang w:val="ru-RU"/>
        </w:rPr>
        <w:t xml:space="preserve"> (</w:t>
      </w:r>
      <w:r>
        <w:t>https</w:t>
      </w:r>
      <w:r w:rsidRPr="00621E9B">
        <w:rPr>
          <w:lang w:val="ru-RU"/>
        </w:rPr>
        <w:t>://</w:t>
      </w:r>
      <w:proofErr w:type="spellStart"/>
      <w:r>
        <w:t>edcrunch</w:t>
      </w:r>
      <w:proofErr w:type="spellEnd"/>
      <w:r w:rsidRPr="00621E9B">
        <w:rPr>
          <w:lang w:val="ru-RU"/>
        </w:rPr>
        <w:t>.</w:t>
      </w:r>
      <w:proofErr w:type="spellStart"/>
      <w:r>
        <w:t>ru</w:t>
      </w:r>
      <w:proofErr w:type="spellEnd"/>
      <w:r w:rsidRPr="00621E9B">
        <w:rPr>
          <w:lang w:val="ru-RU"/>
        </w:rPr>
        <w:t>) — международная конференция по новым технологиям в образовании.</w:t>
      </w:r>
    </w:p>
    <w:p w14:paraId="7C6E31DA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2. </w:t>
      </w:r>
      <w:r>
        <w:t>Moscow</w:t>
      </w:r>
      <w:r w:rsidRPr="00621E9B">
        <w:rPr>
          <w:lang w:val="ru-RU"/>
        </w:rPr>
        <w:t xml:space="preserve"> </w:t>
      </w:r>
      <w:r>
        <w:t>Corporate</w:t>
      </w:r>
      <w:r w:rsidRPr="00621E9B">
        <w:rPr>
          <w:lang w:val="ru-RU"/>
        </w:rPr>
        <w:t xml:space="preserve"> </w:t>
      </w:r>
      <w:r>
        <w:t>Learning</w:t>
      </w:r>
      <w:r w:rsidRPr="00621E9B">
        <w:rPr>
          <w:lang w:val="ru-RU"/>
        </w:rPr>
        <w:t xml:space="preserve"> </w:t>
      </w:r>
      <w:r>
        <w:t>Forum</w:t>
      </w:r>
      <w:r w:rsidRPr="00621E9B">
        <w:rPr>
          <w:lang w:val="ru-RU"/>
        </w:rPr>
        <w:t xml:space="preserve"> — ежегодная конференция по корпоративному обучению.</w:t>
      </w:r>
    </w:p>
    <w:p w14:paraId="2A7B6DFC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3. </w:t>
      </w:r>
      <w:r>
        <w:t>eLearning</w:t>
      </w:r>
      <w:r w:rsidRPr="00621E9B">
        <w:rPr>
          <w:lang w:val="ru-RU"/>
        </w:rPr>
        <w:t xml:space="preserve"> </w:t>
      </w:r>
      <w:r>
        <w:t>Russia</w:t>
      </w:r>
      <w:r w:rsidRPr="00621E9B">
        <w:rPr>
          <w:lang w:val="ru-RU"/>
        </w:rPr>
        <w:t xml:space="preserve"> / </w:t>
      </w:r>
      <w:r>
        <w:t>EdTech</w:t>
      </w:r>
      <w:r w:rsidRPr="00621E9B">
        <w:rPr>
          <w:lang w:val="ru-RU"/>
        </w:rPr>
        <w:t xml:space="preserve"> </w:t>
      </w:r>
      <w:r>
        <w:t>Russia</w:t>
      </w:r>
      <w:r w:rsidRPr="00621E9B">
        <w:rPr>
          <w:lang w:val="ru-RU"/>
        </w:rPr>
        <w:t xml:space="preserve"> — форум и выставка по электронному обучению.</w:t>
      </w:r>
    </w:p>
    <w:p w14:paraId="5C3724B4" w14:textId="77777777" w:rsidR="004A0686" w:rsidRDefault="00000000">
      <w:r>
        <w:t>4. International Conference on e‑Learning (ICEL).</w:t>
      </w:r>
    </w:p>
    <w:p w14:paraId="4A87E428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 xml:space="preserve">5. </w:t>
      </w:r>
      <w:r>
        <w:t>Corporate</w:t>
      </w:r>
      <w:r w:rsidRPr="00621E9B">
        <w:rPr>
          <w:lang w:val="ru-RU"/>
        </w:rPr>
        <w:t xml:space="preserve"> </w:t>
      </w:r>
      <w:r>
        <w:t>Learning</w:t>
      </w:r>
      <w:r w:rsidRPr="00621E9B">
        <w:rPr>
          <w:lang w:val="ru-RU"/>
        </w:rPr>
        <w:t xml:space="preserve"> </w:t>
      </w:r>
      <w:r>
        <w:t>Week</w:t>
      </w:r>
      <w:r w:rsidRPr="00621E9B">
        <w:rPr>
          <w:lang w:val="ru-RU"/>
        </w:rPr>
        <w:t xml:space="preserve"> — международная конференция по корпоративному обучению и развитию.</w:t>
      </w:r>
    </w:p>
    <w:p w14:paraId="5A48B968" w14:textId="77777777" w:rsidR="004A0686" w:rsidRPr="00621E9B" w:rsidRDefault="00000000">
      <w:pPr>
        <w:rPr>
          <w:lang w:val="ru-RU"/>
        </w:rPr>
      </w:pPr>
      <w:r w:rsidRPr="00621E9B">
        <w:rPr>
          <w:lang w:val="ru-RU"/>
        </w:rPr>
        <w:t>6. Материалы журнала «Современные проблемы науки и образования» и сборников конференций по цифровым компетенциям учителей.</w:t>
      </w:r>
    </w:p>
    <w:sectPr w:rsidR="004A0686" w:rsidRPr="00621E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539520">
    <w:abstractNumId w:val="8"/>
  </w:num>
  <w:num w:numId="2" w16cid:durableId="1298800460">
    <w:abstractNumId w:val="6"/>
  </w:num>
  <w:num w:numId="3" w16cid:durableId="627005959">
    <w:abstractNumId w:val="5"/>
  </w:num>
  <w:num w:numId="4" w16cid:durableId="394160246">
    <w:abstractNumId w:val="4"/>
  </w:num>
  <w:num w:numId="5" w16cid:durableId="1859612522">
    <w:abstractNumId w:val="7"/>
  </w:num>
  <w:num w:numId="6" w16cid:durableId="911159913">
    <w:abstractNumId w:val="3"/>
  </w:num>
  <w:num w:numId="7" w16cid:durableId="200938795">
    <w:abstractNumId w:val="2"/>
  </w:num>
  <w:num w:numId="8" w16cid:durableId="1375537938">
    <w:abstractNumId w:val="1"/>
  </w:num>
  <w:num w:numId="9" w16cid:durableId="918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686"/>
    <w:rsid w:val="00621E9B"/>
    <w:rsid w:val="00AA1D8D"/>
    <w:rsid w:val="00B47730"/>
    <w:rsid w:val="00C400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5A376"/>
  <w14:defaultImageDpi w14:val="300"/>
  <w15:docId w15:val="{4AD62210-CEC5-4E8B-B903-4524A835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материалов конференций по корпоративному и электронному обучению</dc:title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2025-11-08T14:49:00Z</dcterms:modified>
  <cp:category/>
</cp:coreProperties>
</file>