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6E8C" w14:textId="4EBA99A2" w:rsidR="00A817C8" w:rsidRPr="00334946" w:rsidRDefault="00000000">
      <w:pPr>
        <w:rPr>
          <w:lang w:val="ru-RU"/>
        </w:rPr>
      </w:pPr>
      <w:r w:rsidRPr="00334946">
        <w:rPr>
          <w:lang w:val="ru-RU"/>
        </w:rPr>
        <w:t>Интернет-ресурсы по теме ВКР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694"/>
        <w:gridCol w:w="4746"/>
        <w:gridCol w:w="1416"/>
      </w:tblGrid>
      <w:tr w:rsidR="00A817C8" w14:paraId="6649AA54" w14:textId="77777777">
        <w:tc>
          <w:tcPr>
            <w:tcW w:w="2880" w:type="dxa"/>
          </w:tcPr>
          <w:p w14:paraId="2BF9D112" w14:textId="77777777" w:rsidR="00A817C8" w:rsidRDefault="00000000">
            <w:r>
              <w:t>Название ресурса</w:t>
            </w:r>
          </w:p>
        </w:tc>
        <w:tc>
          <w:tcPr>
            <w:tcW w:w="2880" w:type="dxa"/>
          </w:tcPr>
          <w:p w14:paraId="29D65BB5" w14:textId="77777777" w:rsidR="00A817C8" w:rsidRDefault="00000000">
            <w:r>
              <w:t>Ссылка</w:t>
            </w:r>
          </w:p>
        </w:tc>
        <w:tc>
          <w:tcPr>
            <w:tcW w:w="2880" w:type="dxa"/>
          </w:tcPr>
          <w:p w14:paraId="1F890320" w14:textId="77777777" w:rsidR="00A817C8" w:rsidRDefault="00000000">
            <w:r>
              <w:t>Краткая аннотация</w:t>
            </w:r>
          </w:p>
        </w:tc>
      </w:tr>
      <w:tr w:rsidR="00A817C8" w14:paraId="7BAF758D" w14:textId="77777777">
        <w:tc>
          <w:tcPr>
            <w:tcW w:w="2880" w:type="dxa"/>
          </w:tcPr>
          <w:p w14:paraId="33185233" w14:textId="77777777" w:rsidR="00A817C8" w:rsidRDefault="00000000">
            <w:r>
              <w:t>UNESCO — ICT Competency Framework for Teachers (ICT CFT) Version 3</w:t>
            </w:r>
          </w:p>
        </w:tc>
        <w:tc>
          <w:tcPr>
            <w:tcW w:w="2880" w:type="dxa"/>
          </w:tcPr>
          <w:p w14:paraId="471647C4" w14:textId="77777777" w:rsidR="00A817C8" w:rsidRDefault="00000000">
            <w:r>
              <w:t>https://www.unesco.org/en/digital-competencies-skills/ict-cft</w:t>
            </w:r>
          </w:p>
        </w:tc>
        <w:tc>
          <w:tcPr>
            <w:tcW w:w="2880" w:type="dxa"/>
          </w:tcPr>
          <w:p w14:paraId="3CCC10DB" w14:textId="77777777" w:rsidR="00A817C8" w:rsidRDefault="00000000">
            <w:r w:rsidRPr="00334946">
              <w:rPr>
                <w:lang w:val="ru-RU"/>
              </w:rPr>
              <w:t xml:space="preserve">Международный ориентир для подготовки учителей к работе с цифровыми технологиями, включает 18 компетенций и 64 цели. </w:t>
            </w:r>
            <w:r>
              <w:t>Используется как теоретическая база для определения цифровых компетенций.</w:t>
            </w:r>
          </w:p>
        </w:tc>
      </w:tr>
      <w:tr w:rsidR="00A817C8" w14:paraId="5FFC7856" w14:textId="77777777">
        <w:tc>
          <w:tcPr>
            <w:tcW w:w="2880" w:type="dxa"/>
          </w:tcPr>
          <w:p w14:paraId="153D93D1" w14:textId="77777777" w:rsidR="00A817C8" w:rsidRDefault="00000000">
            <w:r>
              <w:t>UNESCO‑UNEVOC — Digital competence frameworks for teachers, learners and citizens</w:t>
            </w:r>
          </w:p>
        </w:tc>
        <w:tc>
          <w:tcPr>
            <w:tcW w:w="2880" w:type="dxa"/>
          </w:tcPr>
          <w:p w14:paraId="765C7A7C" w14:textId="77777777" w:rsidR="00A817C8" w:rsidRDefault="00000000">
            <w:r>
              <w:t>https://unevoc.unesco.org/home/Digital%2BCompetence%2BFrameworks</w:t>
            </w:r>
          </w:p>
        </w:tc>
        <w:tc>
          <w:tcPr>
            <w:tcW w:w="2880" w:type="dxa"/>
          </w:tcPr>
          <w:p w14:paraId="54D3E4C7" w14:textId="77777777" w:rsidR="00A817C8" w:rsidRDefault="00000000">
            <w:r w:rsidRPr="00334946">
              <w:rPr>
                <w:lang w:val="ru-RU"/>
              </w:rPr>
              <w:t xml:space="preserve">База данных рамок цифровых компетенций для педагогов и учащихся. </w:t>
            </w:r>
            <w:r>
              <w:t>Полезна для обоснования структуры и измерения цифровых компетенций.</w:t>
            </w:r>
          </w:p>
        </w:tc>
      </w:tr>
      <w:tr w:rsidR="00A817C8" w14:paraId="28F1F9F4" w14:textId="77777777">
        <w:tc>
          <w:tcPr>
            <w:tcW w:w="2880" w:type="dxa"/>
          </w:tcPr>
          <w:p w14:paraId="73A17778" w14:textId="77777777" w:rsidR="00A817C8" w:rsidRPr="00334946" w:rsidRDefault="00000000">
            <w:pPr>
              <w:rPr>
                <w:lang w:val="ru-RU"/>
              </w:rPr>
            </w:pPr>
            <w:r>
              <w:t>Infourok</w:t>
            </w:r>
            <w:r w:rsidRPr="00334946">
              <w:rPr>
                <w:lang w:val="ru-RU"/>
              </w:rPr>
              <w:t xml:space="preserve"> — Цифровые компетенции педагога: применение </w:t>
            </w:r>
            <w:r w:rsidRPr="00334946">
              <w:rPr>
                <w:lang w:val="ru-RU"/>
              </w:rPr>
              <w:lastRenderedPageBreak/>
              <w:t>интернет‑ресурсов в профессиональной деятельности</w:t>
            </w:r>
          </w:p>
        </w:tc>
        <w:tc>
          <w:tcPr>
            <w:tcW w:w="2880" w:type="dxa"/>
          </w:tcPr>
          <w:p w14:paraId="14713CF1" w14:textId="77777777" w:rsidR="00A817C8" w:rsidRPr="00334946" w:rsidRDefault="00000000">
            <w:pPr>
              <w:rPr>
                <w:lang w:val="ru-RU"/>
              </w:rPr>
            </w:pPr>
            <w:r>
              <w:lastRenderedPageBreak/>
              <w:t>https</w:t>
            </w:r>
            <w:r w:rsidRPr="00334946">
              <w:rPr>
                <w:lang w:val="ru-RU"/>
              </w:rPr>
              <w:t>://</w:t>
            </w:r>
            <w:r>
              <w:t>infourok</w:t>
            </w:r>
            <w:r w:rsidRPr="00334946">
              <w:rPr>
                <w:lang w:val="ru-RU"/>
              </w:rPr>
              <w:t>.</w:t>
            </w:r>
            <w:r>
              <w:t>ru</w:t>
            </w:r>
            <w:r w:rsidRPr="00334946">
              <w:rPr>
                <w:lang w:val="ru-RU"/>
              </w:rPr>
              <w:t>/</w:t>
            </w:r>
            <w:r>
              <w:t>cifrovye</w:t>
            </w:r>
            <w:r w:rsidRPr="00334946">
              <w:rPr>
                <w:lang w:val="ru-RU"/>
              </w:rPr>
              <w:t>-</w:t>
            </w:r>
            <w:r>
              <w:t>kompetencii</w:t>
            </w:r>
            <w:r w:rsidRPr="00334946">
              <w:rPr>
                <w:lang w:val="ru-RU"/>
              </w:rPr>
              <w:t>-</w:t>
            </w:r>
            <w:r>
              <w:t>pedagoga</w:t>
            </w:r>
            <w:r w:rsidRPr="00334946">
              <w:rPr>
                <w:lang w:val="ru-RU"/>
              </w:rPr>
              <w:t>-</w:t>
            </w:r>
            <w:r>
              <w:t>primenenie</w:t>
            </w:r>
            <w:r w:rsidRPr="00334946">
              <w:rPr>
                <w:lang w:val="ru-RU"/>
              </w:rPr>
              <w:t>-</w:t>
            </w:r>
            <w:r>
              <w:t>internet</w:t>
            </w:r>
            <w:r w:rsidRPr="00334946">
              <w:rPr>
                <w:lang w:val="ru-RU"/>
              </w:rPr>
              <w:t>-</w:t>
            </w:r>
            <w:r>
              <w:t>resursov</w:t>
            </w:r>
            <w:r w:rsidRPr="00334946">
              <w:rPr>
                <w:lang w:val="ru-RU"/>
              </w:rPr>
              <w:t>-</w:t>
            </w:r>
            <w:r>
              <w:t>v</w:t>
            </w:r>
            <w:r w:rsidRPr="00334946">
              <w:rPr>
                <w:lang w:val="ru-RU"/>
              </w:rPr>
              <w:t>-</w:t>
            </w:r>
            <w:r>
              <w:t>professionalnoj</w:t>
            </w:r>
            <w:r w:rsidRPr="00334946">
              <w:rPr>
                <w:lang w:val="ru-RU"/>
              </w:rPr>
              <w:t>-</w:t>
            </w:r>
            <w:r>
              <w:t>deyatelnosti</w:t>
            </w:r>
            <w:r w:rsidRPr="00334946">
              <w:rPr>
                <w:lang w:val="ru-RU"/>
              </w:rPr>
              <w:t>-7042480.</w:t>
            </w:r>
            <w:r>
              <w:t>html</w:t>
            </w:r>
          </w:p>
        </w:tc>
        <w:tc>
          <w:tcPr>
            <w:tcW w:w="2880" w:type="dxa"/>
          </w:tcPr>
          <w:p w14:paraId="573BB740" w14:textId="77777777" w:rsidR="00A817C8" w:rsidRDefault="00000000">
            <w:r w:rsidRPr="00334946">
              <w:rPr>
                <w:lang w:val="ru-RU"/>
              </w:rPr>
              <w:t>Русскоязычная статья‑обзо</w:t>
            </w:r>
            <w:r w:rsidRPr="00334946">
              <w:rPr>
                <w:lang w:val="ru-RU"/>
              </w:rPr>
              <w:lastRenderedPageBreak/>
              <w:t xml:space="preserve">р применения интерактивных и графических сервисов в обучении. </w:t>
            </w:r>
            <w:r>
              <w:t>Подходит для примеров существующих практик.</w:t>
            </w:r>
          </w:p>
        </w:tc>
      </w:tr>
      <w:tr w:rsidR="00A817C8" w14:paraId="646EF1BD" w14:textId="77777777">
        <w:tc>
          <w:tcPr>
            <w:tcW w:w="2880" w:type="dxa"/>
          </w:tcPr>
          <w:p w14:paraId="660EC81A" w14:textId="77777777" w:rsidR="00A817C8" w:rsidRPr="00334946" w:rsidRDefault="00000000">
            <w:pPr>
              <w:rPr>
                <w:lang w:val="ru-RU"/>
              </w:rPr>
            </w:pPr>
            <w:r w:rsidRPr="00334946">
              <w:rPr>
                <w:lang w:val="ru-RU"/>
              </w:rPr>
              <w:lastRenderedPageBreak/>
              <w:t>МГПУ и ФИОП РОСНАНО — Развитие цифровых компетенций педагогов (из опыта работы)</w:t>
            </w:r>
          </w:p>
        </w:tc>
        <w:tc>
          <w:tcPr>
            <w:tcW w:w="2880" w:type="dxa"/>
          </w:tcPr>
          <w:p w14:paraId="601F6BB4" w14:textId="77777777" w:rsidR="00A817C8" w:rsidRPr="00334946" w:rsidRDefault="00000000">
            <w:pPr>
              <w:rPr>
                <w:lang w:val="ru-RU"/>
              </w:rPr>
            </w:pPr>
            <w:r>
              <w:t>https</w:t>
            </w:r>
            <w:r w:rsidRPr="00334946">
              <w:rPr>
                <w:lang w:val="ru-RU"/>
              </w:rPr>
              <w:t>://</w:t>
            </w:r>
            <w:r>
              <w:t>ino</w:t>
            </w:r>
            <w:r w:rsidRPr="00334946">
              <w:rPr>
                <w:lang w:val="ru-RU"/>
              </w:rPr>
              <w:t>.</w:t>
            </w:r>
            <w:r>
              <w:t>mgpu</w:t>
            </w:r>
            <w:r w:rsidRPr="00334946">
              <w:rPr>
                <w:lang w:val="ru-RU"/>
              </w:rPr>
              <w:t>.</w:t>
            </w:r>
            <w:r>
              <w:t>ru</w:t>
            </w:r>
            <w:r w:rsidRPr="00334946">
              <w:rPr>
                <w:lang w:val="ru-RU"/>
              </w:rPr>
              <w:t>/</w:t>
            </w:r>
            <w:r>
              <w:t>notes</w:t>
            </w:r>
            <w:r w:rsidRPr="00334946">
              <w:rPr>
                <w:lang w:val="ru-RU"/>
              </w:rPr>
              <w:t>/</w:t>
            </w:r>
            <w:r>
              <w:t>razvitie</w:t>
            </w:r>
            <w:r w:rsidRPr="00334946">
              <w:rPr>
                <w:lang w:val="ru-RU"/>
              </w:rPr>
              <w:t>-</w:t>
            </w:r>
            <w:r>
              <w:t>tsifrovyh</w:t>
            </w:r>
            <w:r w:rsidRPr="00334946">
              <w:rPr>
                <w:lang w:val="ru-RU"/>
              </w:rPr>
              <w:t>-</w:t>
            </w:r>
            <w:r>
              <w:t>kompetentsij</w:t>
            </w:r>
            <w:r w:rsidRPr="00334946">
              <w:rPr>
                <w:lang w:val="ru-RU"/>
              </w:rPr>
              <w:t>-</w:t>
            </w:r>
            <w:r>
              <w:t>pedagogov</w:t>
            </w:r>
            <w:r w:rsidRPr="00334946">
              <w:rPr>
                <w:lang w:val="ru-RU"/>
              </w:rPr>
              <w:t>-</w:t>
            </w:r>
            <w:r>
              <w:t>v</w:t>
            </w:r>
            <w:r w:rsidRPr="00334946">
              <w:rPr>
                <w:lang w:val="ru-RU"/>
              </w:rPr>
              <w:t>-</w:t>
            </w:r>
            <w:r>
              <w:t>protsesse</w:t>
            </w:r>
            <w:r w:rsidRPr="00334946">
              <w:rPr>
                <w:lang w:val="ru-RU"/>
              </w:rPr>
              <w:t>-</w:t>
            </w:r>
            <w:r>
              <w:t>realizatsii</w:t>
            </w:r>
            <w:r w:rsidRPr="00334946">
              <w:rPr>
                <w:lang w:val="ru-RU"/>
              </w:rPr>
              <w:t>-</w:t>
            </w:r>
            <w:r>
              <w:t>tselevoj</w:t>
            </w:r>
            <w:r w:rsidRPr="00334946">
              <w:rPr>
                <w:lang w:val="ru-RU"/>
              </w:rPr>
              <w:t>-</w:t>
            </w:r>
            <w:r>
              <w:t>programmy</w:t>
            </w:r>
            <w:r w:rsidRPr="00334946">
              <w:rPr>
                <w:lang w:val="ru-RU"/>
              </w:rPr>
              <w:t>-</w:t>
            </w:r>
            <w:r>
              <w:t>povysheniya</w:t>
            </w:r>
            <w:r w:rsidRPr="00334946">
              <w:rPr>
                <w:lang w:val="ru-RU"/>
              </w:rPr>
              <w:t>-</w:t>
            </w:r>
            <w:r>
              <w:t>kvalifikatsii</w:t>
            </w:r>
            <w:r w:rsidRPr="00334946">
              <w:rPr>
                <w:lang w:val="ru-RU"/>
              </w:rPr>
              <w:t>-</w:t>
            </w:r>
            <w:r>
              <w:t>iz</w:t>
            </w:r>
            <w:r w:rsidRPr="00334946">
              <w:rPr>
                <w:lang w:val="ru-RU"/>
              </w:rPr>
              <w:t>-</w:t>
            </w:r>
            <w:r>
              <w:t>opyta</w:t>
            </w:r>
            <w:r w:rsidRPr="00334946">
              <w:rPr>
                <w:lang w:val="ru-RU"/>
              </w:rPr>
              <w:t>-</w:t>
            </w:r>
            <w:r>
              <w:t>raboty</w:t>
            </w:r>
            <w:r w:rsidRPr="00334946">
              <w:rPr>
                <w:lang w:val="ru-RU"/>
              </w:rPr>
              <w:t>-</w:t>
            </w:r>
            <w:r>
              <w:t>mgpu</w:t>
            </w:r>
            <w:r w:rsidRPr="00334946">
              <w:rPr>
                <w:lang w:val="ru-RU"/>
              </w:rPr>
              <w:t>-</w:t>
            </w:r>
            <w:r>
              <w:t>i</w:t>
            </w:r>
            <w:r w:rsidRPr="00334946">
              <w:rPr>
                <w:lang w:val="ru-RU"/>
              </w:rPr>
              <w:t>-</w:t>
            </w:r>
            <w:r>
              <w:t>fiop</w:t>
            </w:r>
            <w:r w:rsidRPr="00334946">
              <w:rPr>
                <w:lang w:val="ru-RU"/>
              </w:rPr>
              <w:t>-</w:t>
            </w:r>
            <w:r>
              <w:t>rosnano</w:t>
            </w:r>
            <w:r w:rsidRPr="00334946">
              <w:rPr>
                <w:lang w:val="ru-RU"/>
              </w:rPr>
              <w:t>/</w:t>
            </w:r>
          </w:p>
        </w:tc>
        <w:tc>
          <w:tcPr>
            <w:tcW w:w="2880" w:type="dxa"/>
          </w:tcPr>
          <w:p w14:paraId="3073C590" w14:textId="77777777" w:rsidR="00A817C8" w:rsidRDefault="00000000">
            <w:r w:rsidRPr="00334946">
              <w:rPr>
                <w:lang w:val="ru-RU"/>
              </w:rPr>
              <w:t xml:space="preserve">Описывает корпоративное обучение педагогов цифровым технологиям. </w:t>
            </w:r>
            <w:r>
              <w:t>Используется для анализа потребностей и форматов подготовки.</w:t>
            </w:r>
          </w:p>
        </w:tc>
      </w:tr>
      <w:tr w:rsidR="00A817C8" w14:paraId="4584B77D" w14:textId="77777777">
        <w:tc>
          <w:tcPr>
            <w:tcW w:w="2880" w:type="dxa"/>
          </w:tcPr>
          <w:p w14:paraId="0F3CC3FE" w14:textId="77777777" w:rsidR="00A817C8" w:rsidRPr="00334946" w:rsidRDefault="00000000">
            <w:pPr>
              <w:rPr>
                <w:lang w:val="ru-RU"/>
              </w:rPr>
            </w:pPr>
            <w:r>
              <w:t>Infourok</w:t>
            </w:r>
            <w:r w:rsidRPr="00334946">
              <w:rPr>
                <w:lang w:val="ru-RU"/>
              </w:rPr>
              <w:t xml:space="preserve"> — Цифровая образовательная среда: новые компетенции педагога</w:t>
            </w:r>
          </w:p>
        </w:tc>
        <w:tc>
          <w:tcPr>
            <w:tcW w:w="2880" w:type="dxa"/>
          </w:tcPr>
          <w:p w14:paraId="2937A311" w14:textId="77777777" w:rsidR="00A817C8" w:rsidRPr="00334946" w:rsidRDefault="00000000">
            <w:pPr>
              <w:rPr>
                <w:lang w:val="ru-RU"/>
              </w:rPr>
            </w:pPr>
            <w:r>
              <w:t>https</w:t>
            </w:r>
            <w:r w:rsidRPr="00334946">
              <w:rPr>
                <w:lang w:val="ru-RU"/>
              </w:rPr>
              <w:t>://</w:t>
            </w:r>
            <w:r>
              <w:t>infourok</w:t>
            </w:r>
            <w:r w:rsidRPr="00334946">
              <w:rPr>
                <w:lang w:val="ru-RU"/>
              </w:rPr>
              <w:t>.</w:t>
            </w:r>
            <w:r>
              <w:t>ru</w:t>
            </w:r>
            <w:r w:rsidRPr="00334946">
              <w:rPr>
                <w:lang w:val="ru-RU"/>
              </w:rPr>
              <w:t>/</w:t>
            </w:r>
            <w:r>
              <w:t>cifrovaya</w:t>
            </w:r>
            <w:r w:rsidRPr="00334946">
              <w:rPr>
                <w:lang w:val="ru-RU"/>
              </w:rPr>
              <w:t>-</w:t>
            </w:r>
            <w:r>
              <w:t>obrazovatelnaya</w:t>
            </w:r>
            <w:r w:rsidRPr="00334946">
              <w:rPr>
                <w:lang w:val="ru-RU"/>
              </w:rPr>
              <w:t>-</w:t>
            </w:r>
            <w:r>
              <w:t>sreda</w:t>
            </w:r>
            <w:r w:rsidRPr="00334946">
              <w:rPr>
                <w:lang w:val="ru-RU"/>
              </w:rPr>
              <w:t>-</w:t>
            </w:r>
            <w:r>
              <w:t>novye</w:t>
            </w:r>
            <w:r w:rsidRPr="00334946">
              <w:rPr>
                <w:lang w:val="ru-RU"/>
              </w:rPr>
              <w:t>-</w:t>
            </w:r>
            <w:r>
              <w:t>kompetencii</w:t>
            </w:r>
            <w:r w:rsidRPr="00334946">
              <w:rPr>
                <w:lang w:val="ru-RU"/>
              </w:rPr>
              <w:t>-</w:t>
            </w:r>
            <w:r>
              <w:t>pedagoga</w:t>
            </w:r>
            <w:r w:rsidRPr="00334946">
              <w:rPr>
                <w:lang w:val="ru-RU"/>
              </w:rPr>
              <w:t>-4664733.</w:t>
            </w:r>
            <w:r>
              <w:t>html</w:t>
            </w:r>
          </w:p>
        </w:tc>
        <w:tc>
          <w:tcPr>
            <w:tcW w:w="2880" w:type="dxa"/>
          </w:tcPr>
          <w:p w14:paraId="56779B11" w14:textId="77777777" w:rsidR="00A817C8" w:rsidRDefault="00000000">
            <w:r w:rsidRPr="00334946">
              <w:rPr>
                <w:lang w:val="ru-RU"/>
              </w:rPr>
              <w:t xml:space="preserve">Методическая разработка о создании цифровой образовательной среды и роли педагога. </w:t>
            </w:r>
            <w:r>
              <w:t>Подходит для раздела о дидактических основах.</w:t>
            </w:r>
          </w:p>
        </w:tc>
      </w:tr>
      <w:tr w:rsidR="00A817C8" w14:paraId="23BC7624" w14:textId="77777777">
        <w:tc>
          <w:tcPr>
            <w:tcW w:w="2880" w:type="dxa"/>
          </w:tcPr>
          <w:p w14:paraId="0F8007DC" w14:textId="77777777" w:rsidR="00A817C8" w:rsidRDefault="00000000">
            <w:r>
              <w:t>Digital Promise — Digital Competency Framework</w:t>
            </w:r>
          </w:p>
        </w:tc>
        <w:tc>
          <w:tcPr>
            <w:tcW w:w="2880" w:type="dxa"/>
          </w:tcPr>
          <w:p w14:paraId="3DBA4768" w14:textId="77777777" w:rsidR="00A817C8" w:rsidRDefault="00000000">
            <w:r>
              <w:t>https://digitalpromise.org/digital-equity/k-12-framework/digital-competency/</w:t>
            </w:r>
          </w:p>
        </w:tc>
        <w:tc>
          <w:tcPr>
            <w:tcW w:w="2880" w:type="dxa"/>
          </w:tcPr>
          <w:p w14:paraId="2E523B5F" w14:textId="77777777" w:rsidR="00A817C8" w:rsidRDefault="00000000">
            <w:r w:rsidRPr="00334946">
              <w:rPr>
                <w:lang w:val="ru-RU"/>
              </w:rPr>
              <w:t xml:space="preserve">Англоязычный ресурс с фокусом на </w:t>
            </w:r>
            <w:r w:rsidRPr="00334946">
              <w:rPr>
                <w:lang w:val="ru-RU"/>
              </w:rPr>
              <w:lastRenderedPageBreak/>
              <w:t xml:space="preserve">цифровую грамотность и развитие педагогов в системе </w:t>
            </w:r>
            <w:r>
              <w:t>K</w:t>
            </w:r>
            <w:r w:rsidRPr="00334946">
              <w:rPr>
                <w:lang w:val="ru-RU"/>
              </w:rPr>
              <w:t xml:space="preserve">‑12. </w:t>
            </w:r>
            <w:r>
              <w:t>Подходит для сравнения зарубежных моделей.</w:t>
            </w:r>
          </w:p>
        </w:tc>
      </w:tr>
      <w:tr w:rsidR="00A817C8" w14:paraId="2D999B45" w14:textId="77777777">
        <w:tc>
          <w:tcPr>
            <w:tcW w:w="2880" w:type="dxa"/>
          </w:tcPr>
          <w:p w14:paraId="100D19A0" w14:textId="77777777" w:rsidR="00A817C8" w:rsidRPr="00334946" w:rsidRDefault="00000000">
            <w:pPr>
              <w:rPr>
                <w:lang w:val="ru-RU"/>
              </w:rPr>
            </w:pPr>
            <w:r>
              <w:lastRenderedPageBreak/>
              <w:t>Dissercat</w:t>
            </w:r>
            <w:r w:rsidRPr="00334946">
              <w:rPr>
                <w:lang w:val="ru-RU"/>
              </w:rPr>
              <w:t xml:space="preserve"> — Электронные дидактические средства в формировании ИКТ‑компетенции будущих учителей</w:t>
            </w:r>
          </w:p>
        </w:tc>
        <w:tc>
          <w:tcPr>
            <w:tcW w:w="2880" w:type="dxa"/>
          </w:tcPr>
          <w:p w14:paraId="619CBABB" w14:textId="77777777" w:rsidR="00A817C8" w:rsidRPr="00334946" w:rsidRDefault="00000000">
            <w:pPr>
              <w:rPr>
                <w:lang w:val="ru-RU"/>
              </w:rPr>
            </w:pPr>
            <w:r>
              <w:t>https</w:t>
            </w:r>
            <w:r w:rsidRPr="00334946">
              <w:rPr>
                <w:lang w:val="ru-RU"/>
              </w:rPr>
              <w:t>://</w:t>
            </w:r>
            <w:r>
              <w:t>www</w:t>
            </w:r>
            <w:r w:rsidRPr="00334946">
              <w:rPr>
                <w:lang w:val="ru-RU"/>
              </w:rPr>
              <w:t>.</w:t>
            </w:r>
            <w:r>
              <w:t>dissercat</w:t>
            </w:r>
            <w:r w:rsidRPr="00334946">
              <w:rPr>
                <w:lang w:val="ru-RU"/>
              </w:rPr>
              <w:t>.</w:t>
            </w:r>
            <w:r>
              <w:t>com</w:t>
            </w:r>
            <w:r w:rsidRPr="00334946">
              <w:rPr>
                <w:lang w:val="ru-RU"/>
              </w:rPr>
              <w:t>/</w:t>
            </w:r>
            <w:r>
              <w:t>content</w:t>
            </w:r>
            <w:r w:rsidRPr="00334946">
              <w:rPr>
                <w:lang w:val="ru-RU"/>
              </w:rPr>
              <w:t>/</w:t>
            </w:r>
            <w:r>
              <w:t>elektronnye</w:t>
            </w:r>
            <w:r w:rsidRPr="00334946">
              <w:rPr>
                <w:lang w:val="ru-RU"/>
              </w:rPr>
              <w:t>-</w:t>
            </w:r>
            <w:r>
              <w:t>didakticheskie</w:t>
            </w:r>
            <w:r w:rsidRPr="00334946">
              <w:rPr>
                <w:lang w:val="ru-RU"/>
              </w:rPr>
              <w:t>-</w:t>
            </w:r>
            <w:r>
              <w:t>sredstva</w:t>
            </w:r>
            <w:r w:rsidRPr="00334946">
              <w:rPr>
                <w:lang w:val="ru-RU"/>
              </w:rPr>
              <w:t>-</w:t>
            </w:r>
            <w:r>
              <w:t>v</w:t>
            </w:r>
            <w:r w:rsidRPr="00334946">
              <w:rPr>
                <w:lang w:val="ru-RU"/>
              </w:rPr>
              <w:t>-</w:t>
            </w:r>
            <w:r>
              <w:t>formirovanii</w:t>
            </w:r>
            <w:r w:rsidRPr="00334946">
              <w:rPr>
                <w:lang w:val="ru-RU"/>
              </w:rPr>
              <w:t>-</w:t>
            </w:r>
            <w:r>
              <w:t>informatsionnoi</w:t>
            </w:r>
            <w:r w:rsidRPr="00334946">
              <w:rPr>
                <w:lang w:val="ru-RU"/>
              </w:rPr>
              <w:t>-</w:t>
            </w:r>
            <w:r>
              <w:t>i</w:t>
            </w:r>
            <w:r w:rsidRPr="00334946">
              <w:rPr>
                <w:lang w:val="ru-RU"/>
              </w:rPr>
              <w:t>-</w:t>
            </w:r>
            <w:r>
              <w:t>kommunikatsionnoi</w:t>
            </w:r>
            <w:r w:rsidRPr="00334946">
              <w:rPr>
                <w:lang w:val="ru-RU"/>
              </w:rPr>
              <w:t>-</w:t>
            </w:r>
            <w:r>
              <w:t>kompe</w:t>
            </w:r>
          </w:p>
        </w:tc>
        <w:tc>
          <w:tcPr>
            <w:tcW w:w="2880" w:type="dxa"/>
          </w:tcPr>
          <w:p w14:paraId="54B48D32" w14:textId="77777777" w:rsidR="00A817C8" w:rsidRDefault="00000000">
            <w:r w:rsidRPr="00334946">
              <w:rPr>
                <w:lang w:val="ru-RU"/>
              </w:rPr>
              <w:t xml:space="preserve">Академическая работа о роли электронных дидактических средств в формировании компетенций педагогов. </w:t>
            </w:r>
            <w:r>
              <w:t>Методологическая база для ВКР.</w:t>
            </w:r>
          </w:p>
        </w:tc>
      </w:tr>
      <w:tr w:rsidR="00A817C8" w14:paraId="68C418CE" w14:textId="77777777">
        <w:tc>
          <w:tcPr>
            <w:tcW w:w="2880" w:type="dxa"/>
          </w:tcPr>
          <w:p w14:paraId="78E67350" w14:textId="77777777" w:rsidR="00A817C8" w:rsidRPr="00334946" w:rsidRDefault="00000000">
            <w:pPr>
              <w:rPr>
                <w:lang w:val="ru-RU"/>
              </w:rPr>
            </w:pPr>
            <w:r>
              <w:t>Cyberleninka</w:t>
            </w:r>
            <w:r w:rsidRPr="00334946">
              <w:rPr>
                <w:lang w:val="ru-RU"/>
              </w:rPr>
              <w:t xml:space="preserve"> — Цифровые дидактические игры как средство дистанционной поддержки школьников</w:t>
            </w:r>
          </w:p>
        </w:tc>
        <w:tc>
          <w:tcPr>
            <w:tcW w:w="2880" w:type="dxa"/>
          </w:tcPr>
          <w:p w14:paraId="3BE2CEAE" w14:textId="77777777" w:rsidR="00A817C8" w:rsidRPr="00334946" w:rsidRDefault="00000000">
            <w:pPr>
              <w:rPr>
                <w:lang w:val="ru-RU"/>
              </w:rPr>
            </w:pPr>
            <w:r>
              <w:t>https</w:t>
            </w:r>
            <w:r w:rsidRPr="00334946">
              <w:rPr>
                <w:lang w:val="ru-RU"/>
              </w:rPr>
              <w:t>://</w:t>
            </w:r>
            <w:r>
              <w:t>cyberleninka</w:t>
            </w:r>
            <w:r w:rsidRPr="00334946">
              <w:rPr>
                <w:lang w:val="ru-RU"/>
              </w:rPr>
              <w:t>.</w:t>
            </w:r>
            <w:r>
              <w:t>ru</w:t>
            </w:r>
            <w:r w:rsidRPr="00334946">
              <w:rPr>
                <w:lang w:val="ru-RU"/>
              </w:rPr>
              <w:t>/</w:t>
            </w:r>
            <w:r>
              <w:t>article</w:t>
            </w:r>
            <w:r w:rsidRPr="00334946">
              <w:rPr>
                <w:lang w:val="ru-RU"/>
              </w:rPr>
              <w:t>/</w:t>
            </w:r>
            <w:r>
              <w:t>n</w:t>
            </w:r>
            <w:r w:rsidRPr="00334946">
              <w:rPr>
                <w:lang w:val="ru-RU"/>
              </w:rPr>
              <w:t>/</w:t>
            </w:r>
            <w:r>
              <w:t>tsifrovye</w:t>
            </w:r>
            <w:r w:rsidRPr="00334946">
              <w:rPr>
                <w:lang w:val="ru-RU"/>
              </w:rPr>
              <w:t>-</w:t>
            </w:r>
            <w:r>
              <w:t>didakticheskie</w:t>
            </w:r>
            <w:r w:rsidRPr="00334946">
              <w:rPr>
                <w:lang w:val="ru-RU"/>
              </w:rPr>
              <w:t>-</w:t>
            </w:r>
            <w:r>
              <w:t>igry</w:t>
            </w:r>
            <w:r w:rsidRPr="00334946">
              <w:rPr>
                <w:lang w:val="ru-RU"/>
              </w:rPr>
              <w:t>-</w:t>
            </w:r>
            <w:r>
              <w:t>kak</w:t>
            </w:r>
            <w:r w:rsidRPr="00334946">
              <w:rPr>
                <w:lang w:val="ru-RU"/>
              </w:rPr>
              <w:t>-</w:t>
            </w:r>
            <w:r>
              <w:t>sredstvo</w:t>
            </w:r>
            <w:r w:rsidRPr="00334946">
              <w:rPr>
                <w:lang w:val="ru-RU"/>
              </w:rPr>
              <w:t>-</w:t>
            </w:r>
            <w:r>
              <w:t>distantsionnoy</w:t>
            </w:r>
            <w:r w:rsidRPr="00334946">
              <w:rPr>
                <w:lang w:val="ru-RU"/>
              </w:rPr>
              <w:t>-</w:t>
            </w:r>
            <w:r>
              <w:t>podderzhki</w:t>
            </w:r>
            <w:r w:rsidRPr="00334946">
              <w:rPr>
                <w:lang w:val="ru-RU"/>
              </w:rPr>
              <w:t>-</w:t>
            </w:r>
            <w:r>
              <w:t>shkolnikov</w:t>
            </w:r>
          </w:p>
        </w:tc>
        <w:tc>
          <w:tcPr>
            <w:tcW w:w="2880" w:type="dxa"/>
          </w:tcPr>
          <w:p w14:paraId="071FC48D" w14:textId="77777777" w:rsidR="00A817C8" w:rsidRDefault="00000000">
            <w:r w:rsidRPr="00334946">
              <w:rPr>
                <w:lang w:val="ru-RU"/>
              </w:rPr>
              <w:t xml:space="preserve">Исследует цифровые дидактические игры как элемент дистанционного обучения. </w:t>
            </w:r>
            <w:r>
              <w:t>Полезно для проектирования интерактивных электронных материалов.</w:t>
            </w:r>
          </w:p>
        </w:tc>
      </w:tr>
    </w:tbl>
    <w:p w14:paraId="45F890E5" w14:textId="77777777" w:rsidR="0033682C" w:rsidRDefault="0033682C"/>
    <w:sectPr w:rsidR="003368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251081">
    <w:abstractNumId w:val="8"/>
  </w:num>
  <w:num w:numId="2" w16cid:durableId="1115176278">
    <w:abstractNumId w:val="6"/>
  </w:num>
  <w:num w:numId="3" w16cid:durableId="274753170">
    <w:abstractNumId w:val="5"/>
  </w:num>
  <w:num w:numId="4" w16cid:durableId="353657824">
    <w:abstractNumId w:val="4"/>
  </w:num>
  <w:num w:numId="5" w16cid:durableId="1133015556">
    <w:abstractNumId w:val="7"/>
  </w:num>
  <w:num w:numId="6" w16cid:durableId="515997518">
    <w:abstractNumId w:val="3"/>
  </w:num>
  <w:num w:numId="7" w16cid:durableId="161891562">
    <w:abstractNumId w:val="2"/>
  </w:num>
  <w:num w:numId="8" w16cid:durableId="611520897">
    <w:abstractNumId w:val="1"/>
  </w:num>
  <w:num w:numId="9" w16cid:durableId="161455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4946"/>
    <w:rsid w:val="0033682C"/>
    <w:rsid w:val="00915073"/>
    <w:rsid w:val="00A817C8"/>
    <w:rsid w:val="00AA1D8D"/>
    <w:rsid w:val="00B47730"/>
    <w:rsid w:val="00CB0664"/>
    <w:rsid w:val="00CD38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CA8779"/>
  <w14:defaultImageDpi w14:val="300"/>
  <w15:docId w15:val="{5C817684-9695-43D5-8AF8-0AE83BF3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Андрей</cp:lastModifiedBy>
  <cp:revision>3</cp:revision>
  <dcterms:created xsi:type="dcterms:W3CDTF">2013-12-23T23:15:00Z</dcterms:created>
  <dcterms:modified xsi:type="dcterms:W3CDTF">2025-10-21T00:17:00Z</dcterms:modified>
  <cp:category/>
</cp:coreProperties>
</file>