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eastAsia" w:ascii="宋体" w:hAnsi="宋体"/>
          <w:sz w:val="18"/>
          <w:szCs w:val="18"/>
        </w:rPr>
        <w:t>工程名称：中核汇能高明创楷3.58904MWP分布式光伏项目编号：5028G01-SG-ZHHC-01-01-0</w:t>
      </w:r>
      <w:r>
        <w:rPr>
          <w:rFonts w:hint="eastAsia" w:ascii="宋体" w:hAnsi="宋体"/>
          <w:sz w:val="18"/>
          <w:szCs w:val="18"/>
          <w:lang w:val="en-US" w:eastAsia="zh-CN"/>
        </w:rPr>
        <w:t>3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#厂房支架安装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#厂房支架安装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06DA6C0B"/>
    <w:rsid w:val="0A1C27B7"/>
    <w:rsid w:val="404A1037"/>
    <w:rsid w:val="4D787026"/>
    <w:rsid w:val="514A37DA"/>
    <w:rsid w:val="5B1B2426"/>
    <w:rsid w:val="5DFA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269</Characters>
  <Lines>30</Lines>
  <Paragraphs>26</Paragraphs>
  <TotalTime>0</TotalTime>
  <ScaleCrop>false</ScaleCrop>
  <LinksUpToDate>false</LinksUpToDate>
  <CharactersWithSpaces>483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2026-04-13T02:10:33Z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