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Vapor Liquid Equilibrium Practice</w:t>
      </w:r>
    </w:p>
    <w:p>
      <w:pPr>
        <w:pStyle w:val="Subtitle"/>
      </w:pPr>
      <w:r>
        <w:t>ECH3023 Material and Energy Balances</w:t>
      </w:r>
    </w:p>
    <w:p>
      <w:pPr>
        <w:spacing w:after="100"/>
      </w:pPr>
      <w:r>
        <w:rPr>
          <w:b w:val="0"/>
        </w:rPr>
        <w:t>Five new problems match the five examples in the VLE Toolkit. Work the questions first, then compare with the fully worked solutions. Use the printed data below and keep extrapolation off in the Toolkit.</w:t>
      </w:r>
    </w:p>
    <w:p>
      <w:pPr>
        <w:pStyle w:val="Heading2"/>
      </w:pPr>
      <w:r>
        <w:t>Model and notation</w:t>
      </w:r>
    </w:p>
    <w:p>
      <w:pPr>
        <w:spacing w:after="100"/>
      </w:pPr>
      <w:r>
        <w:rPr>
          <w:b w:val="0"/>
        </w:rPr>
        <w:t xml:space="preserve">Assume an ideal liquid solution and an ideal gas vapor. Mole fractions are </w:t>
      </w:r>
      <m:oMath>
        <m:sSub>
          <m:sSubPr>
            <m:ctrlPr>
              <w:rPr>
                <w:rFonts w:ascii="Cambria Math" w:hAnsi="Cambria Math"/>
              </w:rPr>
            </m:ctrlPr>
          </m:sSubPr>
          <m:e>
            <m:r>
              <w:rPr>
                <w:rFonts w:ascii="Cambria Math" w:hAnsi="Cambria Math"/>
              </w:rPr>
              <m:t xml:space="preserve">x</m:t>
            </m:r>
          </m:e>
          <m:sub>
            <m:r>
              <m:rPr>
                <m:nor/>
              </m:rPr>
              <w:rPr>
                <w:rFonts w:ascii="Cambria Math" w:hAnsi="Cambria Math"/>
              </w:rPr>
              <m:t xml:space="preserve">i</m:t>
            </m:r>
          </m:sub>
        </m:sSub>
      </m:oMath>
      <w:r>
        <w:rPr>
          <w:b w:val="0"/>
        </w:rPr>
        <w:t xml:space="preserve"> in liquid, </w:t>
      </w:r>
      <m:oMath>
        <m:sSub>
          <m:sSubPr>
            <m:ctrlPr>
              <w:rPr>
                <w:rFonts w:ascii="Cambria Math" w:hAnsi="Cambria Math"/>
              </w:rPr>
            </m:ctrlPr>
          </m:sSubPr>
          <m:e>
            <m:r>
              <w:rPr>
                <w:rFonts w:ascii="Cambria Math" w:hAnsi="Cambria Math"/>
              </w:rPr>
              <m:t xml:space="preserve">y</m:t>
            </m:r>
          </m:e>
          <m:sub>
            <m:r>
              <m:rPr>
                <m:nor/>
              </m:rPr>
              <w:rPr>
                <w:rFonts w:ascii="Cambria Math" w:hAnsi="Cambria Math"/>
              </w:rPr>
              <m:t xml:space="preserve">i</m:t>
            </m:r>
          </m:sub>
        </m:sSub>
      </m:oMath>
      <w:r>
        <w:rPr>
          <w:b w:val="0"/>
        </w:rPr>
        <w:t xml:space="preserve"> in vapor, and </w:t>
      </w:r>
      <m:oMath>
        <m:sSub>
          <m:sSubPr>
            <m:ctrlPr>
              <w:rPr>
                <w:rFonts w:ascii="Cambria Math" w:hAnsi="Cambria Math"/>
              </w:rPr>
            </m:ctrlPr>
          </m:sSubPr>
          <m:e>
            <m:r>
              <w:rPr>
                <w:rFonts w:ascii="Cambria Math" w:hAnsi="Cambria Math"/>
              </w:rPr>
              <m:t xml:space="preserve">z</m:t>
            </m:r>
          </m:e>
          <m:sub>
            <m:r>
              <m:rPr>
                <m:nor/>
              </m:rPr>
              <w:rPr>
                <w:rFonts w:ascii="Cambria Math" w:hAnsi="Cambria Math"/>
              </w:rPr>
              <m:t xml:space="preserve">i</m:t>
            </m:r>
          </m:sub>
        </m:sSub>
      </m:oMath>
      <w:r>
        <w:rPr>
          <w:b w:val="0"/>
        </w:rPr>
        <w:t xml:space="preserve"> in the overall sample. The vapor fraction is </w:t>
      </w:r>
      <m:oMath>
        <m:r>
          <w:rPr>
            <w:rFonts w:ascii="Cambria Math" w:hAnsi="Cambria Math"/>
          </w:rPr>
          <m:t xml:space="preserve">β=V/F</m:t>
        </m:r>
      </m:oMath>
      <w:r>
        <w:rPr>
          <w:b w:val="0"/>
        </w:rPr>
        <w:t>. Here F is total feed moles, labeled N in the Toolkit; all amounts are molar. At the bubble boundary the liquid has the overall composition; at the dew boundary the vapor has the overall composition. These are different states.</w:t>
      </w:r>
    </w:p>
    <w:p>
      <w:pPr>
        <w:pStyle w:val="Equation"/>
        <w:keepLines/>
      </w:pPr>
      <m:oMathPara>
        <m:oMathParaPr>
          <m:jc m:val="left"/>
        </m:oMathParaPr>
        <m:oMath>
          <m:sSub>
            <m:sSubPr>
              <m:ctrlPr>
                <w:rPr>
                  <w:rFonts w:ascii="Cambria Math" w:hAnsi="Cambria Math"/>
                </w:rPr>
              </m:ctrlPr>
            </m:sSubPr>
            <m:e>
              <m:r>
                <w:rPr>
                  <w:rFonts w:ascii="Cambria Math" w:hAnsi="Cambria Math"/>
                </w:rPr>
                <m:t xml:space="preserve">y</m:t>
              </m:r>
            </m:e>
            <m:sub>
              <m:r>
                <m:rPr>
                  <m:nor/>
                </m:rPr>
                <w:rPr>
                  <w:rFonts w:ascii="Cambria Math" w:hAnsi="Cambria Math"/>
                </w:rPr>
                <m:t xml:space="preserve">i</m:t>
              </m:r>
            </m:sub>
          </m:sSub>
          <m:r>
            <w:rPr>
              <w:rFonts w:ascii="Cambria Math" w:hAnsi="Cambria Math"/>
            </w:rPr>
            <m:t xml:space="preserve">P=</m:t>
          </m:r>
          <m:sSub>
            <m:sSubPr>
              <m:ctrlPr>
                <w:rPr>
                  <w:rFonts w:ascii="Cambria Math" w:hAnsi="Cambria Math"/>
                </w:rPr>
              </m:ctrlPr>
            </m:sSubPr>
            <m:e>
              <m:r>
                <w:rPr>
                  <w:rFonts w:ascii="Cambria Math" w:hAnsi="Cambria Math"/>
                </w:rPr>
                <m:t xml:space="preserve">x</m:t>
              </m:r>
            </m:e>
            <m:sub>
              <m:r>
                <m:rPr>
                  <m:nor/>
                </m:rPr>
                <w:rPr>
                  <w:rFonts w:ascii="Cambria Math" w:hAnsi="Cambria Math"/>
                </w:rPr>
                <m:t xml:space="preserve">i</m:t>
              </m:r>
            </m:sub>
          </m:sSub>
          <m:sSup>
            <m:sSupPr>
              <m:ctrlPr>
                <w:rPr>
                  <w:rFonts w:ascii="Cambria Math" w:hAnsi="Cambria Math"/>
                </w:rPr>
              </m:ctrlPr>
            </m:sSupPr>
            <m:e>
              <m:sSub>
                <m:sSubPr>
                  <m:ctrlPr>
                    <w:rPr>
                      <w:rFonts w:ascii="Cambria Math" w:hAnsi="Cambria Math"/>
                    </w:rPr>
                  </m:ctrlPr>
                </m:sSubPr>
                <m:e>
                  <m:r>
                    <w:rPr>
                      <w:rFonts w:ascii="Cambria Math" w:hAnsi="Cambria Math"/>
                    </w:rPr>
                    <m:t xml:space="preserve">P</m:t>
                  </m:r>
                </m:e>
                <m:sub>
                  <m:r>
                    <m:rPr>
                      <m:nor/>
                    </m:rPr>
                    <w:rPr>
                      <w:rFonts w:ascii="Cambria Math" w:hAnsi="Cambria Math"/>
                    </w:rPr>
                    <m:t xml:space="preserve">i</m:t>
                  </m:r>
                </m:sub>
              </m:sSub>
            </m:e>
            <m:sup>
              <m:r>
                <w:rPr>
                  <w:rFonts w:ascii="Cambria Math" w:hAnsi="Cambria Math"/>
                </w:rPr>
                <m:t xml:space="preserve">sat</m:t>
              </m:r>
            </m:sup>
          </m:sSup>
          <m:r>
            <m:rPr>
              <m:nor/>
            </m:rPr>
            <w:rPr>
              <w:rFonts w:ascii="Cambria Math" w:hAnsi="Cambria Math"/>
            </w:rPr>
            <m:t xml:space="preserve"> </m:t>
          </m:r>
          <m:sSub>
            <m:sSubPr>
              <m:ctrlPr>
                <w:rPr>
                  <w:rFonts w:ascii="Cambria Math" w:hAnsi="Cambria Math"/>
                </w:rPr>
              </m:ctrlPr>
            </m:sSubPr>
            <m:e>
              <m:r>
                <w:rPr>
                  <w:rFonts w:ascii="Cambria Math" w:hAnsi="Cambria Math"/>
                </w:rPr>
                <m:t xml:space="preserve">P</m:t>
              </m:r>
            </m:e>
            <m:sub>
              <m:r>
                <m:rPr>
                  <m:nor/>
                </m:rPr>
                <w:rPr>
                  <w:rFonts w:ascii="Cambria Math" w:hAnsi="Cambria Math"/>
                </w:rPr>
                <m:t xml:space="preserve">b</m:t>
              </m:r>
            </m:sub>
          </m:sSub>
          <m:r>
            <w:rPr>
              <w:rFonts w:ascii="Cambria Math" w:hAnsi="Cambria Math"/>
            </w:rPr>
            <m:t xml:space="preserve">=</m:t>
          </m:r>
          <m:sSub>
            <m:sSubPr>
              <m:ctrlPr>
                <w:rPr>
                  <w:rFonts w:ascii="Cambria Math" w:hAnsi="Cambria Math"/>
                </w:rPr>
              </m:ctrlPr>
            </m:sSubPr>
            <m:e>
              <m:r>
                <w:rPr>
                  <w:rFonts w:ascii="Cambria Math" w:hAnsi="Cambria Math"/>
                </w:rPr>
                <m:t xml:space="preserve">Σ</m:t>
              </m:r>
            </m:e>
            <m:sub>
              <m:r>
                <m:rPr>
                  <m:nor/>
                </m:rPr>
                <w:rPr>
                  <w:rFonts w:ascii="Cambria Math" w:hAnsi="Cambria Math"/>
                </w:rPr>
                <m:t xml:space="preserve">i</m:t>
              </m:r>
            </m:sub>
          </m:sSub>
          <m:sSub>
            <m:sSubPr>
              <m:ctrlPr>
                <w:rPr>
                  <w:rFonts w:ascii="Cambria Math" w:hAnsi="Cambria Math"/>
                </w:rPr>
              </m:ctrlPr>
            </m:sSubPr>
            <m:e>
              <m:r>
                <w:rPr>
                  <w:rFonts w:ascii="Cambria Math" w:hAnsi="Cambria Math"/>
                </w:rPr>
                <m:t xml:space="preserve">x</m:t>
              </m:r>
            </m:e>
            <m:sub>
              <m:r>
                <m:rPr>
                  <m:nor/>
                </m:rPr>
                <w:rPr>
                  <w:rFonts w:ascii="Cambria Math" w:hAnsi="Cambria Math"/>
                </w:rPr>
                <m:t xml:space="preserve">i</m:t>
              </m:r>
            </m:sub>
          </m:sSub>
          <m:sSup>
            <m:sSupPr>
              <m:ctrlPr>
                <w:rPr>
                  <w:rFonts w:ascii="Cambria Math" w:hAnsi="Cambria Math"/>
                </w:rPr>
              </m:ctrlPr>
            </m:sSupPr>
            <m:e>
              <m:sSub>
                <m:sSubPr>
                  <m:ctrlPr>
                    <w:rPr>
                      <w:rFonts w:ascii="Cambria Math" w:hAnsi="Cambria Math"/>
                    </w:rPr>
                  </m:ctrlPr>
                </m:sSubPr>
                <m:e>
                  <m:r>
                    <w:rPr>
                      <w:rFonts w:ascii="Cambria Math" w:hAnsi="Cambria Math"/>
                    </w:rPr>
                    <m:t xml:space="preserve">P</m:t>
                  </m:r>
                </m:e>
                <m:sub>
                  <m:r>
                    <m:rPr>
                      <m:nor/>
                    </m:rPr>
                    <w:rPr>
                      <w:rFonts w:ascii="Cambria Math" w:hAnsi="Cambria Math"/>
                    </w:rPr>
                    <m:t xml:space="preserve">i</m:t>
                  </m:r>
                </m:sub>
              </m:sSub>
            </m:e>
            <m:sup>
              <m:r>
                <w:rPr>
                  <w:rFonts w:ascii="Cambria Math" w:hAnsi="Cambria Math"/>
                </w:rPr>
                <m:t xml:space="preserve">sat</m:t>
              </m:r>
            </m:sup>
          </m:sSup>
          <m:r>
            <m:rPr>
              <m:nor/>
            </m:rPr>
            <w:rPr>
              <w:rFonts w:ascii="Cambria Math" w:hAnsi="Cambria Math"/>
            </w:rPr>
            <m:t xml:space="preserve"> </m:t>
          </m:r>
          <m:sSub>
            <m:sSubPr>
              <m:ctrlPr>
                <w:rPr>
                  <w:rFonts w:ascii="Cambria Math" w:hAnsi="Cambria Math"/>
                </w:rPr>
              </m:ctrlPr>
            </m:sSubPr>
            <m:e>
              <m:r>
                <w:rPr>
                  <w:rFonts w:ascii="Cambria Math" w:hAnsi="Cambria Math"/>
                </w:rPr>
                <m:t xml:space="preserve">P</m:t>
              </m:r>
            </m:e>
            <m:sub>
              <m:r>
                <m:rPr>
                  <m:nor/>
                </m:rPr>
                <w:rPr>
                  <w:rFonts w:ascii="Cambria Math" w:hAnsi="Cambria Math"/>
                </w:rPr>
                <m:t xml:space="preserve">d</m:t>
              </m:r>
            </m:sub>
          </m:sSub>
          <m:r>
            <w:rPr>
              <w:rFonts w:ascii="Cambria Math" w:hAnsi="Cambria Math"/>
            </w:rPr>
            <m:t xml:space="preserve">=</m:t>
          </m:r>
          <m:f>
            <m:fPr>
              <m:ctrlPr>
                <w:rPr>
                  <w:rFonts w:ascii="Cambria Math" w:hAnsi="Cambria Math"/>
                </w:rPr>
              </m:ctrlPr>
            </m:fPr>
            <m:num>
              <m:r>
                <w:rPr>
                  <w:rFonts w:ascii="Cambria Math" w:hAnsi="Cambria Math"/>
                </w:rPr>
                <m:t xml:space="preserve">1</m:t>
              </m:r>
            </m:num>
            <m:den>
              <m:sSub>
                <m:sSubPr>
                  <m:ctrlPr>
                    <w:rPr>
                      <w:rFonts w:ascii="Cambria Math" w:hAnsi="Cambria Math"/>
                    </w:rPr>
                  </m:ctrlPr>
                </m:sSubPr>
                <m:e>
                  <m:r>
                    <w:rPr>
                      <w:rFonts w:ascii="Cambria Math" w:hAnsi="Cambria Math"/>
                    </w:rPr>
                    <m:t xml:space="preserve">Σ</m:t>
                  </m:r>
                </m:e>
                <m:sub>
                  <m:r>
                    <m:rPr>
                      <m:nor/>
                    </m:rPr>
                    <w:rPr>
                      <w:rFonts w:ascii="Cambria Math" w:hAnsi="Cambria Math"/>
                    </w:rPr>
                    <m:t xml:space="preserve">i</m:t>
                  </m:r>
                </m:sub>
              </m:sSub>
              <m:sSub>
                <m:sSubPr>
                  <m:ctrlPr>
                    <w:rPr>
                      <w:rFonts w:ascii="Cambria Math" w:hAnsi="Cambria Math"/>
                    </w:rPr>
                  </m:ctrlPr>
                </m:sSubPr>
                <m:e>
                  <m:r>
                    <w:rPr>
                      <w:rFonts w:ascii="Cambria Math" w:hAnsi="Cambria Math"/>
                    </w:rPr>
                    <m:t xml:space="preserve">y</m:t>
                  </m:r>
                </m:e>
                <m:sub>
                  <m:r>
                    <m:rPr>
                      <m:nor/>
                    </m:rPr>
                    <w:rPr>
                      <w:rFonts w:ascii="Cambria Math" w:hAnsi="Cambria Math"/>
                    </w:rPr>
                    <m:t xml:space="preserve">i</m:t>
                  </m:r>
                </m:sub>
              </m:sSub>
              <m:r>
                <w:rPr>
                  <w:rFonts w:ascii="Cambria Math" w:hAnsi="Cambria Math"/>
                </w:rPr>
                <m:t xml:space="preserve">/</m:t>
              </m:r>
              <m:sSup>
                <m:sSupPr>
                  <m:ctrlPr>
                    <w:rPr>
                      <w:rFonts w:ascii="Cambria Math" w:hAnsi="Cambria Math"/>
                    </w:rPr>
                  </m:ctrlPr>
                </m:sSupPr>
                <m:e>
                  <m:sSub>
                    <m:sSubPr>
                      <m:ctrlPr>
                        <w:rPr>
                          <w:rFonts w:ascii="Cambria Math" w:hAnsi="Cambria Math"/>
                        </w:rPr>
                      </m:ctrlPr>
                    </m:sSubPr>
                    <m:e>
                      <m:r>
                        <w:rPr>
                          <w:rFonts w:ascii="Cambria Math" w:hAnsi="Cambria Math"/>
                        </w:rPr>
                        <m:t xml:space="preserve">P</m:t>
                      </m:r>
                    </m:e>
                    <m:sub>
                      <m:r>
                        <m:rPr>
                          <m:nor/>
                        </m:rPr>
                        <w:rPr>
                          <w:rFonts w:ascii="Cambria Math" w:hAnsi="Cambria Math"/>
                        </w:rPr>
                        <m:t xml:space="preserve">i</m:t>
                      </m:r>
                    </m:sub>
                  </m:sSub>
                </m:e>
                <m:sup>
                  <m:r>
                    <w:rPr>
                      <w:rFonts w:ascii="Cambria Math" w:hAnsi="Cambria Math"/>
                    </w:rPr>
                    <m:t xml:space="preserve">sat</m:t>
                  </m:r>
                </m:sup>
              </m:sSup>
            </m:den>
          </m:f>
        </m:oMath>
      </m:oMathPara>
    </w:p>
    <w:p>
      <w:pPr>
        <w:pStyle w:val="Heading2"/>
      </w:pPr>
      <w:r>
        <w:t>Antoine data from Table B4</w:t>
      </w:r>
    </w:p>
    <w:p>
      <w:pPr>
        <w:pStyle w:val="Equation"/>
        <w:keepLines/>
      </w:pPr>
      <m:oMathPara>
        <m:oMathParaPr>
          <m:jc m:val="left"/>
        </m:oMathParaPr>
        <m:oMath>
          <m:sSub>
            <m:sSubPr>
              <m:ctrlPr>
                <w:rPr>
                  <w:rFonts w:ascii="Cambria Math" w:hAnsi="Cambria Math"/>
                </w:rPr>
              </m:ctrlPr>
            </m:sSubPr>
            <m:e>
              <m:r>
                <m:rPr>
                  <m:nor/>
                </m:rPr>
                <w:rPr>
                  <w:rFonts w:ascii="Cambria Math" w:hAnsi="Cambria Math"/>
                </w:rPr>
                <m:t xml:space="preserve">log</m:t>
              </m:r>
            </m:e>
            <m:sub>
              <m:r>
                <m:rPr>
                  <m:nor/>
                </m:rPr>
                <w:rPr>
                  <w:rFonts w:ascii="Cambria Math" w:hAnsi="Cambria Math"/>
                </w:rPr>
                <m:t xml:space="preserve">10</m:t>
              </m:r>
            </m:sub>
          </m:sSub>
          <m:d>
            <m:dPr>
              <m:ctrlPr>
                <w:rPr>
                  <w:rFonts w:ascii="Cambria Math" w:hAnsi="Cambria Math"/>
                </w:rPr>
              </m:ctrlPr>
            </m:dPr>
            <m:e>
              <m:sSup>
                <m:sSupPr>
                  <m:ctrlPr>
                    <w:rPr>
                      <w:rFonts w:ascii="Cambria Math" w:hAnsi="Cambria Math"/>
                    </w:rPr>
                  </m:ctrlPr>
                </m:sSupPr>
                <m:e>
                  <m:sSub>
                    <m:sSubPr>
                      <m:ctrlPr>
                        <w:rPr>
                          <w:rFonts w:ascii="Cambria Math" w:hAnsi="Cambria Math"/>
                        </w:rPr>
                      </m:ctrlPr>
                    </m:sSubPr>
                    <m:e>
                      <m:r>
                        <w:rPr>
                          <w:rFonts w:ascii="Cambria Math" w:hAnsi="Cambria Math"/>
                        </w:rPr>
                        <m:t xml:space="preserve">P</m:t>
                      </m:r>
                    </m:e>
                    <m:sub>
                      <m:r>
                        <m:rPr>
                          <m:nor/>
                        </m:rPr>
                        <w:rPr>
                          <w:rFonts w:ascii="Cambria Math" w:hAnsi="Cambria Math"/>
                        </w:rPr>
                        <m:t xml:space="preserve">i</m:t>
                      </m:r>
                    </m:sub>
                  </m:sSub>
                </m:e>
                <m:sup>
                  <m:r>
                    <w:rPr>
                      <w:rFonts w:ascii="Cambria Math" w:hAnsi="Cambria Math"/>
                    </w:rPr>
                    <m:t xml:space="preserve">sat</m:t>
                  </m:r>
                </m:sup>
              </m:sSup>
              <m:r>
                <w:rPr>
                  <w:rFonts w:ascii="Cambria Math" w:hAnsi="Cambria Math"/>
                </w:rPr>
                <m:t xml:space="preserve">/</m:t>
              </m:r>
              <m:r>
                <m:rPr>
                  <m:nor/>
                </m:rPr>
                <w:rPr>
                  <w:rFonts w:ascii="Cambria Math" w:hAnsi="Cambria Math"/>
                </w:rPr>
                <m:t xml:space="preserve">mmHg</m:t>
              </m:r>
            </m:e>
          </m:d>
          <m:r>
            <w:rPr>
              <w:rFonts w:ascii="Cambria Math" w:hAnsi="Cambria Math"/>
            </w:rPr>
            <m:t xml:space="preserve">=</m:t>
          </m:r>
          <m:sSub>
            <m:sSubPr>
              <m:ctrlPr>
                <w:rPr>
                  <w:rFonts w:ascii="Cambria Math" w:hAnsi="Cambria Math"/>
                </w:rPr>
              </m:ctrlPr>
            </m:sSubPr>
            <m:e>
              <m:r>
                <w:rPr>
                  <w:rFonts w:ascii="Cambria Math" w:hAnsi="Cambria Math"/>
                </w:rPr>
                <m:t xml:space="preserve">A</m:t>
              </m:r>
            </m:e>
            <m:sub>
              <m:r>
                <m:rPr>
                  <m:nor/>
                </m:rPr>
                <w:rPr>
                  <w:rFonts w:ascii="Cambria Math" w:hAnsi="Cambria Math"/>
                </w:rPr>
                <m:t xml:space="preserve">i</m:t>
              </m:r>
            </m:sub>
          </m:sSub>
          <m:r>
            <w:rPr>
              <w:rFonts w:ascii="Cambria Math" w:hAnsi="Cambria Math"/>
            </w:rPr>
            <m:t xml:space="preserve">−</m:t>
          </m:r>
          <m:f>
            <m:fPr>
              <m:ctrlPr>
                <w:rPr>
                  <w:rFonts w:ascii="Cambria Math" w:hAnsi="Cambria Math"/>
                </w:rPr>
              </m:ctrlPr>
            </m:fPr>
            <m:num>
              <m:sSub>
                <m:sSubPr>
                  <m:ctrlPr>
                    <w:rPr>
                      <w:rFonts w:ascii="Cambria Math" w:hAnsi="Cambria Math"/>
                    </w:rPr>
                  </m:ctrlPr>
                </m:sSubPr>
                <m:e>
                  <m:r>
                    <w:rPr>
                      <w:rFonts w:ascii="Cambria Math" w:hAnsi="Cambria Math"/>
                    </w:rPr>
                    <m:t xml:space="preserve">B</m:t>
                  </m:r>
                </m:e>
                <m:sub>
                  <m:r>
                    <m:rPr>
                      <m:nor/>
                    </m:rPr>
                    <w:rPr>
                      <w:rFonts w:ascii="Cambria Math" w:hAnsi="Cambria Math"/>
                    </w:rPr>
                    <m:t xml:space="preserve">i</m:t>
                  </m:r>
                </m:sub>
              </m:sSub>
            </m:num>
            <m:den>
              <m:r>
                <w:rPr>
                  <w:rFonts w:ascii="Cambria Math" w:hAnsi="Cambria Math"/>
                </w:rPr>
                <m:t xml:space="preserve">T/°</m:t>
              </m:r>
              <m:r>
                <m:rPr>
                  <m:nor/>
                </m:rPr>
                <w:rPr>
                  <w:rFonts w:ascii="Cambria Math" w:hAnsi="Cambria Math"/>
                </w:rPr>
                <m:t xml:space="preserve">C</m:t>
              </m:r>
              <m:r>
                <w:rPr>
                  <w:rFonts w:ascii="Cambria Math" w:hAnsi="Cambria Math"/>
                </w:rPr>
                <m:t xml:space="preserve">+</m:t>
              </m:r>
              <m:sSub>
                <m:sSubPr>
                  <m:ctrlPr>
                    <w:rPr>
                      <w:rFonts w:ascii="Cambria Math" w:hAnsi="Cambria Math"/>
                    </w:rPr>
                  </m:ctrlPr>
                </m:sSubPr>
                <m:e>
                  <m:r>
                    <w:rPr>
                      <w:rFonts w:ascii="Cambria Math" w:hAnsi="Cambria Math"/>
                    </w:rPr>
                    <m:t xml:space="preserve">C</m:t>
                  </m:r>
                </m:e>
                <m:sub>
                  <m:r>
                    <m:rPr>
                      <m:nor/>
                    </m:rPr>
                    <w:rPr>
                      <w:rFonts w:ascii="Cambria Math" w:hAnsi="Cambria Math"/>
                    </w:rPr>
                    <m:t xml:space="preserve">i</m:t>
                  </m:r>
                </m:sub>
              </m:sSub>
            </m:den>
          </m:f>
        </m:oMath>
      </m:oMathPara>
    </w:p>
    <w:p>
      <w:pPr>
        <w:pStyle w:val="Equation"/>
        <w:keepLines/>
      </w:pPr>
      <m:oMathPara>
        <m:oMathParaPr>
          <m:jc m:val="left"/>
        </m:oMathParaPr>
        <m:oMath>
          <m:r>
            <w:rPr>
              <w:rFonts w:ascii="Cambria Math" w:hAnsi="Cambria Math"/>
            </w:rPr>
            <m:t xml:space="preserve">P</m:t>
          </m:r>
          <m:d>
            <m:dPr>
              <m:ctrlPr>
                <w:rPr>
                  <w:rFonts w:ascii="Cambria Math" w:hAnsi="Cambria Math"/>
                </w:rPr>
              </m:ctrlPr>
            </m:dPr>
            <m:e>
              <m:r>
                <m:rPr>
                  <m:nor/>
                </m:rPr>
                <w:rPr>
                  <w:rFonts w:ascii="Cambria Math" w:hAnsi="Cambria Math"/>
                </w:rPr>
                <m:t xml:space="preserve">kPa</m:t>
              </m:r>
            </m:e>
          </m:d>
          <m:r>
            <w:rPr>
              <w:rFonts w:ascii="Cambria Math" w:hAnsi="Cambria Math"/>
            </w:rPr>
            <m:t xml:space="preserve">=P</m:t>
          </m:r>
          <m:d>
            <m:dPr>
              <m:ctrlPr>
                <w:rPr>
                  <w:rFonts w:ascii="Cambria Math" w:hAnsi="Cambria Math"/>
                </w:rPr>
              </m:ctrlPr>
            </m:dPr>
            <m:e>
              <m:r>
                <m:rPr>
                  <m:nor/>
                </m:rPr>
                <w:rPr>
                  <w:rFonts w:ascii="Cambria Math" w:hAnsi="Cambria Math"/>
                </w:rPr>
                <m:t xml:space="preserve">mmHg</m:t>
              </m:r>
            </m:e>
          </m:d>
          <m:r>
            <w:rPr>
              <w:rFonts w:ascii="Cambria Math" w:hAnsi="Cambria Math"/>
            </w:rPr>
            <m:t xml:space="preserve">×</m:t>
          </m:r>
          <m:f>
            <m:fPr>
              <m:ctrlPr>
                <w:rPr>
                  <w:rFonts w:ascii="Cambria Math" w:hAnsi="Cambria Math"/>
                </w:rPr>
              </m:ctrlPr>
            </m:fPr>
            <m:num>
              <m:r>
                <w:rPr>
                  <w:rFonts w:ascii="Cambria Math" w:hAnsi="Cambria Math"/>
                </w:rPr>
                <m:t xml:space="preserve">101.325</m:t>
              </m:r>
            </m:num>
            <m:den>
              <m:r>
                <w:rPr>
                  <w:rFonts w:ascii="Cambria Math" w:hAnsi="Cambria Math"/>
                </w:rPr>
                <m:t xml:space="preserve">760</m:t>
              </m:r>
            </m:den>
          </m:f>
        </m:oMath>
      </m:oMathPara>
    </w:p>
    <w:tbl>
      <w:tblPr>
        <w:tblW w:type="auto" w:w="0"/>
        <w:jc w:val="center"/>
        <w:tblLayout w:type="fixed"/>
        <w:tblLook w:firstColumn="1" w:firstRow="1" w:lastColumn="0" w:lastRow="0" w:noHBand="0" w:noVBand="1" w:val="04A0"/>
      </w:tblPr>
      <w:tblGrid>
        <w:gridCol w:w="2232"/>
        <w:gridCol w:w="1656"/>
        <w:gridCol w:w="1872"/>
        <w:gridCol w:w="1728"/>
        <w:gridCol w:w="2232"/>
      </w:tblGrid>
      <w:tr>
        <w:trPr>
          <w:cantSplit/>
          <w:tblHeader/>
        </w:trPr>
        <w:tc>
          <w:tcPr>
            <w:tcW w:type="dxa" w:w="2232"/>
            <w:vAlign w:val="center"/>
            <w:tcMar>
              <w:top w:w="55" w:type="dxa"/>
              <w:bottom w:w="55" w:type="dxa"/>
              <w:left w:w="85" w:type="dxa"/>
              <w:right w:w="85" w:type="dxa"/>
            </w:tcMar>
            <w:tcBorders>
              <w:top w:val="single" w:sz="4" w:color="D9D9D9"/>
              <w:bottom w:val="single" w:sz="4" w:color="D9D9D9"/>
              <w:left w:val="single" w:sz="4" w:color="D9D9D9"/>
              <w:right w:val="single" w:sz="4" w:color="D9D9D9"/>
            </w:tcBorders>
            <w:shd w:fill="E7EDF3"/>
          </w:tcPr>
          <w:p>
            <w:pPr>
              <w:spacing w:after="20" w:before="20" w:line="240" w:lineRule="auto"/>
              <w:jc w:val="left"/>
            </w:pPr>
            <w:r>
              <w:rPr>
                <w:b/>
                <w:sz w:val="19"/>
              </w:rPr>
              <w:t>Species</w:t>
            </w:r>
          </w:p>
        </w:tc>
        <w:tc>
          <w:tcPr>
            <w:tcW w:type="dxa" w:w="1656"/>
            <w:vAlign w:val="center"/>
            <w:tcMar>
              <w:top w:w="55" w:type="dxa"/>
              <w:bottom w:w="55" w:type="dxa"/>
              <w:left w:w="85" w:type="dxa"/>
              <w:right w:w="85" w:type="dxa"/>
            </w:tcMar>
            <w:tcBorders>
              <w:top w:val="single" w:sz="4" w:color="D9D9D9"/>
              <w:bottom w:val="single" w:sz="4" w:color="D9D9D9"/>
              <w:left w:val="single" w:sz="4" w:color="D9D9D9"/>
              <w:right w:val="single" w:sz="4" w:color="D9D9D9"/>
            </w:tcBorders>
            <w:shd w:fill="E7EDF3"/>
          </w:tcPr>
          <w:p>
            <w:pPr>
              <w:spacing w:after="20" w:before="20" w:line="240" w:lineRule="auto"/>
              <w:jc w:val="center"/>
            </w:pPr>
            <w:r>
              <w:rPr>
                <w:b/>
                <w:sz w:val="19"/>
              </w:rPr>
              <w:t>A</w:t>
            </w:r>
          </w:p>
        </w:tc>
        <w:tc>
          <w:tcPr>
            <w:tcW w:type="dxa" w:w="1872"/>
            <w:vAlign w:val="center"/>
            <w:tcMar>
              <w:top w:w="55" w:type="dxa"/>
              <w:bottom w:w="55" w:type="dxa"/>
              <w:left w:w="85" w:type="dxa"/>
              <w:right w:w="85" w:type="dxa"/>
            </w:tcMar>
            <w:tcBorders>
              <w:top w:val="single" w:sz="4" w:color="D9D9D9"/>
              <w:bottom w:val="single" w:sz="4" w:color="D9D9D9"/>
              <w:left w:val="single" w:sz="4" w:color="D9D9D9"/>
              <w:right w:val="single" w:sz="4" w:color="D9D9D9"/>
            </w:tcBorders>
            <w:shd w:fill="E7EDF3"/>
          </w:tcPr>
          <w:p>
            <w:pPr>
              <w:spacing w:after="20" w:before="20" w:line="240" w:lineRule="auto"/>
              <w:jc w:val="center"/>
            </w:pPr>
            <w:r>
              <w:rPr>
                <w:b/>
                <w:sz w:val="19"/>
              </w:rPr>
              <w:t>B</w:t>
            </w:r>
          </w:p>
        </w:tc>
        <w:tc>
          <w:tcPr>
            <w:tcW w:type="dxa" w:w="1728"/>
            <w:vAlign w:val="center"/>
            <w:tcMar>
              <w:top w:w="55" w:type="dxa"/>
              <w:bottom w:w="55" w:type="dxa"/>
              <w:left w:w="85" w:type="dxa"/>
              <w:right w:w="85" w:type="dxa"/>
            </w:tcMar>
            <w:tcBorders>
              <w:top w:val="single" w:sz="4" w:color="D9D9D9"/>
              <w:bottom w:val="single" w:sz="4" w:color="D9D9D9"/>
              <w:left w:val="single" w:sz="4" w:color="D9D9D9"/>
              <w:right w:val="single" w:sz="4" w:color="D9D9D9"/>
            </w:tcBorders>
            <w:shd w:fill="E7EDF3"/>
          </w:tcPr>
          <w:p>
            <w:pPr>
              <w:spacing w:after="20" w:before="20" w:line="240" w:lineRule="auto"/>
              <w:jc w:val="center"/>
            </w:pPr>
            <w:r>
              <w:rPr>
                <w:b/>
                <w:sz w:val="19"/>
              </w:rPr>
              <w:t>C</w:t>
            </w:r>
          </w:p>
        </w:tc>
        <w:tc>
          <w:tcPr>
            <w:tcW w:type="dxa" w:w="2232"/>
            <w:vAlign w:val="center"/>
            <w:tcMar>
              <w:top w:w="55" w:type="dxa"/>
              <w:bottom w:w="55" w:type="dxa"/>
              <w:left w:w="85" w:type="dxa"/>
              <w:right w:w="85" w:type="dxa"/>
            </w:tcMar>
            <w:tcBorders>
              <w:top w:val="single" w:sz="4" w:color="D9D9D9"/>
              <w:bottom w:val="single" w:sz="4" w:color="D9D9D9"/>
              <w:left w:val="single" w:sz="4" w:color="D9D9D9"/>
              <w:right w:val="single" w:sz="4" w:color="D9D9D9"/>
            </w:tcBorders>
            <w:shd w:fill="E7EDF3"/>
          </w:tcPr>
          <w:p>
            <w:pPr>
              <w:spacing w:after="20" w:before="20" w:line="240" w:lineRule="auto"/>
              <w:jc w:val="center"/>
            </w:pPr>
            <w:r>
              <w:rPr>
                <w:b/>
                <w:sz w:val="19"/>
              </w:rPr>
              <w:t>Valid T in °C</w:t>
            </w:r>
          </w:p>
        </w:tc>
      </w:tr>
      <w:tr>
        <w:trPr>
          <w:cantSplit/>
        </w:trPr>
        <w:tc>
          <w:tcPr>
            <w:tcW w:type="dxa" w:w="2232"/>
            <w:vAlign w:val="center"/>
            <w:tcMar>
              <w:top w:w="55" w:type="dxa"/>
              <w:bottom w:w="55" w:type="dxa"/>
              <w:left w:w="85" w:type="dxa"/>
              <w:right w:w="85" w:type="dxa"/>
            </w:tcMar>
            <w:tcBorders>
              <w:top w:val="single" w:sz="4" w:color="D9D9D9"/>
              <w:bottom w:val="single" w:sz="4" w:color="D9D9D9"/>
              <w:left w:val="single" w:sz="4" w:color="D9D9D9"/>
              <w:right w:val="single" w:sz="4" w:color="D9D9D9"/>
            </w:tcBorders>
            <w:shd w:fill="FFFFFF"/>
          </w:tcPr>
          <w:p>
            <w:pPr>
              <w:spacing w:after="20" w:before="20" w:line="240" w:lineRule="auto"/>
              <w:jc w:val="left"/>
            </w:pPr>
            <w:r>
              <w:rPr>
                <w:b w:val="0"/>
                <w:sz w:val="19"/>
              </w:rPr>
              <w:t>Benzene</w:t>
            </w:r>
          </w:p>
        </w:tc>
        <w:tc>
          <w:tcPr>
            <w:tcW w:type="dxa" w:w="1656"/>
            <w:vAlign w:val="center"/>
            <w:tcMar>
              <w:top w:w="55" w:type="dxa"/>
              <w:bottom w:w="55" w:type="dxa"/>
              <w:left w:w="85" w:type="dxa"/>
              <w:right w:w="85" w:type="dxa"/>
            </w:tcMar>
            <w:tcBorders>
              <w:top w:val="single" w:sz="4" w:color="D9D9D9"/>
              <w:bottom w:val="single" w:sz="4" w:color="D9D9D9"/>
              <w:left w:val="single" w:sz="4" w:color="D9D9D9"/>
              <w:right w:val="single" w:sz="4" w:color="D9D9D9"/>
            </w:tcBorders>
            <w:shd w:fill="FFFFFF"/>
          </w:tcPr>
          <w:p>
            <w:pPr>
              <w:spacing w:after="20" w:before="20" w:line="240" w:lineRule="auto"/>
              <w:jc w:val="center"/>
            </w:pPr>
            <w:r>
              <w:rPr>
                <w:b w:val="0"/>
                <w:sz w:val="19"/>
              </w:rPr>
              <w:t>6.89272</w:t>
            </w:r>
          </w:p>
        </w:tc>
        <w:tc>
          <w:tcPr>
            <w:tcW w:type="dxa" w:w="1872"/>
            <w:vAlign w:val="center"/>
            <w:tcMar>
              <w:top w:w="55" w:type="dxa"/>
              <w:bottom w:w="55" w:type="dxa"/>
              <w:left w:w="85" w:type="dxa"/>
              <w:right w:w="85" w:type="dxa"/>
            </w:tcMar>
            <w:tcBorders>
              <w:top w:val="single" w:sz="4" w:color="D9D9D9"/>
              <w:bottom w:val="single" w:sz="4" w:color="D9D9D9"/>
              <w:left w:val="single" w:sz="4" w:color="D9D9D9"/>
              <w:right w:val="single" w:sz="4" w:color="D9D9D9"/>
            </w:tcBorders>
            <w:shd w:fill="FFFFFF"/>
          </w:tcPr>
          <w:p>
            <w:pPr>
              <w:spacing w:after="20" w:before="20" w:line="240" w:lineRule="auto"/>
              <w:jc w:val="center"/>
            </w:pPr>
            <w:r>
              <w:rPr>
                <w:b w:val="0"/>
                <w:sz w:val="19"/>
              </w:rPr>
              <w:t>1203.531</w:t>
            </w:r>
          </w:p>
        </w:tc>
        <w:tc>
          <w:tcPr>
            <w:tcW w:type="dxa" w:w="1728"/>
            <w:vAlign w:val="center"/>
            <w:tcMar>
              <w:top w:w="55" w:type="dxa"/>
              <w:bottom w:w="55" w:type="dxa"/>
              <w:left w:w="85" w:type="dxa"/>
              <w:right w:w="85" w:type="dxa"/>
            </w:tcMar>
            <w:tcBorders>
              <w:top w:val="single" w:sz="4" w:color="D9D9D9"/>
              <w:bottom w:val="single" w:sz="4" w:color="D9D9D9"/>
              <w:left w:val="single" w:sz="4" w:color="D9D9D9"/>
              <w:right w:val="single" w:sz="4" w:color="D9D9D9"/>
            </w:tcBorders>
            <w:shd w:fill="FFFFFF"/>
          </w:tcPr>
          <w:p>
            <w:pPr>
              <w:spacing w:after="20" w:before="20" w:line="240" w:lineRule="auto"/>
              <w:jc w:val="center"/>
            </w:pPr>
            <w:r>
              <w:rPr>
                <w:b w:val="0"/>
                <w:sz w:val="19"/>
              </w:rPr>
              <w:t>219.888</w:t>
            </w:r>
          </w:p>
        </w:tc>
        <w:tc>
          <w:tcPr>
            <w:tcW w:type="dxa" w:w="2232"/>
            <w:vAlign w:val="center"/>
            <w:tcMar>
              <w:top w:w="55" w:type="dxa"/>
              <w:bottom w:w="55" w:type="dxa"/>
              <w:left w:w="85" w:type="dxa"/>
              <w:right w:w="85" w:type="dxa"/>
            </w:tcMar>
            <w:tcBorders>
              <w:top w:val="single" w:sz="4" w:color="D9D9D9"/>
              <w:bottom w:val="single" w:sz="4" w:color="D9D9D9"/>
              <w:left w:val="single" w:sz="4" w:color="D9D9D9"/>
              <w:right w:val="single" w:sz="4" w:color="D9D9D9"/>
            </w:tcBorders>
            <w:shd w:fill="FFFFFF"/>
          </w:tcPr>
          <w:p>
            <w:pPr>
              <w:spacing w:after="20" w:before="20" w:line="240" w:lineRule="auto"/>
              <w:jc w:val="center"/>
            </w:pPr>
            <w:r>
              <w:rPr>
                <w:b w:val="0"/>
                <w:sz w:val="19"/>
              </w:rPr>
              <w:t>14.5 to 80.9</w:t>
            </w:r>
          </w:p>
        </w:tc>
      </w:tr>
      <w:tr>
        <w:trPr>
          <w:cantSplit/>
        </w:trPr>
        <w:tc>
          <w:tcPr>
            <w:tcW w:type="dxa" w:w="2232"/>
            <w:vAlign w:val="center"/>
            <w:tcMar>
              <w:top w:w="55" w:type="dxa"/>
              <w:bottom w:w="55" w:type="dxa"/>
              <w:left w:w="85" w:type="dxa"/>
              <w:right w:w="85" w:type="dxa"/>
            </w:tcMar>
            <w:tcBorders>
              <w:top w:val="single" w:sz="4" w:color="D9D9D9"/>
              <w:bottom w:val="single" w:sz="4" w:color="D9D9D9"/>
              <w:left w:val="single" w:sz="4" w:color="D9D9D9"/>
              <w:right w:val="single" w:sz="4" w:color="D9D9D9"/>
            </w:tcBorders>
            <w:shd w:fill="FFFFFF"/>
          </w:tcPr>
          <w:p>
            <w:pPr>
              <w:spacing w:after="20" w:before="20" w:line="240" w:lineRule="auto"/>
              <w:jc w:val="left"/>
            </w:pPr>
            <w:r>
              <w:rPr>
                <w:b w:val="0"/>
                <w:sz w:val="19"/>
              </w:rPr>
              <w:t>Toluene</w:t>
            </w:r>
          </w:p>
        </w:tc>
        <w:tc>
          <w:tcPr>
            <w:tcW w:type="dxa" w:w="1656"/>
            <w:vAlign w:val="center"/>
            <w:tcMar>
              <w:top w:w="55" w:type="dxa"/>
              <w:bottom w:w="55" w:type="dxa"/>
              <w:left w:w="85" w:type="dxa"/>
              <w:right w:w="85" w:type="dxa"/>
            </w:tcMar>
            <w:tcBorders>
              <w:top w:val="single" w:sz="4" w:color="D9D9D9"/>
              <w:bottom w:val="single" w:sz="4" w:color="D9D9D9"/>
              <w:left w:val="single" w:sz="4" w:color="D9D9D9"/>
              <w:right w:val="single" w:sz="4" w:color="D9D9D9"/>
            </w:tcBorders>
            <w:shd w:fill="FFFFFF"/>
          </w:tcPr>
          <w:p>
            <w:pPr>
              <w:spacing w:after="20" w:before="20" w:line="240" w:lineRule="auto"/>
              <w:jc w:val="center"/>
            </w:pPr>
            <w:r>
              <w:rPr>
                <w:b w:val="0"/>
                <w:sz w:val="19"/>
              </w:rPr>
              <w:t>6.95805</w:t>
            </w:r>
          </w:p>
        </w:tc>
        <w:tc>
          <w:tcPr>
            <w:tcW w:type="dxa" w:w="1872"/>
            <w:vAlign w:val="center"/>
            <w:tcMar>
              <w:top w:w="55" w:type="dxa"/>
              <w:bottom w:w="55" w:type="dxa"/>
              <w:left w:w="85" w:type="dxa"/>
              <w:right w:w="85" w:type="dxa"/>
            </w:tcMar>
            <w:tcBorders>
              <w:top w:val="single" w:sz="4" w:color="D9D9D9"/>
              <w:bottom w:val="single" w:sz="4" w:color="D9D9D9"/>
              <w:left w:val="single" w:sz="4" w:color="D9D9D9"/>
              <w:right w:val="single" w:sz="4" w:color="D9D9D9"/>
            </w:tcBorders>
            <w:shd w:fill="FFFFFF"/>
          </w:tcPr>
          <w:p>
            <w:pPr>
              <w:spacing w:after="20" w:before="20" w:line="240" w:lineRule="auto"/>
              <w:jc w:val="center"/>
            </w:pPr>
            <w:r>
              <w:rPr>
                <w:b w:val="0"/>
                <w:sz w:val="19"/>
              </w:rPr>
              <w:t>1346.773</w:t>
            </w:r>
          </w:p>
        </w:tc>
        <w:tc>
          <w:tcPr>
            <w:tcW w:type="dxa" w:w="1728"/>
            <w:vAlign w:val="center"/>
            <w:tcMar>
              <w:top w:w="55" w:type="dxa"/>
              <w:bottom w:w="55" w:type="dxa"/>
              <w:left w:w="85" w:type="dxa"/>
              <w:right w:w="85" w:type="dxa"/>
            </w:tcMar>
            <w:tcBorders>
              <w:top w:val="single" w:sz="4" w:color="D9D9D9"/>
              <w:bottom w:val="single" w:sz="4" w:color="D9D9D9"/>
              <w:left w:val="single" w:sz="4" w:color="D9D9D9"/>
              <w:right w:val="single" w:sz="4" w:color="D9D9D9"/>
            </w:tcBorders>
            <w:shd w:fill="FFFFFF"/>
          </w:tcPr>
          <w:p>
            <w:pPr>
              <w:spacing w:after="20" w:before="20" w:line="240" w:lineRule="auto"/>
              <w:jc w:val="center"/>
            </w:pPr>
            <w:r>
              <w:rPr>
                <w:b w:val="0"/>
                <w:sz w:val="19"/>
              </w:rPr>
              <w:t>219.693</w:t>
            </w:r>
          </w:p>
        </w:tc>
        <w:tc>
          <w:tcPr>
            <w:tcW w:type="dxa" w:w="2232"/>
            <w:vAlign w:val="center"/>
            <w:tcMar>
              <w:top w:w="55" w:type="dxa"/>
              <w:bottom w:w="55" w:type="dxa"/>
              <w:left w:w="85" w:type="dxa"/>
              <w:right w:w="85" w:type="dxa"/>
            </w:tcMar>
            <w:tcBorders>
              <w:top w:val="single" w:sz="4" w:color="D9D9D9"/>
              <w:bottom w:val="single" w:sz="4" w:color="D9D9D9"/>
              <w:left w:val="single" w:sz="4" w:color="D9D9D9"/>
              <w:right w:val="single" w:sz="4" w:color="D9D9D9"/>
            </w:tcBorders>
            <w:shd w:fill="FFFFFF"/>
          </w:tcPr>
          <w:p>
            <w:pPr>
              <w:spacing w:after="20" w:before="20" w:line="240" w:lineRule="auto"/>
              <w:jc w:val="center"/>
            </w:pPr>
            <w:r>
              <w:rPr>
                <w:b w:val="0"/>
                <w:sz w:val="19"/>
              </w:rPr>
              <w:t>35.3 to 111.5</w:t>
            </w:r>
          </w:p>
        </w:tc>
      </w:tr>
      <w:tr>
        <w:trPr>
          <w:cantSplit/>
        </w:trPr>
        <w:tc>
          <w:tcPr>
            <w:tcW w:type="dxa" w:w="2232"/>
            <w:vAlign w:val="center"/>
            <w:tcMar>
              <w:top w:w="55" w:type="dxa"/>
              <w:bottom w:w="55" w:type="dxa"/>
              <w:left w:w="85" w:type="dxa"/>
              <w:right w:w="85" w:type="dxa"/>
            </w:tcMar>
            <w:tcBorders>
              <w:top w:val="single" w:sz="4" w:color="D9D9D9"/>
              <w:bottom w:val="single" w:sz="4" w:color="D9D9D9"/>
              <w:left w:val="single" w:sz="4" w:color="D9D9D9"/>
              <w:right w:val="single" w:sz="4" w:color="D9D9D9"/>
            </w:tcBorders>
            <w:shd w:fill="FFFFFF"/>
          </w:tcPr>
          <w:p>
            <w:pPr>
              <w:spacing w:after="20" w:before="20" w:line="240" w:lineRule="auto"/>
              <w:jc w:val="left"/>
            </w:pPr>
            <w:r>
              <w:rPr>
                <w:b w:val="0"/>
                <w:sz w:val="19"/>
              </w:rPr>
              <w:t>Ethylbenzene</w:t>
            </w:r>
          </w:p>
        </w:tc>
        <w:tc>
          <w:tcPr>
            <w:tcW w:type="dxa" w:w="1656"/>
            <w:vAlign w:val="center"/>
            <w:tcMar>
              <w:top w:w="55" w:type="dxa"/>
              <w:bottom w:w="55" w:type="dxa"/>
              <w:left w:w="85" w:type="dxa"/>
              <w:right w:w="85" w:type="dxa"/>
            </w:tcMar>
            <w:tcBorders>
              <w:top w:val="single" w:sz="4" w:color="D9D9D9"/>
              <w:bottom w:val="single" w:sz="4" w:color="D9D9D9"/>
              <w:left w:val="single" w:sz="4" w:color="D9D9D9"/>
              <w:right w:val="single" w:sz="4" w:color="D9D9D9"/>
            </w:tcBorders>
            <w:shd w:fill="FFFFFF"/>
          </w:tcPr>
          <w:p>
            <w:pPr>
              <w:spacing w:after="20" w:before="20" w:line="240" w:lineRule="auto"/>
              <w:jc w:val="center"/>
            </w:pPr>
            <w:r>
              <w:rPr>
                <w:b w:val="0"/>
                <w:sz w:val="19"/>
              </w:rPr>
              <w:t>6.95650</w:t>
            </w:r>
          </w:p>
        </w:tc>
        <w:tc>
          <w:tcPr>
            <w:tcW w:type="dxa" w:w="1872"/>
            <w:vAlign w:val="center"/>
            <w:tcMar>
              <w:top w:w="55" w:type="dxa"/>
              <w:bottom w:w="55" w:type="dxa"/>
              <w:left w:w="85" w:type="dxa"/>
              <w:right w:w="85" w:type="dxa"/>
            </w:tcMar>
            <w:tcBorders>
              <w:top w:val="single" w:sz="4" w:color="D9D9D9"/>
              <w:bottom w:val="single" w:sz="4" w:color="D9D9D9"/>
              <w:left w:val="single" w:sz="4" w:color="D9D9D9"/>
              <w:right w:val="single" w:sz="4" w:color="D9D9D9"/>
            </w:tcBorders>
            <w:shd w:fill="FFFFFF"/>
          </w:tcPr>
          <w:p>
            <w:pPr>
              <w:spacing w:after="20" w:before="20" w:line="240" w:lineRule="auto"/>
              <w:jc w:val="center"/>
            </w:pPr>
            <w:r>
              <w:rPr>
                <w:b w:val="0"/>
                <w:sz w:val="19"/>
              </w:rPr>
              <w:t>1423.543</w:t>
            </w:r>
          </w:p>
        </w:tc>
        <w:tc>
          <w:tcPr>
            <w:tcW w:type="dxa" w:w="1728"/>
            <w:vAlign w:val="center"/>
            <w:tcMar>
              <w:top w:w="55" w:type="dxa"/>
              <w:bottom w:w="55" w:type="dxa"/>
              <w:left w:w="85" w:type="dxa"/>
              <w:right w:w="85" w:type="dxa"/>
            </w:tcMar>
            <w:tcBorders>
              <w:top w:val="single" w:sz="4" w:color="D9D9D9"/>
              <w:bottom w:val="single" w:sz="4" w:color="D9D9D9"/>
              <w:left w:val="single" w:sz="4" w:color="D9D9D9"/>
              <w:right w:val="single" w:sz="4" w:color="D9D9D9"/>
            </w:tcBorders>
            <w:shd w:fill="FFFFFF"/>
          </w:tcPr>
          <w:p>
            <w:pPr>
              <w:spacing w:after="20" w:before="20" w:line="240" w:lineRule="auto"/>
              <w:jc w:val="center"/>
            </w:pPr>
            <w:r>
              <w:rPr>
                <w:b w:val="0"/>
                <w:sz w:val="19"/>
              </w:rPr>
              <w:t>213.091</w:t>
            </w:r>
          </w:p>
        </w:tc>
        <w:tc>
          <w:tcPr>
            <w:tcW w:type="dxa" w:w="2232"/>
            <w:vAlign w:val="center"/>
            <w:tcMar>
              <w:top w:w="55" w:type="dxa"/>
              <w:bottom w:w="55" w:type="dxa"/>
              <w:left w:w="85" w:type="dxa"/>
              <w:right w:w="85" w:type="dxa"/>
            </w:tcMar>
            <w:tcBorders>
              <w:top w:val="single" w:sz="4" w:color="D9D9D9"/>
              <w:bottom w:val="single" w:sz="4" w:color="D9D9D9"/>
              <w:left w:val="single" w:sz="4" w:color="D9D9D9"/>
              <w:right w:val="single" w:sz="4" w:color="D9D9D9"/>
            </w:tcBorders>
            <w:shd w:fill="FFFFFF"/>
          </w:tcPr>
          <w:p>
            <w:pPr>
              <w:spacing w:after="20" w:before="20" w:line="240" w:lineRule="auto"/>
              <w:jc w:val="center"/>
            </w:pPr>
            <w:r>
              <w:rPr>
                <w:b w:val="0"/>
                <w:sz w:val="19"/>
              </w:rPr>
              <w:t>56.5 to 137.1</w:t>
            </w:r>
          </w:p>
        </w:tc>
      </w:tr>
      <w:tr>
        <w:trPr>
          <w:cantSplit/>
        </w:trPr>
        <w:tc>
          <w:tcPr>
            <w:tcW w:type="dxa" w:w="2232"/>
            <w:vAlign w:val="center"/>
            <w:tcMar>
              <w:top w:w="55" w:type="dxa"/>
              <w:bottom w:w="55" w:type="dxa"/>
              <w:left w:w="85" w:type="dxa"/>
              <w:right w:w="85" w:type="dxa"/>
            </w:tcMar>
            <w:tcBorders>
              <w:top w:val="single" w:sz="4" w:color="D9D9D9"/>
              <w:bottom w:val="single" w:sz="4" w:color="D9D9D9"/>
              <w:left w:val="single" w:sz="4" w:color="D9D9D9"/>
              <w:right w:val="single" w:sz="4" w:color="D9D9D9"/>
            </w:tcBorders>
            <w:shd w:fill="FFFFFF"/>
          </w:tcPr>
          <w:p>
            <w:pPr>
              <w:spacing w:after="20" w:before="20" w:line="240" w:lineRule="auto"/>
              <w:jc w:val="left"/>
            </w:pPr>
            <w:r>
              <w:rPr>
                <w:b w:val="0"/>
                <w:sz w:val="19"/>
              </w:rPr>
              <w:t>n-Hexane</w:t>
            </w:r>
          </w:p>
        </w:tc>
        <w:tc>
          <w:tcPr>
            <w:tcW w:type="dxa" w:w="1656"/>
            <w:vAlign w:val="center"/>
            <w:tcMar>
              <w:top w:w="55" w:type="dxa"/>
              <w:bottom w:w="55" w:type="dxa"/>
              <w:left w:w="85" w:type="dxa"/>
              <w:right w:w="85" w:type="dxa"/>
            </w:tcMar>
            <w:tcBorders>
              <w:top w:val="single" w:sz="4" w:color="D9D9D9"/>
              <w:bottom w:val="single" w:sz="4" w:color="D9D9D9"/>
              <w:left w:val="single" w:sz="4" w:color="D9D9D9"/>
              <w:right w:val="single" w:sz="4" w:color="D9D9D9"/>
            </w:tcBorders>
            <w:shd w:fill="FFFFFF"/>
          </w:tcPr>
          <w:p>
            <w:pPr>
              <w:spacing w:after="20" w:before="20" w:line="240" w:lineRule="auto"/>
              <w:jc w:val="center"/>
            </w:pPr>
            <w:r>
              <w:rPr>
                <w:b w:val="0"/>
                <w:sz w:val="19"/>
              </w:rPr>
              <w:t>6.88555</w:t>
            </w:r>
          </w:p>
        </w:tc>
        <w:tc>
          <w:tcPr>
            <w:tcW w:type="dxa" w:w="1872"/>
            <w:vAlign w:val="center"/>
            <w:tcMar>
              <w:top w:w="55" w:type="dxa"/>
              <w:bottom w:w="55" w:type="dxa"/>
              <w:left w:w="85" w:type="dxa"/>
              <w:right w:w="85" w:type="dxa"/>
            </w:tcMar>
            <w:tcBorders>
              <w:top w:val="single" w:sz="4" w:color="D9D9D9"/>
              <w:bottom w:val="single" w:sz="4" w:color="D9D9D9"/>
              <w:left w:val="single" w:sz="4" w:color="D9D9D9"/>
              <w:right w:val="single" w:sz="4" w:color="D9D9D9"/>
            </w:tcBorders>
            <w:shd w:fill="FFFFFF"/>
          </w:tcPr>
          <w:p>
            <w:pPr>
              <w:spacing w:after="20" w:before="20" w:line="240" w:lineRule="auto"/>
              <w:jc w:val="center"/>
            </w:pPr>
            <w:r>
              <w:rPr>
                <w:b w:val="0"/>
                <w:sz w:val="19"/>
              </w:rPr>
              <w:t>1175.817</w:t>
            </w:r>
          </w:p>
        </w:tc>
        <w:tc>
          <w:tcPr>
            <w:tcW w:type="dxa" w:w="1728"/>
            <w:vAlign w:val="center"/>
            <w:tcMar>
              <w:top w:w="55" w:type="dxa"/>
              <w:bottom w:w="55" w:type="dxa"/>
              <w:left w:w="85" w:type="dxa"/>
              <w:right w:w="85" w:type="dxa"/>
            </w:tcMar>
            <w:tcBorders>
              <w:top w:val="single" w:sz="4" w:color="D9D9D9"/>
              <w:bottom w:val="single" w:sz="4" w:color="D9D9D9"/>
              <w:left w:val="single" w:sz="4" w:color="D9D9D9"/>
              <w:right w:val="single" w:sz="4" w:color="D9D9D9"/>
            </w:tcBorders>
            <w:shd w:fill="FFFFFF"/>
          </w:tcPr>
          <w:p>
            <w:pPr>
              <w:spacing w:after="20" w:before="20" w:line="240" w:lineRule="auto"/>
              <w:jc w:val="center"/>
            </w:pPr>
            <w:r>
              <w:rPr>
                <w:b w:val="0"/>
                <w:sz w:val="19"/>
              </w:rPr>
              <w:t>224.867</w:t>
            </w:r>
          </w:p>
        </w:tc>
        <w:tc>
          <w:tcPr>
            <w:tcW w:type="dxa" w:w="2232"/>
            <w:vAlign w:val="center"/>
            <w:tcMar>
              <w:top w:w="55" w:type="dxa"/>
              <w:bottom w:w="55" w:type="dxa"/>
              <w:left w:w="85" w:type="dxa"/>
              <w:right w:w="85" w:type="dxa"/>
            </w:tcMar>
            <w:tcBorders>
              <w:top w:val="single" w:sz="4" w:color="D9D9D9"/>
              <w:bottom w:val="single" w:sz="4" w:color="D9D9D9"/>
              <w:left w:val="single" w:sz="4" w:color="D9D9D9"/>
              <w:right w:val="single" w:sz="4" w:color="D9D9D9"/>
            </w:tcBorders>
            <w:shd w:fill="FFFFFF"/>
          </w:tcPr>
          <w:p>
            <w:pPr>
              <w:spacing w:after="20" w:before="20" w:line="240" w:lineRule="auto"/>
              <w:jc w:val="center"/>
            </w:pPr>
            <w:r>
              <w:rPr>
                <w:b w:val="0"/>
                <w:sz w:val="19"/>
              </w:rPr>
              <w:t>13.0 to 69.5</w:t>
            </w:r>
          </w:p>
        </w:tc>
      </w:tr>
      <w:tr>
        <w:trPr>
          <w:cantSplit/>
        </w:trPr>
        <w:tc>
          <w:tcPr>
            <w:tcW w:type="dxa" w:w="2232"/>
            <w:vAlign w:val="center"/>
            <w:tcMar>
              <w:top w:w="55" w:type="dxa"/>
              <w:bottom w:w="55" w:type="dxa"/>
              <w:left w:w="85" w:type="dxa"/>
              <w:right w:w="85" w:type="dxa"/>
            </w:tcMar>
            <w:tcBorders>
              <w:top w:val="single" w:sz="4" w:color="D9D9D9"/>
              <w:bottom w:val="single" w:sz="4" w:color="D9D9D9"/>
              <w:left w:val="single" w:sz="4" w:color="D9D9D9"/>
              <w:right w:val="single" w:sz="4" w:color="D9D9D9"/>
            </w:tcBorders>
            <w:shd w:fill="FFFFFF"/>
          </w:tcPr>
          <w:p>
            <w:pPr>
              <w:spacing w:after="20" w:before="20" w:line="240" w:lineRule="auto"/>
              <w:jc w:val="left"/>
            </w:pPr>
            <w:r>
              <w:rPr>
                <w:b w:val="0"/>
                <w:sz w:val="19"/>
              </w:rPr>
              <w:t>n-Heptane</w:t>
            </w:r>
          </w:p>
        </w:tc>
        <w:tc>
          <w:tcPr>
            <w:tcW w:type="dxa" w:w="1656"/>
            <w:vAlign w:val="center"/>
            <w:tcMar>
              <w:top w:w="55" w:type="dxa"/>
              <w:bottom w:w="55" w:type="dxa"/>
              <w:left w:w="85" w:type="dxa"/>
              <w:right w:w="85" w:type="dxa"/>
            </w:tcMar>
            <w:tcBorders>
              <w:top w:val="single" w:sz="4" w:color="D9D9D9"/>
              <w:bottom w:val="single" w:sz="4" w:color="D9D9D9"/>
              <w:left w:val="single" w:sz="4" w:color="D9D9D9"/>
              <w:right w:val="single" w:sz="4" w:color="D9D9D9"/>
            </w:tcBorders>
            <w:shd w:fill="FFFFFF"/>
          </w:tcPr>
          <w:p>
            <w:pPr>
              <w:spacing w:after="20" w:before="20" w:line="240" w:lineRule="auto"/>
              <w:jc w:val="center"/>
            </w:pPr>
            <w:r>
              <w:rPr>
                <w:b w:val="0"/>
                <w:sz w:val="19"/>
              </w:rPr>
              <w:t>6.90253</w:t>
            </w:r>
          </w:p>
        </w:tc>
        <w:tc>
          <w:tcPr>
            <w:tcW w:type="dxa" w:w="1872"/>
            <w:vAlign w:val="center"/>
            <w:tcMar>
              <w:top w:w="55" w:type="dxa"/>
              <w:bottom w:w="55" w:type="dxa"/>
              <w:left w:w="85" w:type="dxa"/>
              <w:right w:w="85" w:type="dxa"/>
            </w:tcMar>
            <w:tcBorders>
              <w:top w:val="single" w:sz="4" w:color="D9D9D9"/>
              <w:bottom w:val="single" w:sz="4" w:color="D9D9D9"/>
              <w:left w:val="single" w:sz="4" w:color="D9D9D9"/>
              <w:right w:val="single" w:sz="4" w:color="D9D9D9"/>
            </w:tcBorders>
            <w:shd w:fill="FFFFFF"/>
          </w:tcPr>
          <w:p>
            <w:pPr>
              <w:spacing w:after="20" w:before="20" w:line="240" w:lineRule="auto"/>
              <w:jc w:val="center"/>
            </w:pPr>
            <w:r>
              <w:rPr>
                <w:b w:val="0"/>
                <w:sz w:val="19"/>
              </w:rPr>
              <w:t>1267.828</w:t>
            </w:r>
          </w:p>
        </w:tc>
        <w:tc>
          <w:tcPr>
            <w:tcW w:type="dxa" w:w="1728"/>
            <w:vAlign w:val="center"/>
            <w:tcMar>
              <w:top w:w="55" w:type="dxa"/>
              <w:bottom w:w="55" w:type="dxa"/>
              <w:left w:w="85" w:type="dxa"/>
              <w:right w:w="85" w:type="dxa"/>
            </w:tcMar>
            <w:tcBorders>
              <w:top w:val="single" w:sz="4" w:color="D9D9D9"/>
              <w:bottom w:val="single" w:sz="4" w:color="D9D9D9"/>
              <w:left w:val="single" w:sz="4" w:color="D9D9D9"/>
              <w:right w:val="single" w:sz="4" w:color="D9D9D9"/>
            </w:tcBorders>
            <w:shd w:fill="FFFFFF"/>
          </w:tcPr>
          <w:p>
            <w:pPr>
              <w:spacing w:after="20" w:before="20" w:line="240" w:lineRule="auto"/>
              <w:jc w:val="center"/>
            </w:pPr>
            <w:r>
              <w:rPr>
                <w:b w:val="0"/>
                <w:sz w:val="19"/>
              </w:rPr>
              <w:t>216.823</w:t>
            </w:r>
          </w:p>
        </w:tc>
        <w:tc>
          <w:tcPr>
            <w:tcW w:type="dxa" w:w="2232"/>
            <w:vAlign w:val="center"/>
            <w:tcMar>
              <w:top w:w="55" w:type="dxa"/>
              <w:bottom w:w="55" w:type="dxa"/>
              <w:left w:w="85" w:type="dxa"/>
              <w:right w:w="85" w:type="dxa"/>
            </w:tcMar>
            <w:tcBorders>
              <w:top w:val="single" w:sz="4" w:color="D9D9D9"/>
              <w:bottom w:val="single" w:sz="4" w:color="D9D9D9"/>
              <w:left w:val="single" w:sz="4" w:color="D9D9D9"/>
              <w:right w:val="single" w:sz="4" w:color="D9D9D9"/>
            </w:tcBorders>
            <w:shd w:fill="FFFFFF"/>
          </w:tcPr>
          <w:p>
            <w:pPr>
              <w:spacing w:after="20" w:before="20" w:line="240" w:lineRule="auto"/>
              <w:jc w:val="center"/>
            </w:pPr>
            <w:r>
              <w:rPr>
                <w:b w:val="0"/>
                <w:sz w:val="19"/>
              </w:rPr>
              <w:t>25.9 to 99.3</w:t>
            </w:r>
          </w:p>
        </w:tc>
      </w:tr>
      <w:tr>
        <w:trPr>
          <w:cantSplit/>
        </w:trPr>
        <w:tc>
          <w:tcPr>
            <w:tcW w:type="dxa" w:w="2232"/>
            <w:vAlign w:val="center"/>
            <w:tcMar>
              <w:top w:w="55" w:type="dxa"/>
              <w:bottom w:w="55" w:type="dxa"/>
              <w:left w:w="85" w:type="dxa"/>
              <w:right w:w="85" w:type="dxa"/>
            </w:tcMar>
            <w:tcBorders>
              <w:top w:val="single" w:sz="4" w:color="D9D9D9"/>
              <w:bottom w:val="single" w:sz="4" w:color="D9D9D9"/>
              <w:left w:val="single" w:sz="4" w:color="D9D9D9"/>
              <w:right w:val="single" w:sz="4" w:color="D9D9D9"/>
            </w:tcBorders>
            <w:shd w:fill="FFFFFF"/>
          </w:tcPr>
          <w:p>
            <w:pPr>
              <w:spacing w:after="20" w:before="20" w:line="240" w:lineRule="auto"/>
              <w:jc w:val="left"/>
            </w:pPr>
            <w:r>
              <w:rPr>
                <w:b w:val="0"/>
                <w:sz w:val="19"/>
              </w:rPr>
              <w:t>n-Octane</w:t>
            </w:r>
          </w:p>
        </w:tc>
        <w:tc>
          <w:tcPr>
            <w:tcW w:type="dxa" w:w="1656"/>
            <w:vAlign w:val="center"/>
            <w:tcMar>
              <w:top w:w="55" w:type="dxa"/>
              <w:bottom w:w="55" w:type="dxa"/>
              <w:left w:w="85" w:type="dxa"/>
              <w:right w:w="85" w:type="dxa"/>
            </w:tcMar>
            <w:tcBorders>
              <w:top w:val="single" w:sz="4" w:color="D9D9D9"/>
              <w:bottom w:val="single" w:sz="4" w:color="D9D9D9"/>
              <w:left w:val="single" w:sz="4" w:color="D9D9D9"/>
              <w:right w:val="single" w:sz="4" w:color="D9D9D9"/>
            </w:tcBorders>
            <w:shd w:fill="FFFFFF"/>
          </w:tcPr>
          <w:p>
            <w:pPr>
              <w:spacing w:after="20" w:before="20" w:line="240" w:lineRule="auto"/>
              <w:jc w:val="center"/>
            </w:pPr>
            <w:r>
              <w:rPr>
                <w:b w:val="0"/>
                <w:sz w:val="19"/>
              </w:rPr>
              <w:t>6.91874</w:t>
            </w:r>
          </w:p>
        </w:tc>
        <w:tc>
          <w:tcPr>
            <w:tcW w:type="dxa" w:w="1872"/>
            <w:vAlign w:val="center"/>
            <w:tcMar>
              <w:top w:w="55" w:type="dxa"/>
              <w:bottom w:w="55" w:type="dxa"/>
              <w:left w:w="85" w:type="dxa"/>
              <w:right w:w="85" w:type="dxa"/>
            </w:tcMar>
            <w:tcBorders>
              <w:top w:val="single" w:sz="4" w:color="D9D9D9"/>
              <w:bottom w:val="single" w:sz="4" w:color="D9D9D9"/>
              <w:left w:val="single" w:sz="4" w:color="D9D9D9"/>
              <w:right w:val="single" w:sz="4" w:color="D9D9D9"/>
            </w:tcBorders>
            <w:shd w:fill="FFFFFF"/>
          </w:tcPr>
          <w:p>
            <w:pPr>
              <w:spacing w:after="20" w:before="20" w:line="240" w:lineRule="auto"/>
              <w:jc w:val="center"/>
            </w:pPr>
            <w:r>
              <w:rPr>
                <w:b w:val="0"/>
                <w:sz w:val="19"/>
              </w:rPr>
              <w:t>1351.756</w:t>
            </w:r>
          </w:p>
        </w:tc>
        <w:tc>
          <w:tcPr>
            <w:tcW w:type="dxa" w:w="1728"/>
            <w:vAlign w:val="center"/>
            <w:tcMar>
              <w:top w:w="55" w:type="dxa"/>
              <w:bottom w:w="55" w:type="dxa"/>
              <w:left w:w="85" w:type="dxa"/>
              <w:right w:w="85" w:type="dxa"/>
            </w:tcMar>
            <w:tcBorders>
              <w:top w:val="single" w:sz="4" w:color="D9D9D9"/>
              <w:bottom w:val="single" w:sz="4" w:color="D9D9D9"/>
              <w:left w:val="single" w:sz="4" w:color="D9D9D9"/>
              <w:right w:val="single" w:sz="4" w:color="D9D9D9"/>
            </w:tcBorders>
            <w:shd w:fill="FFFFFF"/>
          </w:tcPr>
          <w:p>
            <w:pPr>
              <w:spacing w:after="20" w:before="20" w:line="240" w:lineRule="auto"/>
              <w:jc w:val="center"/>
            </w:pPr>
            <w:r>
              <w:rPr>
                <w:b w:val="0"/>
                <w:sz w:val="19"/>
              </w:rPr>
              <w:t>209.100</w:t>
            </w:r>
          </w:p>
        </w:tc>
        <w:tc>
          <w:tcPr>
            <w:tcW w:type="dxa" w:w="2232"/>
            <w:vAlign w:val="center"/>
            <w:tcMar>
              <w:top w:w="55" w:type="dxa"/>
              <w:bottom w:w="55" w:type="dxa"/>
              <w:left w:w="85" w:type="dxa"/>
              <w:right w:w="85" w:type="dxa"/>
            </w:tcMar>
            <w:tcBorders>
              <w:top w:val="single" w:sz="4" w:color="D9D9D9"/>
              <w:bottom w:val="single" w:sz="4" w:color="D9D9D9"/>
              <w:left w:val="single" w:sz="4" w:color="D9D9D9"/>
              <w:right w:val="single" w:sz="4" w:color="D9D9D9"/>
            </w:tcBorders>
            <w:shd w:fill="FFFFFF"/>
          </w:tcPr>
          <w:p>
            <w:pPr>
              <w:spacing w:after="20" w:before="20" w:line="240" w:lineRule="auto"/>
              <w:jc w:val="center"/>
            </w:pPr>
            <w:r>
              <w:rPr>
                <w:b w:val="0"/>
                <w:sz w:val="19"/>
              </w:rPr>
              <w:t>52.9 to 126.6</w:t>
            </w:r>
          </w:p>
        </w:tc>
      </w:tr>
      <w:tr>
        <w:trPr>
          <w:cantSplit/>
        </w:trPr>
        <w:tc>
          <w:tcPr>
            <w:tcW w:type="dxa" w:w="2232"/>
            <w:vAlign w:val="center"/>
            <w:tcMar>
              <w:top w:w="55" w:type="dxa"/>
              <w:bottom w:w="55" w:type="dxa"/>
              <w:left w:w="85" w:type="dxa"/>
              <w:right w:w="85" w:type="dxa"/>
            </w:tcMar>
            <w:tcBorders>
              <w:top w:val="single" w:sz="4" w:color="D9D9D9"/>
              <w:bottom w:val="single" w:sz="4" w:color="D9D9D9"/>
              <w:left w:val="single" w:sz="4" w:color="D9D9D9"/>
              <w:right w:val="single" w:sz="4" w:color="D9D9D9"/>
            </w:tcBorders>
            <w:shd w:fill="FFFFFF"/>
          </w:tcPr>
          <w:p>
            <w:pPr>
              <w:spacing w:after="20" w:before="20" w:line="240" w:lineRule="auto"/>
              <w:jc w:val="left"/>
            </w:pPr>
            <w:r>
              <w:rPr>
                <w:b w:val="0"/>
                <w:sz w:val="19"/>
              </w:rPr>
              <w:t>Methanol</w:t>
            </w:r>
          </w:p>
        </w:tc>
        <w:tc>
          <w:tcPr>
            <w:tcW w:type="dxa" w:w="1656"/>
            <w:vAlign w:val="center"/>
            <w:tcMar>
              <w:top w:w="55" w:type="dxa"/>
              <w:bottom w:w="55" w:type="dxa"/>
              <w:left w:w="85" w:type="dxa"/>
              <w:right w:w="85" w:type="dxa"/>
            </w:tcMar>
            <w:tcBorders>
              <w:top w:val="single" w:sz="4" w:color="D9D9D9"/>
              <w:bottom w:val="single" w:sz="4" w:color="D9D9D9"/>
              <w:left w:val="single" w:sz="4" w:color="D9D9D9"/>
              <w:right w:val="single" w:sz="4" w:color="D9D9D9"/>
            </w:tcBorders>
            <w:shd w:fill="FFFFFF"/>
          </w:tcPr>
          <w:p>
            <w:pPr>
              <w:spacing w:after="20" w:before="20" w:line="240" w:lineRule="auto"/>
              <w:jc w:val="center"/>
            </w:pPr>
            <w:r>
              <w:rPr>
                <w:b w:val="0"/>
                <w:sz w:val="19"/>
              </w:rPr>
              <w:t>8.08097</w:t>
            </w:r>
          </w:p>
        </w:tc>
        <w:tc>
          <w:tcPr>
            <w:tcW w:type="dxa" w:w="1872"/>
            <w:vAlign w:val="center"/>
            <w:tcMar>
              <w:top w:w="55" w:type="dxa"/>
              <w:bottom w:w="55" w:type="dxa"/>
              <w:left w:w="85" w:type="dxa"/>
              <w:right w:w="85" w:type="dxa"/>
            </w:tcMar>
            <w:tcBorders>
              <w:top w:val="single" w:sz="4" w:color="D9D9D9"/>
              <w:bottom w:val="single" w:sz="4" w:color="D9D9D9"/>
              <w:left w:val="single" w:sz="4" w:color="D9D9D9"/>
              <w:right w:val="single" w:sz="4" w:color="D9D9D9"/>
            </w:tcBorders>
            <w:shd w:fill="FFFFFF"/>
          </w:tcPr>
          <w:p>
            <w:pPr>
              <w:spacing w:after="20" w:before="20" w:line="240" w:lineRule="auto"/>
              <w:jc w:val="center"/>
            </w:pPr>
            <w:r>
              <w:rPr>
                <w:b w:val="0"/>
                <w:sz w:val="19"/>
              </w:rPr>
              <w:t>1582.271</w:t>
            </w:r>
          </w:p>
        </w:tc>
        <w:tc>
          <w:tcPr>
            <w:tcW w:type="dxa" w:w="1728"/>
            <w:vAlign w:val="center"/>
            <w:tcMar>
              <w:top w:w="55" w:type="dxa"/>
              <w:bottom w:w="55" w:type="dxa"/>
              <w:left w:w="85" w:type="dxa"/>
              <w:right w:w="85" w:type="dxa"/>
            </w:tcMar>
            <w:tcBorders>
              <w:top w:val="single" w:sz="4" w:color="D9D9D9"/>
              <w:bottom w:val="single" w:sz="4" w:color="D9D9D9"/>
              <w:left w:val="single" w:sz="4" w:color="D9D9D9"/>
              <w:right w:val="single" w:sz="4" w:color="D9D9D9"/>
            </w:tcBorders>
            <w:shd w:fill="FFFFFF"/>
          </w:tcPr>
          <w:p>
            <w:pPr>
              <w:spacing w:after="20" w:before="20" w:line="240" w:lineRule="auto"/>
              <w:jc w:val="center"/>
            </w:pPr>
            <w:r>
              <w:rPr>
                <w:b w:val="0"/>
                <w:sz w:val="19"/>
              </w:rPr>
              <w:t>239.726</w:t>
            </w:r>
          </w:p>
        </w:tc>
        <w:tc>
          <w:tcPr>
            <w:tcW w:type="dxa" w:w="2232"/>
            <w:vAlign w:val="center"/>
            <w:tcMar>
              <w:top w:w="55" w:type="dxa"/>
              <w:bottom w:w="55" w:type="dxa"/>
              <w:left w:w="85" w:type="dxa"/>
              <w:right w:w="85" w:type="dxa"/>
            </w:tcMar>
            <w:tcBorders>
              <w:top w:val="single" w:sz="4" w:color="D9D9D9"/>
              <w:bottom w:val="single" w:sz="4" w:color="D9D9D9"/>
              <w:left w:val="single" w:sz="4" w:color="D9D9D9"/>
              <w:right w:val="single" w:sz="4" w:color="D9D9D9"/>
            </w:tcBorders>
            <w:shd w:fill="FFFFFF"/>
          </w:tcPr>
          <w:p>
            <w:pPr>
              <w:spacing w:after="20" w:before="20" w:line="240" w:lineRule="auto"/>
              <w:jc w:val="center"/>
            </w:pPr>
            <w:r>
              <w:rPr>
                <w:b w:val="0"/>
                <w:sz w:val="19"/>
              </w:rPr>
              <w:t>14.9 to 83.7</w:t>
            </w:r>
          </w:p>
        </w:tc>
      </w:tr>
      <w:tr>
        <w:trPr>
          <w:cantSplit/>
        </w:trPr>
        <w:tc>
          <w:tcPr>
            <w:tcW w:type="dxa" w:w="2232"/>
            <w:vAlign w:val="center"/>
            <w:tcMar>
              <w:top w:w="55" w:type="dxa"/>
              <w:bottom w:w="55" w:type="dxa"/>
              <w:left w:w="85" w:type="dxa"/>
              <w:right w:w="85" w:type="dxa"/>
            </w:tcMar>
            <w:tcBorders>
              <w:top w:val="single" w:sz="4" w:color="D9D9D9"/>
              <w:bottom w:val="single" w:sz="4" w:color="D9D9D9"/>
              <w:left w:val="single" w:sz="4" w:color="D9D9D9"/>
              <w:right w:val="single" w:sz="4" w:color="D9D9D9"/>
            </w:tcBorders>
            <w:shd w:fill="FFFFFF"/>
          </w:tcPr>
          <w:p>
            <w:pPr>
              <w:spacing w:after="20" w:before="20" w:line="240" w:lineRule="auto"/>
              <w:jc w:val="left"/>
            </w:pPr>
            <w:r>
              <w:rPr>
                <w:b w:val="0"/>
                <w:sz w:val="19"/>
              </w:rPr>
              <w:t>Ethanol</w:t>
            </w:r>
          </w:p>
        </w:tc>
        <w:tc>
          <w:tcPr>
            <w:tcW w:type="dxa" w:w="1656"/>
            <w:vAlign w:val="center"/>
            <w:tcMar>
              <w:top w:w="55" w:type="dxa"/>
              <w:bottom w:w="55" w:type="dxa"/>
              <w:left w:w="85" w:type="dxa"/>
              <w:right w:w="85" w:type="dxa"/>
            </w:tcMar>
            <w:tcBorders>
              <w:top w:val="single" w:sz="4" w:color="D9D9D9"/>
              <w:bottom w:val="single" w:sz="4" w:color="D9D9D9"/>
              <w:left w:val="single" w:sz="4" w:color="D9D9D9"/>
              <w:right w:val="single" w:sz="4" w:color="D9D9D9"/>
            </w:tcBorders>
            <w:shd w:fill="FFFFFF"/>
          </w:tcPr>
          <w:p>
            <w:pPr>
              <w:spacing w:after="20" w:before="20" w:line="240" w:lineRule="auto"/>
              <w:jc w:val="center"/>
            </w:pPr>
            <w:r>
              <w:rPr>
                <w:b w:val="0"/>
                <w:sz w:val="19"/>
              </w:rPr>
              <w:t>8.11220</w:t>
            </w:r>
          </w:p>
        </w:tc>
        <w:tc>
          <w:tcPr>
            <w:tcW w:type="dxa" w:w="1872"/>
            <w:vAlign w:val="center"/>
            <w:tcMar>
              <w:top w:w="55" w:type="dxa"/>
              <w:bottom w:w="55" w:type="dxa"/>
              <w:left w:w="85" w:type="dxa"/>
              <w:right w:w="85" w:type="dxa"/>
            </w:tcMar>
            <w:tcBorders>
              <w:top w:val="single" w:sz="4" w:color="D9D9D9"/>
              <w:bottom w:val="single" w:sz="4" w:color="D9D9D9"/>
              <w:left w:val="single" w:sz="4" w:color="D9D9D9"/>
              <w:right w:val="single" w:sz="4" w:color="D9D9D9"/>
            </w:tcBorders>
            <w:shd w:fill="FFFFFF"/>
          </w:tcPr>
          <w:p>
            <w:pPr>
              <w:spacing w:after="20" w:before="20" w:line="240" w:lineRule="auto"/>
              <w:jc w:val="center"/>
            </w:pPr>
            <w:r>
              <w:rPr>
                <w:b w:val="0"/>
                <w:sz w:val="19"/>
              </w:rPr>
              <w:t>1592.864</w:t>
            </w:r>
          </w:p>
        </w:tc>
        <w:tc>
          <w:tcPr>
            <w:tcW w:type="dxa" w:w="1728"/>
            <w:vAlign w:val="center"/>
            <w:tcMar>
              <w:top w:w="55" w:type="dxa"/>
              <w:bottom w:w="55" w:type="dxa"/>
              <w:left w:w="85" w:type="dxa"/>
              <w:right w:w="85" w:type="dxa"/>
            </w:tcMar>
            <w:tcBorders>
              <w:top w:val="single" w:sz="4" w:color="D9D9D9"/>
              <w:bottom w:val="single" w:sz="4" w:color="D9D9D9"/>
              <w:left w:val="single" w:sz="4" w:color="D9D9D9"/>
              <w:right w:val="single" w:sz="4" w:color="D9D9D9"/>
            </w:tcBorders>
            <w:shd w:fill="FFFFFF"/>
          </w:tcPr>
          <w:p>
            <w:pPr>
              <w:spacing w:after="20" w:before="20" w:line="240" w:lineRule="auto"/>
              <w:jc w:val="center"/>
            </w:pPr>
            <w:r>
              <w:rPr>
                <w:b w:val="0"/>
                <w:sz w:val="19"/>
              </w:rPr>
              <w:t>226.184</w:t>
            </w:r>
          </w:p>
        </w:tc>
        <w:tc>
          <w:tcPr>
            <w:tcW w:type="dxa" w:w="2232"/>
            <w:vAlign w:val="center"/>
            <w:tcMar>
              <w:top w:w="55" w:type="dxa"/>
              <w:bottom w:w="55" w:type="dxa"/>
              <w:left w:w="85" w:type="dxa"/>
              <w:right w:w="85" w:type="dxa"/>
            </w:tcMar>
            <w:tcBorders>
              <w:top w:val="single" w:sz="4" w:color="D9D9D9"/>
              <w:bottom w:val="single" w:sz="4" w:color="D9D9D9"/>
              <w:left w:val="single" w:sz="4" w:color="D9D9D9"/>
              <w:right w:val="single" w:sz="4" w:color="D9D9D9"/>
            </w:tcBorders>
            <w:shd w:fill="FFFFFF"/>
          </w:tcPr>
          <w:p>
            <w:pPr>
              <w:spacing w:after="20" w:before="20" w:line="240" w:lineRule="auto"/>
              <w:jc w:val="center"/>
            </w:pPr>
            <w:r>
              <w:rPr>
                <w:b w:val="0"/>
                <w:sz w:val="19"/>
              </w:rPr>
              <w:t>19.6 to 93.4</w:t>
            </w:r>
          </w:p>
        </w:tc>
      </w:tr>
    </w:tbl>
    <w:p>
      <w:pPr>
        <w:spacing w:after="40" w:before="0"/>
      </w:pPr>
      <w:r>
        <w:rPr>
          <w:sz w:val="4"/>
        </w:rPr>
      </w:r>
    </w:p>
    <w:p>
      <w:pPr>
        <w:spacing w:after="100"/>
      </w:pPr>
      <w:r>
        <w:rPr>
          <w:b w:val="0"/>
        </w:rPr>
        <w:t>Source: the supplied textbook Table B.4. These are its unstarred coefficient sets. Temperature must be entered in °C and the Antoine pressure comes out in mmHg. Do not substitute a coefficient set from a different source. Water in Problem 5 uses the supplied Table B.3 values directly.</w:t>
      </w:r>
    </w:p>
    <w:p>
      <w:pPr>
        <w:pStyle w:val="Heading2"/>
      </w:pPr>
      <w:r>
        <w:t>Numerical reporting</w:t>
      </w:r>
    </w:p>
    <w:p>
      <w:pPr>
        <w:spacing w:after="100"/>
      </w:pPr>
      <w:r>
        <w:rPr>
          <w:b w:val="0"/>
        </w:rPr>
        <w:t>Retain full calculator precision while solving. Report temperatures to 0.01°C, pressures to 0.01 kPa, mole fractions to four decimal places, and phase amounts to 0.01 mol. For temperature bisection, retain a sign-changing bracket and stop when its width is below 0.0001°C; the midpoint error is then below 0.00005°C.</w:t>
      </w:r>
    </w:p>
    <w:p>
      <w:pPr>
        <w:pStyle w:val="Heading1"/>
        <w:pageBreakBefore/>
      </w:pPr>
      <w:r>
        <w:t>Question 1 Aromatic mixture</w:t>
      </w:r>
    </w:p>
    <w:p>
      <w:pPr>
        <w:spacing w:after="100"/>
      </w:pPr>
      <w:r>
        <w:rPr>
          <w:b w:val="0"/>
        </w:rPr>
        <w:t xml:space="preserve">Use preset 1 · Aromatic mixture. Component order is benzene, toluene, ethylbenzene. The overall composition is </w:t>
      </w:r>
      <m:oMath>
        <m:r>
          <w:rPr>
            <w:rFonts w:ascii="Cambria Math" w:hAnsi="Cambria Math"/>
          </w:rPr>
          <m:t xml:space="preserve">z=</m:t>
        </m:r>
        <m:d>
          <m:dPr>
            <m:ctrlPr>
              <w:rPr>
                <w:rFonts w:ascii="Cambria Math" w:hAnsi="Cambria Math"/>
              </w:rPr>
            </m:ctrlPr>
          </m:dPr>
          <m:e>
            <m:r>
              <w:rPr>
                <w:rFonts w:ascii="Cambria Math" w:hAnsi="Cambria Math"/>
              </w:rPr>
              <m:t xml:space="preserve">0.50,0.30,0.20</m:t>
            </m:r>
          </m:e>
        </m:d>
      </m:oMath>
      <w:r>
        <w:rPr>
          <w:b w:val="0"/>
        </w:rPr>
        <w:t>; use a 100.0 mol basis. The preset state is 75.00°C and 40.00 kPa.</w:t>
      </w:r>
    </w:p>
    <w:p>
      <w:pPr>
        <w:spacing w:after="100"/>
      </w:pPr>
      <w:r>
        <w:rPr>
          <w:b w:val="0"/>
        </w:rPr>
        <w:t xml:space="preserve">a. At 75.00°C, calculate the three saturation pressures. Starting from liquid </w:t>
      </w:r>
      <m:oMath>
        <m:r>
          <w:rPr>
            <w:rFonts w:ascii="Cambria Math" w:hAnsi="Cambria Math"/>
          </w:rPr>
          <m:t xml:space="preserve">x=</m:t>
        </m:r>
        <m:d>
          <m:dPr>
            <m:ctrlPr>
              <w:rPr>
                <w:rFonts w:ascii="Cambria Math" w:hAnsi="Cambria Math"/>
              </w:rPr>
            </m:ctrlPr>
          </m:dPr>
          <m:e>
            <m:r>
              <w:rPr>
                <w:rFonts w:ascii="Cambria Math" w:hAnsi="Cambria Math"/>
              </w:rPr>
              <m:t xml:space="preserve">0.50,0.30,0.20</m:t>
            </m:r>
          </m:e>
        </m:d>
      </m:oMath>
      <w:r>
        <w:rPr>
          <w:b w:val="0"/>
        </w:rPr>
        <w:t>, find the bubble pressure and first vapor composition.</w:t>
      </w:r>
    </w:p>
    <w:p>
      <w:pPr>
        <w:spacing w:after="100"/>
      </w:pPr>
      <w:r>
        <w:rPr>
          <w:b w:val="0"/>
        </w:rPr>
        <w:t xml:space="preserve">b. In a separate experiment, start with vapor </w:t>
      </w:r>
      <m:oMath>
        <m:r>
          <w:rPr>
            <w:rFonts w:ascii="Cambria Math" w:hAnsi="Cambria Math"/>
          </w:rPr>
          <m:t xml:space="preserve">y=</m:t>
        </m:r>
        <m:d>
          <m:dPr>
            <m:ctrlPr>
              <w:rPr>
                <w:rFonts w:ascii="Cambria Math" w:hAnsi="Cambria Math"/>
              </w:rPr>
            </m:ctrlPr>
          </m:dPr>
          <m:e>
            <m:r>
              <w:rPr>
                <w:rFonts w:ascii="Cambria Math" w:hAnsi="Cambria Math"/>
              </w:rPr>
              <m:t xml:space="preserve">0.50,0.30,0.20</m:t>
            </m:r>
          </m:e>
        </m:d>
      </m:oMath>
      <w:r>
        <w:rPr>
          <w:b w:val="0"/>
        </w:rPr>
        <w:t xml:space="preserve"> at 75.00°C. Find the dew pressure and first liquid composition.</w:t>
      </w:r>
    </w:p>
    <w:p>
      <w:pPr>
        <w:spacing w:after="100"/>
      </w:pPr>
      <w:r>
        <w:rPr>
          <w:b w:val="0"/>
        </w:rPr>
        <w:t>c. At 40.00 kPa, find the bubble and dew temperatures for the stated overall composition. Show the residual equation, starting bracket, first four bisection steps, and convergence rule. Report the incipient vapor at the bubble point and incipient liquid at the dew point.</w:t>
      </w:r>
    </w:p>
    <w:p>
      <w:pPr>
        <w:spacing w:after="100"/>
      </w:pPr>
      <w:r>
        <w:rPr>
          <w:b w:val="0"/>
        </w:rPr>
        <w:t>d. Classify the 100.0 mol sample at 75.00°C and 40.00 kPa. Extension: determine the amount and composition of each phase by an isothermal flash calculation.</w:t>
      </w:r>
    </w:p>
    <w:p>
      <w:pPr>
        <w:spacing w:after="100"/>
      </w:pPr>
      <w:r>
        <w:rPr>
          <w:b w:val="0"/>
        </w:rPr>
        <w:t>The shared Antoine interval is 56.5–80.9°C. In the Toolkit, use the pressure versus temperature view for the phase envelope and the selected calculation for the boundary values.</w:t>
      </w:r>
    </w:p>
    <w:p>
      <w:pPr>
        <w:spacing w:after="100"/>
      </w:pPr>
      <w:r>
        <w:rPr>
          <w:b/>
        </w:rPr>
        <w:t>Work and checks</w:t>
      </w:r>
    </w:p>
    <w:p>
      <w:pPr>
        <w:keepNext w:val="0"/>
        <w:spacing w:after="0" w:line="240" w:lineRule="auto" w:before="260"/>
      </w:pPr>
      <w:r>
        <w:rPr>
          <w:color w:val="C9CED3"/>
          <w:sz w:val="18"/>
        </w:rPr>
        <w:t>_____________________________________________________________________________________</w:t>
      </w:r>
    </w:p>
    <w:p>
      <w:pPr>
        <w:keepNext w:val="0"/>
        <w:spacing w:after="0" w:line="240" w:lineRule="auto" w:before="260"/>
      </w:pPr>
      <w:r>
        <w:rPr>
          <w:color w:val="C9CED3"/>
          <w:sz w:val="18"/>
        </w:rPr>
        <w:t>_____________________________________________________________________________________</w:t>
      </w:r>
    </w:p>
    <w:p>
      <w:pPr>
        <w:keepNext w:val="0"/>
        <w:spacing w:after="0" w:line="240" w:lineRule="auto" w:before="260"/>
      </w:pPr>
      <w:r>
        <w:rPr>
          <w:color w:val="C9CED3"/>
          <w:sz w:val="18"/>
        </w:rPr>
        <w:t>_____________________________________________________________________________________</w:t>
      </w:r>
    </w:p>
    <w:p>
      <w:pPr>
        <w:keepNext w:val="0"/>
        <w:spacing w:after="0" w:line="240" w:lineRule="auto" w:before="260"/>
      </w:pPr>
      <w:r>
        <w:rPr>
          <w:color w:val="C9CED3"/>
          <w:sz w:val="18"/>
        </w:rPr>
        <w:t>_____________________________________________________________________________________</w:t>
      </w:r>
    </w:p>
    <w:p>
      <w:pPr>
        <w:keepNext w:val="0"/>
        <w:spacing w:after="0" w:line="240" w:lineRule="auto" w:before="260"/>
      </w:pPr>
      <w:r>
        <w:rPr>
          <w:color w:val="C9CED3"/>
          <w:sz w:val="18"/>
        </w:rPr>
        <w:t>_____________________________________________________________________________________</w:t>
      </w:r>
    </w:p>
    <w:p>
      <w:pPr>
        <w:keepNext w:val="0"/>
        <w:spacing w:after="0" w:line="240" w:lineRule="auto" w:before="260"/>
      </w:pPr>
      <w:r>
        <w:rPr>
          <w:color w:val="C9CED3"/>
          <w:sz w:val="18"/>
        </w:rPr>
        <w:t>_____________________________________________________________________________________</w:t>
      </w:r>
    </w:p>
    <w:p>
      <w:pPr>
        <w:keepNext w:val="0"/>
        <w:spacing w:after="0" w:line="240" w:lineRule="auto" w:before="260"/>
      </w:pPr>
      <w:r>
        <w:rPr>
          <w:color w:val="C9CED3"/>
          <w:sz w:val="18"/>
        </w:rPr>
        <w:t>_____________________________________________________________________________________</w:t>
      </w:r>
    </w:p>
    <w:p>
      <w:pPr>
        <w:keepNext w:val="0"/>
        <w:spacing w:after="0" w:line="240" w:lineRule="auto" w:before="260"/>
      </w:pPr>
      <w:r>
        <w:rPr>
          <w:color w:val="C9CED3"/>
          <w:sz w:val="18"/>
        </w:rPr>
        <w:t>_____________________________________________________________________________________</w:t>
      </w:r>
    </w:p>
    <w:p>
      <w:pPr>
        <w:keepNext w:val="0"/>
        <w:spacing w:after="0" w:line="240" w:lineRule="auto" w:before="260"/>
      </w:pPr>
      <w:r>
        <w:rPr>
          <w:color w:val="C9CED3"/>
          <w:sz w:val="18"/>
        </w:rPr>
        <w:t>_____________________________________________________________________________________</w:t>
      </w:r>
    </w:p>
    <w:p>
      <w:pPr>
        <w:keepNext w:val="0"/>
        <w:spacing w:after="0" w:line="240" w:lineRule="auto" w:before="260"/>
      </w:pPr>
      <w:r>
        <w:rPr>
          <w:color w:val="C9CED3"/>
          <w:sz w:val="18"/>
        </w:rPr>
        <w:t>_____________________________________________________________________________________</w:t>
      </w:r>
    </w:p>
    <w:p>
      <w:pPr>
        <w:pStyle w:val="Heading1"/>
        <w:pageBreakBefore/>
      </w:pPr>
      <w:r>
        <w:t>Question 2 Binary phase diagrams</w:t>
      </w:r>
    </w:p>
    <w:p>
      <w:pPr>
        <w:spacing w:after="100"/>
      </w:pPr>
      <w:r>
        <w:rPr>
          <w:b w:val="0"/>
        </w:rPr>
        <w:t xml:space="preserve">Use preset 2 · Benzene + toluene. Let B denote benzene and T denote toluene. A 100.0 mol sample has </w:t>
      </w:r>
      <m:oMath>
        <m:sSub>
          <m:sSubPr>
            <m:ctrlPr>
              <w:rPr>
                <w:rFonts w:ascii="Cambria Math" w:hAnsi="Cambria Math"/>
              </w:rPr>
            </m:ctrlPr>
          </m:sSubPr>
          <m:e>
            <m:r>
              <w:rPr>
                <w:rFonts w:ascii="Cambria Math" w:hAnsi="Cambria Math"/>
              </w:rPr>
              <m:t xml:space="preserve">z</m:t>
            </m:r>
          </m:e>
          <m:sub>
            <m:r>
              <m:rPr>
                <m:nor/>
              </m:rPr>
              <w:rPr>
                <w:rFonts w:ascii="Cambria Math" w:hAnsi="Cambria Math"/>
              </w:rPr>
              <m:t xml:space="preserve">B</m:t>
            </m:r>
          </m:sub>
        </m:sSub>
        <m:r>
          <w:rPr>
            <w:rFonts w:ascii="Cambria Math" w:hAnsi="Cambria Math"/>
          </w:rPr>
          <m:t xml:space="preserve">=0.500</m:t>
        </m:r>
      </m:oMath>
      <w:r>
        <w:rPr>
          <w:b w:val="0"/>
        </w:rPr>
        <w:t xml:space="preserve"> and is at 60.00°C and 30.00 kPa.</w:t>
      </w:r>
    </w:p>
    <w:p>
      <w:pPr>
        <w:spacing w:after="100"/>
      </w:pPr>
      <w:r>
        <w:rPr>
          <w:b w:val="0"/>
        </w:rPr>
        <w:t>a. Construct the P–x–y diagram at 60.00°C using the six liquid compositions below. For each row calculate its bubble pressure and equilibrium vapor composition. Plot pressure against liquid composition for the bubble curve and against vapor composition for the dew curve.</w:t>
      </w:r>
    </w:p>
    <w:p>
      <w:pPr>
        <w:spacing w:after="100"/>
      </w:pPr>
      <w:r>
        <w:rPr>
          <w:b w:val="0"/>
        </w:rPr>
        <w:t>b. Construct the T–x–y diagram at 30.00 kPa using the same liquid compositions. Solve the bubble-temperature equation at each row, then calculate its vapor composition. Include both pure endpoints and label the single-phase and two-phase regions.</w:t>
      </w:r>
    </w:p>
    <w:tbl>
      <w:tblPr>
        <w:tblW w:type="auto" w:w="0"/>
        <w:jc w:val="center"/>
        <w:tblLayout w:type="fixed"/>
        <w:tblLook w:firstColumn="1" w:firstRow="1" w:lastColumn="0" w:lastRow="0" w:noHBand="0" w:noVBand="1" w:val="04A0"/>
      </w:tblPr>
      <w:tblGrid>
        <w:gridCol w:w="936"/>
        <w:gridCol w:w="2448"/>
        <w:gridCol w:w="1944"/>
        <w:gridCol w:w="2448"/>
        <w:gridCol w:w="1800"/>
      </w:tblGrid>
      <w:tr>
        <w:trPr>
          <w:cantSplit/>
          <w:tblHeader/>
        </w:trPr>
        <w:tc>
          <w:tcPr>
            <w:tcW w:type="dxa" w:w="936"/>
            <w:vAlign w:val="center"/>
            <w:tcMar>
              <w:top w:w="55" w:type="dxa"/>
              <w:bottom w:w="55" w:type="dxa"/>
              <w:left w:w="85" w:type="dxa"/>
              <w:right w:w="85" w:type="dxa"/>
            </w:tcMar>
            <w:tcBorders>
              <w:top w:val="single" w:sz="4" w:color="D9D9D9"/>
              <w:bottom w:val="single" w:sz="4" w:color="D9D9D9"/>
              <w:left w:val="single" w:sz="4" w:color="D9D9D9"/>
              <w:right w:val="single" w:sz="4" w:color="D9D9D9"/>
            </w:tcBorders>
            <w:shd w:fill="E7EDF3"/>
          </w:tcPr>
          <w:p>
            <w:pPr>
              <w:spacing w:after="20" w:before="20" w:line="240" w:lineRule="auto"/>
              <w:jc w:val="left"/>
            </w:pPr>
            <w:r>
              <w:rPr>
                <w:b/>
                <w:sz w:val="19"/>
              </w:rPr>
            </w:r>
            <m:oMath>
              <m:sSub>
                <m:sSubPr>
                  <m:ctrlPr>
                    <w:rPr>
                      <w:rFonts w:ascii="Cambria Math" w:hAnsi="Cambria Math"/>
                    </w:rPr>
                  </m:ctrlPr>
                </m:sSubPr>
                <m:e>
                  <m:r>
                    <w:rPr>
                      <w:rFonts w:ascii="Cambria Math" w:hAnsi="Cambria Math"/>
                    </w:rPr>
                    <m:t xml:space="preserve">x</m:t>
                  </m:r>
                </m:e>
                <m:sub>
                  <m:r>
                    <m:rPr>
                      <m:nor/>
                    </m:rPr>
                    <w:rPr>
                      <w:rFonts w:ascii="Cambria Math" w:hAnsi="Cambria Math"/>
                    </w:rPr>
                    <m:t xml:space="preserve">B</m:t>
                  </m:r>
                </m:sub>
              </m:sSub>
            </m:oMath>
            <w:r>
              <w:rPr>
                <w:b/>
                <w:sz w:val="19"/>
              </w:rPr>
            </w:r>
          </w:p>
        </w:tc>
        <w:tc>
          <w:tcPr>
            <w:tcW w:type="dxa" w:w="2448"/>
            <w:vAlign w:val="center"/>
            <w:tcMar>
              <w:top w:w="55" w:type="dxa"/>
              <w:bottom w:w="55" w:type="dxa"/>
              <w:left w:w="85" w:type="dxa"/>
              <w:right w:w="85" w:type="dxa"/>
            </w:tcMar>
            <w:tcBorders>
              <w:top w:val="single" w:sz="4" w:color="D9D9D9"/>
              <w:bottom w:val="single" w:sz="4" w:color="D9D9D9"/>
              <w:left w:val="single" w:sz="4" w:color="D9D9D9"/>
              <w:right w:val="single" w:sz="4" w:color="D9D9D9"/>
            </w:tcBorders>
            <w:shd w:fill="E7EDF3"/>
          </w:tcPr>
          <w:p>
            <w:pPr>
              <w:spacing w:after="20" w:before="20" w:line="240" w:lineRule="auto"/>
              <w:jc w:val="center"/>
            </w:pPr>
            <w:r>
              <w:rPr>
                <w:b/>
                <w:sz w:val="19"/>
              </w:rPr>
              <w:t>P in kPa at 60°C</w:t>
            </w:r>
          </w:p>
        </w:tc>
        <w:tc>
          <w:tcPr>
            <w:tcW w:type="dxa" w:w="1944"/>
            <w:vAlign w:val="center"/>
            <w:tcMar>
              <w:top w:w="55" w:type="dxa"/>
              <w:bottom w:w="55" w:type="dxa"/>
              <w:left w:w="85" w:type="dxa"/>
              <w:right w:w="85" w:type="dxa"/>
            </w:tcMar>
            <w:tcBorders>
              <w:top w:val="single" w:sz="4" w:color="D9D9D9"/>
              <w:bottom w:val="single" w:sz="4" w:color="D9D9D9"/>
              <w:left w:val="single" w:sz="4" w:color="D9D9D9"/>
              <w:right w:val="single" w:sz="4" w:color="D9D9D9"/>
            </w:tcBorders>
            <w:shd w:fill="E7EDF3"/>
          </w:tcPr>
          <w:p>
            <w:pPr>
              <w:spacing w:after="20" w:before="20" w:line="240" w:lineRule="auto"/>
              <w:jc w:val="center"/>
            </w:pPr>
            <w:r>
              <w:rPr>
                <w:b/>
                <w:sz w:val="19"/>
              </w:rPr>
            </w:r>
            <m:oMath>
              <m:sSub>
                <m:sSubPr>
                  <m:ctrlPr>
                    <w:rPr>
                      <w:rFonts w:ascii="Cambria Math" w:hAnsi="Cambria Math"/>
                    </w:rPr>
                  </m:ctrlPr>
                </m:sSubPr>
                <m:e>
                  <m:r>
                    <w:rPr>
                      <w:rFonts w:ascii="Cambria Math" w:hAnsi="Cambria Math"/>
                    </w:rPr>
                    <m:t xml:space="preserve">y</m:t>
                  </m:r>
                </m:e>
                <m:sub>
                  <m:r>
                    <m:rPr>
                      <m:nor/>
                    </m:rPr>
                    <w:rPr>
                      <w:rFonts w:ascii="Cambria Math" w:hAnsi="Cambria Math"/>
                    </w:rPr>
                    <m:t xml:space="preserve">B</m:t>
                  </m:r>
                </m:sub>
              </m:sSub>
            </m:oMath>
            <w:r>
              <w:rPr>
                <w:b/>
                <w:sz w:val="19"/>
              </w:rPr>
              <w:t xml:space="preserve"> at 60°C</w:t>
            </w:r>
          </w:p>
        </w:tc>
        <w:tc>
          <w:tcPr>
            <w:tcW w:type="dxa" w:w="2448"/>
            <w:vAlign w:val="center"/>
            <w:tcMar>
              <w:top w:w="55" w:type="dxa"/>
              <w:bottom w:w="55" w:type="dxa"/>
              <w:left w:w="85" w:type="dxa"/>
              <w:right w:w="85" w:type="dxa"/>
            </w:tcMar>
            <w:tcBorders>
              <w:top w:val="single" w:sz="4" w:color="D9D9D9"/>
              <w:bottom w:val="single" w:sz="4" w:color="D9D9D9"/>
              <w:left w:val="single" w:sz="4" w:color="D9D9D9"/>
              <w:right w:val="single" w:sz="4" w:color="D9D9D9"/>
            </w:tcBorders>
            <w:shd w:fill="E7EDF3"/>
          </w:tcPr>
          <w:p>
            <w:pPr>
              <w:spacing w:after="20" w:before="20" w:line="240" w:lineRule="auto"/>
              <w:jc w:val="center"/>
            </w:pPr>
            <w:r>
              <w:rPr>
                <w:b/>
                <w:sz w:val="19"/>
              </w:rPr>
              <w:t>T in °C at 30 kPa</w:t>
            </w:r>
          </w:p>
        </w:tc>
        <w:tc>
          <w:tcPr>
            <w:tcW w:type="dxa" w:w="1800"/>
            <w:vAlign w:val="center"/>
            <w:tcMar>
              <w:top w:w="55" w:type="dxa"/>
              <w:bottom w:w="55" w:type="dxa"/>
              <w:left w:w="85" w:type="dxa"/>
              <w:right w:w="85" w:type="dxa"/>
            </w:tcMar>
            <w:tcBorders>
              <w:top w:val="single" w:sz="4" w:color="D9D9D9"/>
              <w:bottom w:val="single" w:sz="4" w:color="D9D9D9"/>
              <w:left w:val="single" w:sz="4" w:color="D9D9D9"/>
              <w:right w:val="single" w:sz="4" w:color="D9D9D9"/>
            </w:tcBorders>
            <w:shd w:fill="E7EDF3"/>
          </w:tcPr>
          <w:p>
            <w:pPr>
              <w:spacing w:after="20" w:before="20" w:line="240" w:lineRule="auto"/>
              <w:jc w:val="center"/>
            </w:pPr>
            <w:r>
              <w:rPr>
                <w:b/>
                <w:sz w:val="19"/>
              </w:rPr>
            </w:r>
            <m:oMath>
              <m:sSub>
                <m:sSubPr>
                  <m:ctrlPr>
                    <w:rPr>
                      <w:rFonts w:ascii="Cambria Math" w:hAnsi="Cambria Math"/>
                    </w:rPr>
                  </m:ctrlPr>
                </m:sSubPr>
                <m:e>
                  <m:r>
                    <w:rPr>
                      <w:rFonts w:ascii="Cambria Math" w:hAnsi="Cambria Math"/>
                    </w:rPr>
                    <m:t xml:space="preserve">y</m:t>
                  </m:r>
                </m:e>
                <m:sub>
                  <m:r>
                    <m:rPr>
                      <m:nor/>
                    </m:rPr>
                    <w:rPr>
                      <w:rFonts w:ascii="Cambria Math" w:hAnsi="Cambria Math"/>
                    </w:rPr>
                    <m:t xml:space="preserve">B</m:t>
                  </m:r>
                </m:sub>
              </m:sSub>
            </m:oMath>
            <w:r>
              <w:rPr>
                <w:b/>
                <w:sz w:val="19"/>
              </w:rPr>
              <w:t xml:space="preserve"> at 30 kPa</w:t>
            </w:r>
          </w:p>
        </w:tc>
      </w:tr>
      <w:tr>
        <w:trPr>
          <w:cantSplit/>
        </w:trPr>
        <w:tc>
          <w:tcPr>
            <w:tcW w:type="dxa" w:w="936"/>
            <w:vAlign w:val="center"/>
            <w:tcMar>
              <w:top w:w="55" w:type="dxa"/>
              <w:bottom w:w="55" w:type="dxa"/>
              <w:left w:w="85" w:type="dxa"/>
              <w:right w:w="85" w:type="dxa"/>
            </w:tcMar>
            <w:tcBorders>
              <w:top w:val="single" w:sz="4" w:color="D9D9D9"/>
              <w:bottom w:val="single" w:sz="4" w:color="D9D9D9"/>
              <w:left w:val="single" w:sz="4" w:color="D9D9D9"/>
              <w:right w:val="single" w:sz="4" w:color="D9D9D9"/>
            </w:tcBorders>
            <w:shd w:fill="FFFFFF"/>
          </w:tcPr>
          <w:p>
            <w:pPr>
              <w:spacing w:after="20" w:before="20" w:line="240" w:lineRule="auto"/>
              <w:jc w:val="left"/>
            </w:pPr>
            <w:r>
              <w:rPr>
                <w:b w:val="0"/>
                <w:sz w:val="19"/>
              </w:rPr>
              <w:t>0.00</w:t>
            </w:r>
          </w:p>
        </w:tc>
        <w:tc>
          <w:tcPr>
            <w:tcW w:type="dxa" w:w="2448"/>
            <w:vAlign w:val="center"/>
            <w:tcMar>
              <w:top w:w="55" w:type="dxa"/>
              <w:bottom w:w="55" w:type="dxa"/>
              <w:left w:w="85" w:type="dxa"/>
              <w:right w:w="85" w:type="dxa"/>
            </w:tcMar>
            <w:tcBorders>
              <w:top w:val="single" w:sz="4" w:color="D9D9D9"/>
              <w:bottom w:val="single" w:sz="4" w:color="D9D9D9"/>
              <w:left w:val="single" w:sz="4" w:color="D9D9D9"/>
              <w:right w:val="single" w:sz="4" w:color="D9D9D9"/>
            </w:tcBorders>
            <w:shd w:fill="FFFFFF"/>
          </w:tcPr>
          <w:p>
            <w:pPr>
              <w:spacing w:after="20" w:before="20" w:line="240" w:lineRule="auto"/>
              <w:jc w:val="center"/>
            </w:pPr>
            <w:r>
              <w:rPr>
                <w:b w:val="0"/>
                <w:sz w:val="19"/>
              </w:rPr>
            </w:r>
          </w:p>
        </w:tc>
        <w:tc>
          <w:tcPr>
            <w:tcW w:type="dxa" w:w="1944"/>
            <w:vAlign w:val="center"/>
            <w:tcMar>
              <w:top w:w="55" w:type="dxa"/>
              <w:bottom w:w="55" w:type="dxa"/>
              <w:left w:w="85" w:type="dxa"/>
              <w:right w:w="85" w:type="dxa"/>
            </w:tcMar>
            <w:tcBorders>
              <w:top w:val="single" w:sz="4" w:color="D9D9D9"/>
              <w:bottom w:val="single" w:sz="4" w:color="D9D9D9"/>
              <w:left w:val="single" w:sz="4" w:color="D9D9D9"/>
              <w:right w:val="single" w:sz="4" w:color="D9D9D9"/>
            </w:tcBorders>
            <w:shd w:fill="FFFFFF"/>
          </w:tcPr>
          <w:p>
            <w:pPr>
              <w:spacing w:after="20" w:before="20" w:line="240" w:lineRule="auto"/>
              <w:jc w:val="center"/>
            </w:pPr>
            <w:r>
              <w:rPr>
                <w:b w:val="0"/>
                <w:sz w:val="19"/>
              </w:rPr>
            </w:r>
          </w:p>
        </w:tc>
        <w:tc>
          <w:tcPr>
            <w:tcW w:type="dxa" w:w="2448"/>
            <w:vAlign w:val="center"/>
            <w:tcMar>
              <w:top w:w="55" w:type="dxa"/>
              <w:bottom w:w="55" w:type="dxa"/>
              <w:left w:w="85" w:type="dxa"/>
              <w:right w:w="85" w:type="dxa"/>
            </w:tcMar>
            <w:tcBorders>
              <w:top w:val="single" w:sz="4" w:color="D9D9D9"/>
              <w:bottom w:val="single" w:sz="4" w:color="D9D9D9"/>
              <w:left w:val="single" w:sz="4" w:color="D9D9D9"/>
              <w:right w:val="single" w:sz="4" w:color="D9D9D9"/>
            </w:tcBorders>
            <w:shd w:fill="FFFFFF"/>
          </w:tcPr>
          <w:p>
            <w:pPr>
              <w:spacing w:after="20" w:before="20" w:line="240" w:lineRule="auto"/>
              <w:jc w:val="center"/>
            </w:pPr>
            <w:r>
              <w:rPr>
                <w:b w:val="0"/>
                <w:sz w:val="19"/>
              </w:rPr>
            </w:r>
          </w:p>
        </w:tc>
        <w:tc>
          <w:tcPr>
            <w:tcW w:type="dxa" w:w="1800"/>
            <w:vAlign w:val="center"/>
            <w:tcMar>
              <w:top w:w="55" w:type="dxa"/>
              <w:bottom w:w="55" w:type="dxa"/>
              <w:left w:w="85" w:type="dxa"/>
              <w:right w:w="85" w:type="dxa"/>
            </w:tcMar>
            <w:tcBorders>
              <w:top w:val="single" w:sz="4" w:color="D9D9D9"/>
              <w:bottom w:val="single" w:sz="4" w:color="D9D9D9"/>
              <w:left w:val="single" w:sz="4" w:color="D9D9D9"/>
              <w:right w:val="single" w:sz="4" w:color="D9D9D9"/>
            </w:tcBorders>
            <w:shd w:fill="FFFFFF"/>
          </w:tcPr>
          <w:p>
            <w:pPr>
              <w:spacing w:after="20" w:before="20" w:line="240" w:lineRule="auto"/>
              <w:jc w:val="center"/>
            </w:pPr>
            <w:r>
              <w:rPr>
                <w:b w:val="0"/>
                <w:sz w:val="19"/>
              </w:rPr>
            </w:r>
          </w:p>
        </w:tc>
      </w:tr>
      <w:tr>
        <w:trPr>
          <w:cantSplit/>
        </w:trPr>
        <w:tc>
          <w:tcPr>
            <w:tcW w:type="dxa" w:w="936"/>
            <w:vAlign w:val="center"/>
            <w:tcMar>
              <w:top w:w="55" w:type="dxa"/>
              <w:bottom w:w="55" w:type="dxa"/>
              <w:left w:w="85" w:type="dxa"/>
              <w:right w:w="85" w:type="dxa"/>
            </w:tcMar>
            <w:tcBorders>
              <w:top w:val="single" w:sz="4" w:color="D9D9D9"/>
              <w:bottom w:val="single" w:sz="4" w:color="D9D9D9"/>
              <w:left w:val="single" w:sz="4" w:color="D9D9D9"/>
              <w:right w:val="single" w:sz="4" w:color="D9D9D9"/>
            </w:tcBorders>
            <w:shd w:fill="FFFFFF"/>
          </w:tcPr>
          <w:p>
            <w:pPr>
              <w:spacing w:after="20" w:before="20" w:line="240" w:lineRule="auto"/>
              <w:jc w:val="left"/>
            </w:pPr>
            <w:r>
              <w:rPr>
                <w:b w:val="0"/>
                <w:sz w:val="19"/>
              </w:rPr>
              <w:t>0.20</w:t>
            </w:r>
          </w:p>
        </w:tc>
        <w:tc>
          <w:tcPr>
            <w:tcW w:type="dxa" w:w="2448"/>
            <w:vAlign w:val="center"/>
            <w:tcMar>
              <w:top w:w="55" w:type="dxa"/>
              <w:bottom w:w="55" w:type="dxa"/>
              <w:left w:w="85" w:type="dxa"/>
              <w:right w:w="85" w:type="dxa"/>
            </w:tcMar>
            <w:tcBorders>
              <w:top w:val="single" w:sz="4" w:color="D9D9D9"/>
              <w:bottom w:val="single" w:sz="4" w:color="D9D9D9"/>
              <w:left w:val="single" w:sz="4" w:color="D9D9D9"/>
              <w:right w:val="single" w:sz="4" w:color="D9D9D9"/>
            </w:tcBorders>
            <w:shd w:fill="FFFFFF"/>
          </w:tcPr>
          <w:p>
            <w:pPr>
              <w:spacing w:after="20" w:before="20" w:line="240" w:lineRule="auto"/>
              <w:jc w:val="center"/>
            </w:pPr>
            <w:r>
              <w:rPr>
                <w:b w:val="0"/>
                <w:sz w:val="19"/>
              </w:rPr>
            </w:r>
          </w:p>
        </w:tc>
        <w:tc>
          <w:tcPr>
            <w:tcW w:type="dxa" w:w="1944"/>
            <w:vAlign w:val="center"/>
            <w:tcMar>
              <w:top w:w="55" w:type="dxa"/>
              <w:bottom w:w="55" w:type="dxa"/>
              <w:left w:w="85" w:type="dxa"/>
              <w:right w:w="85" w:type="dxa"/>
            </w:tcMar>
            <w:tcBorders>
              <w:top w:val="single" w:sz="4" w:color="D9D9D9"/>
              <w:bottom w:val="single" w:sz="4" w:color="D9D9D9"/>
              <w:left w:val="single" w:sz="4" w:color="D9D9D9"/>
              <w:right w:val="single" w:sz="4" w:color="D9D9D9"/>
            </w:tcBorders>
            <w:shd w:fill="FFFFFF"/>
          </w:tcPr>
          <w:p>
            <w:pPr>
              <w:spacing w:after="20" w:before="20" w:line="240" w:lineRule="auto"/>
              <w:jc w:val="center"/>
            </w:pPr>
            <w:r>
              <w:rPr>
                <w:b w:val="0"/>
                <w:sz w:val="19"/>
              </w:rPr>
            </w:r>
          </w:p>
        </w:tc>
        <w:tc>
          <w:tcPr>
            <w:tcW w:type="dxa" w:w="2448"/>
            <w:vAlign w:val="center"/>
            <w:tcMar>
              <w:top w:w="55" w:type="dxa"/>
              <w:bottom w:w="55" w:type="dxa"/>
              <w:left w:w="85" w:type="dxa"/>
              <w:right w:w="85" w:type="dxa"/>
            </w:tcMar>
            <w:tcBorders>
              <w:top w:val="single" w:sz="4" w:color="D9D9D9"/>
              <w:bottom w:val="single" w:sz="4" w:color="D9D9D9"/>
              <w:left w:val="single" w:sz="4" w:color="D9D9D9"/>
              <w:right w:val="single" w:sz="4" w:color="D9D9D9"/>
            </w:tcBorders>
            <w:shd w:fill="FFFFFF"/>
          </w:tcPr>
          <w:p>
            <w:pPr>
              <w:spacing w:after="20" w:before="20" w:line="240" w:lineRule="auto"/>
              <w:jc w:val="center"/>
            </w:pPr>
            <w:r>
              <w:rPr>
                <w:b w:val="0"/>
                <w:sz w:val="19"/>
              </w:rPr>
            </w:r>
          </w:p>
        </w:tc>
        <w:tc>
          <w:tcPr>
            <w:tcW w:type="dxa" w:w="1800"/>
            <w:vAlign w:val="center"/>
            <w:tcMar>
              <w:top w:w="55" w:type="dxa"/>
              <w:bottom w:w="55" w:type="dxa"/>
              <w:left w:w="85" w:type="dxa"/>
              <w:right w:w="85" w:type="dxa"/>
            </w:tcMar>
            <w:tcBorders>
              <w:top w:val="single" w:sz="4" w:color="D9D9D9"/>
              <w:bottom w:val="single" w:sz="4" w:color="D9D9D9"/>
              <w:left w:val="single" w:sz="4" w:color="D9D9D9"/>
              <w:right w:val="single" w:sz="4" w:color="D9D9D9"/>
            </w:tcBorders>
            <w:shd w:fill="FFFFFF"/>
          </w:tcPr>
          <w:p>
            <w:pPr>
              <w:spacing w:after="20" w:before="20" w:line="240" w:lineRule="auto"/>
              <w:jc w:val="center"/>
            </w:pPr>
            <w:r>
              <w:rPr>
                <w:b w:val="0"/>
                <w:sz w:val="19"/>
              </w:rPr>
            </w:r>
          </w:p>
        </w:tc>
      </w:tr>
      <w:tr>
        <w:trPr>
          <w:cantSplit/>
        </w:trPr>
        <w:tc>
          <w:tcPr>
            <w:tcW w:type="dxa" w:w="936"/>
            <w:vAlign w:val="center"/>
            <w:tcMar>
              <w:top w:w="55" w:type="dxa"/>
              <w:bottom w:w="55" w:type="dxa"/>
              <w:left w:w="85" w:type="dxa"/>
              <w:right w:w="85" w:type="dxa"/>
            </w:tcMar>
            <w:tcBorders>
              <w:top w:val="single" w:sz="4" w:color="D9D9D9"/>
              <w:bottom w:val="single" w:sz="4" w:color="D9D9D9"/>
              <w:left w:val="single" w:sz="4" w:color="D9D9D9"/>
              <w:right w:val="single" w:sz="4" w:color="D9D9D9"/>
            </w:tcBorders>
            <w:shd w:fill="FFFFFF"/>
          </w:tcPr>
          <w:p>
            <w:pPr>
              <w:spacing w:after="20" w:before="20" w:line="240" w:lineRule="auto"/>
              <w:jc w:val="left"/>
            </w:pPr>
            <w:r>
              <w:rPr>
                <w:b w:val="0"/>
                <w:sz w:val="19"/>
              </w:rPr>
              <w:t>0.40</w:t>
            </w:r>
          </w:p>
        </w:tc>
        <w:tc>
          <w:tcPr>
            <w:tcW w:type="dxa" w:w="2448"/>
            <w:vAlign w:val="center"/>
            <w:tcMar>
              <w:top w:w="55" w:type="dxa"/>
              <w:bottom w:w="55" w:type="dxa"/>
              <w:left w:w="85" w:type="dxa"/>
              <w:right w:w="85" w:type="dxa"/>
            </w:tcMar>
            <w:tcBorders>
              <w:top w:val="single" w:sz="4" w:color="D9D9D9"/>
              <w:bottom w:val="single" w:sz="4" w:color="D9D9D9"/>
              <w:left w:val="single" w:sz="4" w:color="D9D9D9"/>
              <w:right w:val="single" w:sz="4" w:color="D9D9D9"/>
            </w:tcBorders>
            <w:shd w:fill="FFFFFF"/>
          </w:tcPr>
          <w:p>
            <w:pPr>
              <w:spacing w:after="20" w:before="20" w:line="240" w:lineRule="auto"/>
              <w:jc w:val="center"/>
            </w:pPr>
            <w:r>
              <w:rPr>
                <w:b w:val="0"/>
                <w:sz w:val="19"/>
              </w:rPr>
            </w:r>
          </w:p>
        </w:tc>
        <w:tc>
          <w:tcPr>
            <w:tcW w:type="dxa" w:w="1944"/>
            <w:vAlign w:val="center"/>
            <w:tcMar>
              <w:top w:w="55" w:type="dxa"/>
              <w:bottom w:w="55" w:type="dxa"/>
              <w:left w:w="85" w:type="dxa"/>
              <w:right w:w="85" w:type="dxa"/>
            </w:tcMar>
            <w:tcBorders>
              <w:top w:val="single" w:sz="4" w:color="D9D9D9"/>
              <w:bottom w:val="single" w:sz="4" w:color="D9D9D9"/>
              <w:left w:val="single" w:sz="4" w:color="D9D9D9"/>
              <w:right w:val="single" w:sz="4" w:color="D9D9D9"/>
            </w:tcBorders>
            <w:shd w:fill="FFFFFF"/>
          </w:tcPr>
          <w:p>
            <w:pPr>
              <w:spacing w:after="20" w:before="20" w:line="240" w:lineRule="auto"/>
              <w:jc w:val="center"/>
            </w:pPr>
            <w:r>
              <w:rPr>
                <w:b w:val="0"/>
                <w:sz w:val="19"/>
              </w:rPr>
            </w:r>
          </w:p>
        </w:tc>
        <w:tc>
          <w:tcPr>
            <w:tcW w:type="dxa" w:w="2448"/>
            <w:vAlign w:val="center"/>
            <w:tcMar>
              <w:top w:w="55" w:type="dxa"/>
              <w:bottom w:w="55" w:type="dxa"/>
              <w:left w:w="85" w:type="dxa"/>
              <w:right w:w="85" w:type="dxa"/>
            </w:tcMar>
            <w:tcBorders>
              <w:top w:val="single" w:sz="4" w:color="D9D9D9"/>
              <w:bottom w:val="single" w:sz="4" w:color="D9D9D9"/>
              <w:left w:val="single" w:sz="4" w:color="D9D9D9"/>
              <w:right w:val="single" w:sz="4" w:color="D9D9D9"/>
            </w:tcBorders>
            <w:shd w:fill="FFFFFF"/>
          </w:tcPr>
          <w:p>
            <w:pPr>
              <w:spacing w:after="20" w:before="20" w:line="240" w:lineRule="auto"/>
              <w:jc w:val="center"/>
            </w:pPr>
            <w:r>
              <w:rPr>
                <w:b w:val="0"/>
                <w:sz w:val="19"/>
              </w:rPr>
            </w:r>
          </w:p>
        </w:tc>
        <w:tc>
          <w:tcPr>
            <w:tcW w:type="dxa" w:w="1800"/>
            <w:vAlign w:val="center"/>
            <w:tcMar>
              <w:top w:w="55" w:type="dxa"/>
              <w:bottom w:w="55" w:type="dxa"/>
              <w:left w:w="85" w:type="dxa"/>
              <w:right w:w="85" w:type="dxa"/>
            </w:tcMar>
            <w:tcBorders>
              <w:top w:val="single" w:sz="4" w:color="D9D9D9"/>
              <w:bottom w:val="single" w:sz="4" w:color="D9D9D9"/>
              <w:left w:val="single" w:sz="4" w:color="D9D9D9"/>
              <w:right w:val="single" w:sz="4" w:color="D9D9D9"/>
            </w:tcBorders>
            <w:shd w:fill="FFFFFF"/>
          </w:tcPr>
          <w:p>
            <w:pPr>
              <w:spacing w:after="20" w:before="20" w:line="240" w:lineRule="auto"/>
              <w:jc w:val="center"/>
            </w:pPr>
            <w:r>
              <w:rPr>
                <w:b w:val="0"/>
                <w:sz w:val="19"/>
              </w:rPr>
            </w:r>
          </w:p>
        </w:tc>
      </w:tr>
      <w:tr>
        <w:trPr>
          <w:cantSplit/>
        </w:trPr>
        <w:tc>
          <w:tcPr>
            <w:tcW w:type="dxa" w:w="936"/>
            <w:vAlign w:val="center"/>
            <w:tcMar>
              <w:top w:w="55" w:type="dxa"/>
              <w:bottom w:w="55" w:type="dxa"/>
              <w:left w:w="85" w:type="dxa"/>
              <w:right w:w="85" w:type="dxa"/>
            </w:tcMar>
            <w:tcBorders>
              <w:top w:val="single" w:sz="4" w:color="D9D9D9"/>
              <w:bottom w:val="single" w:sz="4" w:color="D9D9D9"/>
              <w:left w:val="single" w:sz="4" w:color="D9D9D9"/>
              <w:right w:val="single" w:sz="4" w:color="D9D9D9"/>
            </w:tcBorders>
            <w:shd w:fill="FFFFFF"/>
          </w:tcPr>
          <w:p>
            <w:pPr>
              <w:spacing w:after="20" w:before="20" w:line="240" w:lineRule="auto"/>
              <w:jc w:val="left"/>
            </w:pPr>
            <w:r>
              <w:rPr>
                <w:b w:val="0"/>
                <w:sz w:val="19"/>
              </w:rPr>
              <w:t>0.60</w:t>
            </w:r>
          </w:p>
        </w:tc>
        <w:tc>
          <w:tcPr>
            <w:tcW w:type="dxa" w:w="2448"/>
            <w:vAlign w:val="center"/>
            <w:tcMar>
              <w:top w:w="55" w:type="dxa"/>
              <w:bottom w:w="55" w:type="dxa"/>
              <w:left w:w="85" w:type="dxa"/>
              <w:right w:w="85" w:type="dxa"/>
            </w:tcMar>
            <w:tcBorders>
              <w:top w:val="single" w:sz="4" w:color="D9D9D9"/>
              <w:bottom w:val="single" w:sz="4" w:color="D9D9D9"/>
              <w:left w:val="single" w:sz="4" w:color="D9D9D9"/>
              <w:right w:val="single" w:sz="4" w:color="D9D9D9"/>
            </w:tcBorders>
            <w:shd w:fill="FFFFFF"/>
          </w:tcPr>
          <w:p>
            <w:pPr>
              <w:spacing w:after="20" w:before="20" w:line="240" w:lineRule="auto"/>
              <w:jc w:val="center"/>
            </w:pPr>
            <w:r>
              <w:rPr>
                <w:b w:val="0"/>
                <w:sz w:val="19"/>
              </w:rPr>
            </w:r>
          </w:p>
        </w:tc>
        <w:tc>
          <w:tcPr>
            <w:tcW w:type="dxa" w:w="1944"/>
            <w:vAlign w:val="center"/>
            <w:tcMar>
              <w:top w:w="55" w:type="dxa"/>
              <w:bottom w:w="55" w:type="dxa"/>
              <w:left w:w="85" w:type="dxa"/>
              <w:right w:w="85" w:type="dxa"/>
            </w:tcMar>
            <w:tcBorders>
              <w:top w:val="single" w:sz="4" w:color="D9D9D9"/>
              <w:bottom w:val="single" w:sz="4" w:color="D9D9D9"/>
              <w:left w:val="single" w:sz="4" w:color="D9D9D9"/>
              <w:right w:val="single" w:sz="4" w:color="D9D9D9"/>
            </w:tcBorders>
            <w:shd w:fill="FFFFFF"/>
          </w:tcPr>
          <w:p>
            <w:pPr>
              <w:spacing w:after="20" w:before="20" w:line="240" w:lineRule="auto"/>
              <w:jc w:val="center"/>
            </w:pPr>
            <w:r>
              <w:rPr>
                <w:b w:val="0"/>
                <w:sz w:val="19"/>
              </w:rPr>
            </w:r>
          </w:p>
        </w:tc>
        <w:tc>
          <w:tcPr>
            <w:tcW w:type="dxa" w:w="2448"/>
            <w:vAlign w:val="center"/>
            <w:tcMar>
              <w:top w:w="55" w:type="dxa"/>
              <w:bottom w:w="55" w:type="dxa"/>
              <w:left w:w="85" w:type="dxa"/>
              <w:right w:w="85" w:type="dxa"/>
            </w:tcMar>
            <w:tcBorders>
              <w:top w:val="single" w:sz="4" w:color="D9D9D9"/>
              <w:bottom w:val="single" w:sz="4" w:color="D9D9D9"/>
              <w:left w:val="single" w:sz="4" w:color="D9D9D9"/>
              <w:right w:val="single" w:sz="4" w:color="D9D9D9"/>
            </w:tcBorders>
            <w:shd w:fill="FFFFFF"/>
          </w:tcPr>
          <w:p>
            <w:pPr>
              <w:spacing w:after="20" w:before="20" w:line="240" w:lineRule="auto"/>
              <w:jc w:val="center"/>
            </w:pPr>
            <w:r>
              <w:rPr>
                <w:b w:val="0"/>
                <w:sz w:val="19"/>
              </w:rPr>
            </w:r>
          </w:p>
        </w:tc>
        <w:tc>
          <w:tcPr>
            <w:tcW w:type="dxa" w:w="1800"/>
            <w:vAlign w:val="center"/>
            <w:tcMar>
              <w:top w:w="55" w:type="dxa"/>
              <w:bottom w:w="55" w:type="dxa"/>
              <w:left w:w="85" w:type="dxa"/>
              <w:right w:w="85" w:type="dxa"/>
            </w:tcMar>
            <w:tcBorders>
              <w:top w:val="single" w:sz="4" w:color="D9D9D9"/>
              <w:bottom w:val="single" w:sz="4" w:color="D9D9D9"/>
              <w:left w:val="single" w:sz="4" w:color="D9D9D9"/>
              <w:right w:val="single" w:sz="4" w:color="D9D9D9"/>
            </w:tcBorders>
            <w:shd w:fill="FFFFFF"/>
          </w:tcPr>
          <w:p>
            <w:pPr>
              <w:spacing w:after="20" w:before="20" w:line="240" w:lineRule="auto"/>
              <w:jc w:val="center"/>
            </w:pPr>
            <w:r>
              <w:rPr>
                <w:b w:val="0"/>
                <w:sz w:val="19"/>
              </w:rPr>
            </w:r>
          </w:p>
        </w:tc>
      </w:tr>
      <w:tr>
        <w:trPr>
          <w:cantSplit/>
        </w:trPr>
        <w:tc>
          <w:tcPr>
            <w:tcW w:type="dxa" w:w="936"/>
            <w:vAlign w:val="center"/>
            <w:tcMar>
              <w:top w:w="55" w:type="dxa"/>
              <w:bottom w:w="55" w:type="dxa"/>
              <w:left w:w="85" w:type="dxa"/>
              <w:right w:w="85" w:type="dxa"/>
            </w:tcMar>
            <w:tcBorders>
              <w:top w:val="single" w:sz="4" w:color="D9D9D9"/>
              <w:bottom w:val="single" w:sz="4" w:color="D9D9D9"/>
              <w:left w:val="single" w:sz="4" w:color="D9D9D9"/>
              <w:right w:val="single" w:sz="4" w:color="D9D9D9"/>
            </w:tcBorders>
            <w:shd w:fill="FFFFFF"/>
          </w:tcPr>
          <w:p>
            <w:pPr>
              <w:spacing w:after="20" w:before="20" w:line="240" w:lineRule="auto"/>
              <w:jc w:val="left"/>
            </w:pPr>
            <w:r>
              <w:rPr>
                <w:b w:val="0"/>
                <w:sz w:val="19"/>
              </w:rPr>
              <w:t>0.80</w:t>
            </w:r>
          </w:p>
        </w:tc>
        <w:tc>
          <w:tcPr>
            <w:tcW w:type="dxa" w:w="2448"/>
            <w:vAlign w:val="center"/>
            <w:tcMar>
              <w:top w:w="55" w:type="dxa"/>
              <w:bottom w:w="55" w:type="dxa"/>
              <w:left w:w="85" w:type="dxa"/>
              <w:right w:w="85" w:type="dxa"/>
            </w:tcMar>
            <w:tcBorders>
              <w:top w:val="single" w:sz="4" w:color="D9D9D9"/>
              <w:bottom w:val="single" w:sz="4" w:color="D9D9D9"/>
              <w:left w:val="single" w:sz="4" w:color="D9D9D9"/>
              <w:right w:val="single" w:sz="4" w:color="D9D9D9"/>
            </w:tcBorders>
            <w:shd w:fill="FFFFFF"/>
          </w:tcPr>
          <w:p>
            <w:pPr>
              <w:spacing w:after="20" w:before="20" w:line="240" w:lineRule="auto"/>
              <w:jc w:val="center"/>
            </w:pPr>
            <w:r>
              <w:rPr>
                <w:b w:val="0"/>
                <w:sz w:val="19"/>
              </w:rPr>
            </w:r>
          </w:p>
        </w:tc>
        <w:tc>
          <w:tcPr>
            <w:tcW w:type="dxa" w:w="1944"/>
            <w:vAlign w:val="center"/>
            <w:tcMar>
              <w:top w:w="55" w:type="dxa"/>
              <w:bottom w:w="55" w:type="dxa"/>
              <w:left w:w="85" w:type="dxa"/>
              <w:right w:w="85" w:type="dxa"/>
            </w:tcMar>
            <w:tcBorders>
              <w:top w:val="single" w:sz="4" w:color="D9D9D9"/>
              <w:bottom w:val="single" w:sz="4" w:color="D9D9D9"/>
              <w:left w:val="single" w:sz="4" w:color="D9D9D9"/>
              <w:right w:val="single" w:sz="4" w:color="D9D9D9"/>
            </w:tcBorders>
            <w:shd w:fill="FFFFFF"/>
          </w:tcPr>
          <w:p>
            <w:pPr>
              <w:spacing w:after="20" w:before="20" w:line="240" w:lineRule="auto"/>
              <w:jc w:val="center"/>
            </w:pPr>
            <w:r>
              <w:rPr>
                <w:b w:val="0"/>
                <w:sz w:val="19"/>
              </w:rPr>
            </w:r>
          </w:p>
        </w:tc>
        <w:tc>
          <w:tcPr>
            <w:tcW w:type="dxa" w:w="2448"/>
            <w:vAlign w:val="center"/>
            <w:tcMar>
              <w:top w:w="55" w:type="dxa"/>
              <w:bottom w:w="55" w:type="dxa"/>
              <w:left w:w="85" w:type="dxa"/>
              <w:right w:w="85" w:type="dxa"/>
            </w:tcMar>
            <w:tcBorders>
              <w:top w:val="single" w:sz="4" w:color="D9D9D9"/>
              <w:bottom w:val="single" w:sz="4" w:color="D9D9D9"/>
              <w:left w:val="single" w:sz="4" w:color="D9D9D9"/>
              <w:right w:val="single" w:sz="4" w:color="D9D9D9"/>
            </w:tcBorders>
            <w:shd w:fill="FFFFFF"/>
          </w:tcPr>
          <w:p>
            <w:pPr>
              <w:spacing w:after="20" w:before="20" w:line="240" w:lineRule="auto"/>
              <w:jc w:val="center"/>
            </w:pPr>
            <w:r>
              <w:rPr>
                <w:b w:val="0"/>
                <w:sz w:val="19"/>
              </w:rPr>
            </w:r>
          </w:p>
        </w:tc>
        <w:tc>
          <w:tcPr>
            <w:tcW w:type="dxa" w:w="1800"/>
            <w:vAlign w:val="center"/>
            <w:tcMar>
              <w:top w:w="55" w:type="dxa"/>
              <w:bottom w:w="55" w:type="dxa"/>
              <w:left w:w="85" w:type="dxa"/>
              <w:right w:w="85" w:type="dxa"/>
            </w:tcMar>
            <w:tcBorders>
              <w:top w:val="single" w:sz="4" w:color="D9D9D9"/>
              <w:bottom w:val="single" w:sz="4" w:color="D9D9D9"/>
              <w:left w:val="single" w:sz="4" w:color="D9D9D9"/>
              <w:right w:val="single" w:sz="4" w:color="D9D9D9"/>
            </w:tcBorders>
            <w:shd w:fill="FFFFFF"/>
          </w:tcPr>
          <w:p>
            <w:pPr>
              <w:spacing w:after="20" w:before="20" w:line="240" w:lineRule="auto"/>
              <w:jc w:val="center"/>
            </w:pPr>
            <w:r>
              <w:rPr>
                <w:b w:val="0"/>
                <w:sz w:val="19"/>
              </w:rPr>
            </w:r>
          </w:p>
        </w:tc>
      </w:tr>
      <w:tr>
        <w:trPr>
          <w:cantSplit/>
        </w:trPr>
        <w:tc>
          <w:tcPr>
            <w:tcW w:type="dxa" w:w="936"/>
            <w:vAlign w:val="center"/>
            <w:tcMar>
              <w:top w:w="55" w:type="dxa"/>
              <w:bottom w:w="55" w:type="dxa"/>
              <w:left w:w="85" w:type="dxa"/>
              <w:right w:w="85" w:type="dxa"/>
            </w:tcMar>
            <w:tcBorders>
              <w:top w:val="single" w:sz="4" w:color="D9D9D9"/>
              <w:bottom w:val="single" w:sz="4" w:color="D9D9D9"/>
              <w:left w:val="single" w:sz="4" w:color="D9D9D9"/>
              <w:right w:val="single" w:sz="4" w:color="D9D9D9"/>
            </w:tcBorders>
            <w:shd w:fill="FFFFFF"/>
          </w:tcPr>
          <w:p>
            <w:pPr>
              <w:spacing w:after="20" w:before="20" w:line="240" w:lineRule="auto"/>
              <w:jc w:val="left"/>
            </w:pPr>
            <w:r>
              <w:rPr>
                <w:b w:val="0"/>
                <w:sz w:val="19"/>
              </w:rPr>
              <w:t>1.00</w:t>
            </w:r>
          </w:p>
        </w:tc>
        <w:tc>
          <w:tcPr>
            <w:tcW w:type="dxa" w:w="2448"/>
            <w:vAlign w:val="center"/>
            <w:tcMar>
              <w:top w:w="55" w:type="dxa"/>
              <w:bottom w:w="55" w:type="dxa"/>
              <w:left w:w="85" w:type="dxa"/>
              <w:right w:w="85" w:type="dxa"/>
            </w:tcMar>
            <w:tcBorders>
              <w:top w:val="single" w:sz="4" w:color="D9D9D9"/>
              <w:bottom w:val="single" w:sz="4" w:color="D9D9D9"/>
              <w:left w:val="single" w:sz="4" w:color="D9D9D9"/>
              <w:right w:val="single" w:sz="4" w:color="D9D9D9"/>
            </w:tcBorders>
            <w:shd w:fill="FFFFFF"/>
          </w:tcPr>
          <w:p>
            <w:pPr>
              <w:spacing w:after="20" w:before="20" w:line="240" w:lineRule="auto"/>
              <w:jc w:val="center"/>
            </w:pPr>
            <w:r>
              <w:rPr>
                <w:b w:val="0"/>
                <w:sz w:val="19"/>
              </w:rPr>
            </w:r>
          </w:p>
        </w:tc>
        <w:tc>
          <w:tcPr>
            <w:tcW w:type="dxa" w:w="1944"/>
            <w:vAlign w:val="center"/>
            <w:tcMar>
              <w:top w:w="55" w:type="dxa"/>
              <w:bottom w:w="55" w:type="dxa"/>
              <w:left w:w="85" w:type="dxa"/>
              <w:right w:w="85" w:type="dxa"/>
            </w:tcMar>
            <w:tcBorders>
              <w:top w:val="single" w:sz="4" w:color="D9D9D9"/>
              <w:bottom w:val="single" w:sz="4" w:color="D9D9D9"/>
              <w:left w:val="single" w:sz="4" w:color="D9D9D9"/>
              <w:right w:val="single" w:sz="4" w:color="D9D9D9"/>
            </w:tcBorders>
            <w:shd w:fill="FFFFFF"/>
          </w:tcPr>
          <w:p>
            <w:pPr>
              <w:spacing w:after="20" w:before="20" w:line="240" w:lineRule="auto"/>
              <w:jc w:val="center"/>
            </w:pPr>
            <w:r>
              <w:rPr>
                <w:b w:val="0"/>
                <w:sz w:val="19"/>
              </w:rPr>
            </w:r>
          </w:p>
        </w:tc>
        <w:tc>
          <w:tcPr>
            <w:tcW w:type="dxa" w:w="2448"/>
            <w:vAlign w:val="center"/>
            <w:tcMar>
              <w:top w:w="55" w:type="dxa"/>
              <w:bottom w:w="55" w:type="dxa"/>
              <w:left w:w="85" w:type="dxa"/>
              <w:right w:w="85" w:type="dxa"/>
            </w:tcMar>
            <w:tcBorders>
              <w:top w:val="single" w:sz="4" w:color="D9D9D9"/>
              <w:bottom w:val="single" w:sz="4" w:color="D9D9D9"/>
              <w:left w:val="single" w:sz="4" w:color="D9D9D9"/>
              <w:right w:val="single" w:sz="4" w:color="D9D9D9"/>
            </w:tcBorders>
            <w:shd w:fill="FFFFFF"/>
          </w:tcPr>
          <w:p>
            <w:pPr>
              <w:spacing w:after="20" w:before="20" w:line="240" w:lineRule="auto"/>
              <w:jc w:val="center"/>
            </w:pPr>
            <w:r>
              <w:rPr>
                <w:b w:val="0"/>
                <w:sz w:val="19"/>
              </w:rPr>
            </w:r>
          </w:p>
        </w:tc>
        <w:tc>
          <w:tcPr>
            <w:tcW w:type="dxa" w:w="1800"/>
            <w:vAlign w:val="center"/>
            <w:tcMar>
              <w:top w:w="55" w:type="dxa"/>
              <w:bottom w:w="55" w:type="dxa"/>
              <w:left w:w="85" w:type="dxa"/>
              <w:right w:w="85" w:type="dxa"/>
            </w:tcMar>
            <w:tcBorders>
              <w:top w:val="single" w:sz="4" w:color="D9D9D9"/>
              <w:bottom w:val="single" w:sz="4" w:color="D9D9D9"/>
              <w:left w:val="single" w:sz="4" w:color="D9D9D9"/>
              <w:right w:val="single" w:sz="4" w:color="D9D9D9"/>
            </w:tcBorders>
            <w:shd w:fill="FFFFFF"/>
          </w:tcPr>
          <w:p>
            <w:pPr>
              <w:spacing w:after="20" w:before="20" w:line="240" w:lineRule="auto"/>
              <w:jc w:val="center"/>
            </w:pPr>
            <w:r>
              <w:rPr>
                <w:b w:val="0"/>
                <w:sz w:val="19"/>
              </w:rPr>
            </w:r>
          </w:p>
        </w:tc>
      </w:tr>
    </w:tbl>
    <w:p>
      <w:pPr>
        <w:spacing w:after="40" w:before="0"/>
      </w:pPr>
      <w:r>
        <w:rPr>
          <w:sz w:val="4"/>
        </w:rPr>
      </w:r>
    </w:p>
    <w:p>
      <w:pPr>
        <w:spacing w:after="100"/>
      </w:pPr>
      <w:r>
        <w:rPr>
          <w:b w:val="0"/>
        </w:rPr>
        <w:t>c. Draw the horizontal tie line for the sample state on each diagram. Determine its equilibrium liquid and vapor compositions, then apply the lever rule to obtain the liquid and vapor amounts.</w:t>
      </w:r>
    </w:p>
    <w:p>
      <w:pPr>
        <w:spacing w:after="100"/>
      </w:pPr>
      <w:r>
        <w:rPr>
          <w:b w:val="0"/>
        </w:rPr>
        <w:t xml:space="preserve">d. At </w:t>
      </w:r>
      <m:oMath>
        <m:sSub>
          <m:sSubPr>
            <m:ctrlPr>
              <w:rPr>
                <w:rFonts w:ascii="Cambria Math" w:hAnsi="Cambria Math"/>
              </w:rPr>
            </m:ctrlPr>
          </m:sSubPr>
          <m:e>
            <m:r>
              <w:rPr>
                <w:rFonts w:ascii="Cambria Math" w:hAnsi="Cambria Math"/>
              </w:rPr>
              <m:t xml:space="preserve">z</m:t>
            </m:r>
          </m:e>
          <m:sub>
            <m:r>
              <m:rPr>
                <m:nor/>
              </m:rPr>
              <w:rPr>
                <w:rFonts w:ascii="Cambria Math" w:hAnsi="Cambria Math"/>
              </w:rPr>
              <m:t xml:space="preserve">B</m:t>
            </m:r>
          </m:sub>
        </m:sSub>
        <m:r>
          <w:rPr>
            <w:rFonts w:ascii="Cambria Math" w:hAnsi="Cambria Math"/>
          </w:rPr>
          <m:t xml:space="preserve">=0.500</m:t>
        </m:r>
      </m:oMath>
      <w:r>
        <w:rPr>
          <w:b w:val="0"/>
        </w:rPr>
        <w:t xml:space="preserve"> and 30.00 kPa, calculate the bubble and dew temperatures. Locate 60.00°C between these limits. Explain why the liquid and vapor compositions differ from the overall composition.</w:t>
      </w:r>
    </w:p>
    <w:p>
      <w:pPr>
        <w:spacing w:after="100"/>
      </w:pPr>
      <w:r>
        <w:rPr>
          <w:b/>
        </w:rPr>
        <w:t>Work and checks</w:t>
      </w:r>
    </w:p>
    <w:p>
      <w:pPr>
        <w:keepNext w:val="0"/>
        <w:spacing w:after="0" w:line="240" w:lineRule="auto" w:before="260"/>
      </w:pPr>
      <w:r>
        <w:rPr>
          <w:color w:val="C9CED3"/>
          <w:sz w:val="18"/>
        </w:rPr>
        <w:t>_____________________________________________________________________________________</w:t>
      </w:r>
    </w:p>
    <w:p>
      <w:pPr>
        <w:keepNext w:val="0"/>
        <w:spacing w:after="0" w:line="240" w:lineRule="auto" w:before="260"/>
      </w:pPr>
      <w:r>
        <w:rPr>
          <w:color w:val="C9CED3"/>
          <w:sz w:val="18"/>
        </w:rPr>
        <w:t>_____________________________________________________________________________________</w:t>
      </w:r>
    </w:p>
    <w:p>
      <w:pPr>
        <w:keepNext w:val="0"/>
        <w:spacing w:after="0" w:line="240" w:lineRule="auto" w:before="260"/>
      </w:pPr>
      <w:r>
        <w:rPr>
          <w:color w:val="C9CED3"/>
          <w:sz w:val="18"/>
        </w:rPr>
        <w:t>_____________________________________________________________________________________</w:t>
      </w:r>
    </w:p>
    <w:p>
      <w:pPr>
        <w:keepNext w:val="0"/>
        <w:spacing w:after="0" w:line="240" w:lineRule="auto" w:before="260"/>
      </w:pPr>
      <w:r>
        <w:rPr>
          <w:color w:val="C9CED3"/>
          <w:sz w:val="18"/>
        </w:rPr>
        <w:t>_____________________________________________________________________________________</w:t>
      </w:r>
    </w:p>
    <w:p>
      <w:pPr>
        <w:keepNext w:val="0"/>
        <w:spacing w:after="0" w:line="240" w:lineRule="auto" w:before="260"/>
      </w:pPr>
      <w:r>
        <w:rPr>
          <w:color w:val="C9CED3"/>
          <w:sz w:val="18"/>
        </w:rPr>
        <w:t>_____________________________________________________________________________________</w:t>
      </w:r>
    </w:p>
    <w:p>
      <w:pPr>
        <w:keepNext w:val="0"/>
        <w:spacing w:after="0" w:line="240" w:lineRule="auto" w:before="260"/>
      </w:pPr>
      <w:r>
        <w:rPr>
          <w:color w:val="C9CED3"/>
          <w:sz w:val="18"/>
        </w:rPr>
        <w:t>_____________________________________________________________________________________</w:t>
      </w:r>
    </w:p>
    <w:p>
      <w:pPr>
        <w:pStyle w:val="Heading1"/>
        <w:pageBreakBefore/>
      </w:pPr>
      <w:r>
        <w:t>Question 3 Alkane mixture</w:t>
      </w:r>
    </w:p>
    <w:p>
      <w:pPr>
        <w:spacing w:after="100"/>
      </w:pPr>
      <w:r>
        <w:rPr>
          <w:b w:val="0"/>
        </w:rPr>
        <w:t xml:space="preserve">Use preset 3 · Three alkanes. Component order is n-hexane, n-heptane, n-octane. The overall composition is </w:t>
      </w:r>
      <m:oMath>
        <m:r>
          <w:rPr>
            <w:rFonts w:ascii="Cambria Math" w:hAnsi="Cambria Math"/>
          </w:rPr>
          <m:t xml:space="preserve">z=</m:t>
        </m:r>
        <m:d>
          <m:dPr>
            <m:ctrlPr>
              <w:rPr>
                <w:rFonts w:ascii="Cambria Math" w:hAnsi="Cambria Math"/>
              </w:rPr>
            </m:ctrlPr>
          </m:dPr>
          <m:e>
            <m:r>
              <w:rPr>
                <w:rFonts w:ascii="Cambria Math" w:hAnsi="Cambria Math"/>
              </w:rPr>
              <m:t xml:space="preserve">0.40,0.35,0.25</m:t>
            </m:r>
          </m:e>
        </m:d>
      </m:oMath>
      <w:r>
        <w:rPr>
          <w:b w:val="0"/>
        </w:rPr>
        <w:t>; use a 100.0 mol basis. The preset state is 60.00°C and 34.00 kPa.</w:t>
      </w:r>
    </w:p>
    <w:p>
      <w:pPr>
        <w:spacing w:after="100"/>
      </w:pPr>
      <w:r>
        <w:rPr>
          <w:b w:val="0"/>
        </w:rPr>
        <w:t xml:space="preserve">a. At 60.00°C, calculate the pure-component saturation pressures. For liquid </w:t>
      </w:r>
      <m:oMath>
        <m:r>
          <w:rPr>
            <w:rFonts w:ascii="Cambria Math" w:hAnsi="Cambria Math"/>
          </w:rPr>
          <m:t xml:space="preserve">x=</m:t>
        </m:r>
        <m:d>
          <m:dPr>
            <m:ctrlPr>
              <w:rPr>
                <w:rFonts w:ascii="Cambria Math" w:hAnsi="Cambria Math"/>
              </w:rPr>
            </m:ctrlPr>
          </m:dPr>
          <m:e>
            <m:r>
              <w:rPr>
                <w:rFonts w:ascii="Cambria Math" w:hAnsi="Cambria Math"/>
              </w:rPr>
              <m:t xml:space="preserve">0.40,0.35,0.25</m:t>
            </m:r>
          </m:e>
        </m:d>
      </m:oMath>
      <w:r>
        <w:rPr>
          <w:b w:val="0"/>
        </w:rPr>
        <w:t>, calculate its bubble pressure and the first vapor composition.</w:t>
      </w:r>
    </w:p>
    <w:p>
      <w:pPr>
        <w:spacing w:after="100"/>
      </w:pPr>
      <w:r>
        <w:rPr>
          <w:b w:val="0"/>
        </w:rPr>
        <w:t xml:space="preserve">b. For a separate vapor with </w:t>
      </w:r>
      <m:oMath>
        <m:r>
          <w:rPr>
            <w:rFonts w:ascii="Cambria Math" w:hAnsi="Cambria Math"/>
          </w:rPr>
          <m:t xml:space="preserve">y=</m:t>
        </m:r>
        <m:d>
          <m:dPr>
            <m:ctrlPr>
              <w:rPr>
                <w:rFonts w:ascii="Cambria Math" w:hAnsi="Cambria Math"/>
              </w:rPr>
            </m:ctrlPr>
          </m:dPr>
          <m:e>
            <m:r>
              <w:rPr>
                <w:rFonts w:ascii="Cambria Math" w:hAnsi="Cambria Math"/>
              </w:rPr>
              <m:t xml:space="preserve">0.40,0.35,0.25</m:t>
            </m:r>
          </m:e>
        </m:d>
      </m:oMath>
      <w:r>
        <w:rPr>
          <w:b w:val="0"/>
        </w:rPr>
        <w:t xml:space="preserve"> at 60.00°C, calculate the dew pressure and first liquid composition.</w:t>
      </w:r>
    </w:p>
    <w:p>
      <w:pPr>
        <w:spacing w:after="100"/>
      </w:pPr>
      <w:r>
        <w:rPr>
          <w:b w:val="0"/>
        </w:rPr>
        <w:t>c. At 34.00 kPa, calculate the bubble and dew temperatures for the given overall composition. Show both residual equations and verify that the roots lie in the shared interval 52.9–69.5°C.</w:t>
      </w:r>
    </w:p>
    <w:p>
      <w:pPr>
        <w:spacing w:after="100"/>
      </w:pPr>
      <w:r>
        <w:rPr>
          <w:b w:val="0"/>
        </w:rPr>
        <w:t>d. Classify the 100.0 mol sample at 60.00°C and 34.00 kPa. Extension: determine the liquid and vapor compositions and amounts.</w:t>
      </w:r>
    </w:p>
    <w:p>
      <w:pPr>
        <w:spacing w:after="100"/>
      </w:pPr>
      <w:r>
        <w:rPr>
          <w:b w:val="0"/>
        </w:rPr>
        <w:t>Use this problem to check which component becomes enriched in the first vapor and in the first liquid. State your interpretation in words.</w:t>
      </w:r>
    </w:p>
    <w:p>
      <w:pPr>
        <w:spacing w:after="100"/>
      </w:pPr>
      <w:r>
        <w:rPr>
          <w:b/>
        </w:rPr>
        <w:t>Work and checks</w:t>
      </w:r>
    </w:p>
    <w:p>
      <w:pPr>
        <w:keepNext w:val="0"/>
        <w:spacing w:after="0" w:line="240" w:lineRule="auto" w:before="260"/>
      </w:pPr>
      <w:r>
        <w:rPr>
          <w:color w:val="C9CED3"/>
          <w:sz w:val="18"/>
        </w:rPr>
        <w:t>_____________________________________________________________________________________</w:t>
      </w:r>
    </w:p>
    <w:p>
      <w:pPr>
        <w:keepNext w:val="0"/>
        <w:spacing w:after="0" w:line="240" w:lineRule="auto" w:before="260"/>
      </w:pPr>
      <w:r>
        <w:rPr>
          <w:color w:val="C9CED3"/>
          <w:sz w:val="18"/>
        </w:rPr>
        <w:t>_____________________________________________________________________________________</w:t>
      </w:r>
    </w:p>
    <w:p>
      <w:pPr>
        <w:keepNext w:val="0"/>
        <w:spacing w:after="0" w:line="240" w:lineRule="auto" w:before="260"/>
      </w:pPr>
      <w:r>
        <w:rPr>
          <w:color w:val="C9CED3"/>
          <w:sz w:val="18"/>
        </w:rPr>
        <w:t>_____________________________________________________________________________________</w:t>
      </w:r>
    </w:p>
    <w:p>
      <w:pPr>
        <w:keepNext w:val="0"/>
        <w:spacing w:after="0" w:line="240" w:lineRule="auto" w:before="260"/>
      </w:pPr>
      <w:r>
        <w:rPr>
          <w:color w:val="C9CED3"/>
          <w:sz w:val="18"/>
        </w:rPr>
        <w:t>_____________________________________________________________________________________</w:t>
      </w:r>
    </w:p>
    <w:p>
      <w:pPr>
        <w:keepNext w:val="0"/>
        <w:spacing w:after="0" w:line="240" w:lineRule="auto" w:before="260"/>
      </w:pPr>
      <w:r>
        <w:rPr>
          <w:color w:val="C9CED3"/>
          <w:sz w:val="18"/>
        </w:rPr>
        <w:t>_____________________________________________________________________________________</w:t>
      </w:r>
    </w:p>
    <w:p>
      <w:pPr>
        <w:keepNext w:val="0"/>
        <w:spacing w:after="0" w:line="240" w:lineRule="auto" w:before="260"/>
      </w:pPr>
      <w:r>
        <w:rPr>
          <w:color w:val="C9CED3"/>
          <w:sz w:val="18"/>
        </w:rPr>
        <w:t>_____________________________________________________________________________________</w:t>
      </w:r>
    </w:p>
    <w:p>
      <w:pPr>
        <w:keepNext w:val="0"/>
        <w:spacing w:after="0" w:line="240" w:lineRule="auto" w:before="260"/>
      </w:pPr>
      <w:r>
        <w:rPr>
          <w:color w:val="C9CED3"/>
          <w:sz w:val="18"/>
        </w:rPr>
        <w:t>_____________________________________________________________________________________</w:t>
      </w:r>
    </w:p>
    <w:p>
      <w:pPr>
        <w:keepNext w:val="0"/>
        <w:spacing w:after="0" w:line="240" w:lineRule="auto" w:before="260"/>
      </w:pPr>
      <w:r>
        <w:rPr>
          <w:color w:val="C9CED3"/>
          <w:sz w:val="18"/>
        </w:rPr>
        <w:t>_____________________________________________________________________________________</w:t>
      </w:r>
    </w:p>
    <w:p>
      <w:pPr>
        <w:keepNext w:val="0"/>
        <w:spacing w:after="0" w:line="240" w:lineRule="auto" w:before="260"/>
      </w:pPr>
      <w:r>
        <w:rPr>
          <w:color w:val="C9CED3"/>
          <w:sz w:val="18"/>
        </w:rPr>
        <w:t>_____________________________________________________________________________________</w:t>
      </w:r>
    </w:p>
    <w:p>
      <w:pPr>
        <w:keepNext w:val="0"/>
        <w:spacing w:after="0" w:line="240" w:lineRule="auto" w:before="260"/>
      </w:pPr>
      <w:r>
        <w:rPr>
          <w:color w:val="C9CED3"/>
          <w:sz w:val="18"/>
        </w:rPr>
        <w:t>_____________________________________________________________________________________</w:t>
      </w:r>
    </w:p>
    <w:p>
      <w:pPr>
        <w:keepNext w:val="0"/>
        <w:spacing w:after="0" w:line="240" w:lineRule="auto" w:before="260"/>
      </w:pPr>
      <w:r>
        <w:rPr>
          <w:color w:val="C9CED3"/>
          <w:sz w:val="18"/>
        </w:rPr>
        <w:t>_____________________________________________________________________________________</w:t>
      </w:r>
    </w:p>
    <w:p>
      <w:pPr>
        <w:keepNext w:val="0"/>
        <w:spacing w:after="0" w:line="240" w:lineRule="auto" w:before="260"/>
      </w:pPr>
      <w:r>
        <w:rPr>
          <w:color w:val="C9CED3"/>
          <w:sz w:val="18"/>
        </w:rPr>
        <w:t>_____________________________________________________________________________________</w:t>
      </w:r>
    </w:p>
    <w:p>
      <w:pPr>
        <w:pStyle w:val="Heading1"/>
        <w:pageBreakBefore/>
      </w:pPr>
      <w:r>
        <w:t>Question 4 An ideal alcohol mixture</w:t>
      </w:r>
    </w:p>
    <w:p>
      <w:pPr>
        <w:spacing w:after="100"/>
      </w:pPr>
      <w:r>
        <w:rPr>
          <w:b w:val="0"/>
        </w:rPr>
        <w:t xml:space="preserve">Use preset 4 · Methanol + ethanol. Let M denote methanol and E denote ethanol. Take </w:t>
      </w:r>
      <m:oMath>
        <m:r>
          <w:rPr>
            <w:rFonts w:ascii="Cambria Math" w:hAnsi="Cambria Math"/>
          </w:rPr>
          <m:t xml:space="preserve">z=</m:t>
        </m:r>
        <m:d>
          <m:dPr>
            <m:ctrlPr>
              <w:rPr>
                <w:rFonts w:ascii="Cambria Math" w:hAnsi="Cambria Math"/>
              </w:rPr>
            </m:ctrlPr>
          </m:dPr>
          <m:e>
            <m:r>
              <w:rPr>
                <w:rFonts w:ascii="Cambria Math" w:hAnsi="Cambria Math"/>
              </w:rPr>
              <m:t xml:space="preserve">0.50,0.50</m:t>
            </m:r>
          </m:e>
        </m:d>
      </m:oMath>
      <w:r>
        <w:rPr>
          <w:b w:val="0"/>
        </w:rPr>
        <w:t>, a 100.0 mol basis, and the preset state 62.50°C and 70.00 kPa. Apply the ideal liquid and ideal vapor assumptions throughout this calculation.</w:t>
      </w:r>
    </w:p>
    <w:p>
      <w:pPr>
        <w:spacing w:after="100"/>
      </w:pPr>
      <w:r>
        <w:rPr>
          <w:b w:val="0"/>
        </w:rPr>
        <w:t>a. At 70.00 kPa, calculate the bubble and dew temperatures for the equimolar composition.</w:t>
      </w:r>
    </w:p>
    <w:p>
      <w:pPr>
        <w:spacing w:after="100"/>
      </w:pPr>
      <w:r>
        <w:rPr>
          <w:b w:val="0"/>
        </w:rPr>
        <w:t>b. At 62.50°C, calculate the saturation pressures and the equimolar bubble and dew pressures. Classify the sample at 70.00 kPa.</w:t>
      </w:r>
    </w:p>
    <w:p>
      <w:pPr>
        <w:spacing w:after="100"/>
      </w:pPr>
      <w:r>
        <w:rPr>
          <w:b w:val="0"/>
        </w:rPr>
        <w:t>c. At 62.50°C and 70.00 kPa, find the equilibrium liquid and vapor compositions and amounts.</w:t>
      </w:r>
    </w:p>
    <w:p>
      <w:pPr>
        <w:spacing w:after="100"/>
      </w:pPr>
      <w:r>
        <w:rPr>
          <w:b w:val="0"/>
        </w:rPr>
        <w:t>d. Construct a T–x–y table at 70.00 kPa for the six liquid mole fractions below. State what the ideal-solution assumption means and whether these results alone establish the real mixture behavior.</w:t>
      </w:r>
    </w:p>
    <w:tbl>
      <w:tblPr>
        <w:tblW w:type="auto" w:w="0"/>
        <w:jc w:val="center"/>
        <w:tblLayout w:type="fixed"/>
        <w:tblLook w:firstColumn="1" w:firstRow="1" w:lastColumn="0" w:lastRow="0" w:noHBand="0" w:noVBand="1" w:val="04A0"/>
      </w:tblPr>
      <w:tblGrid>
        <w:gridCol w:w="2160"/>
        <w:gridCol w:w="3816"/>
        <w:gridCol w:w="3600"/>
      </w:tblGrid>
      <w:tr>
        <w:trPr>
          <w:cantSplit/>
          <w:tblHeader/>
        </w:trPr>
        <w:tc>
          <w:tcPr>
            <w:tcW w:type="dxa" w:w="2160"/>
            <w:vAlign w:val="center"/>
            <w:tcMar>
              <w:top w:w="55" w:type="dxa"/>
              <w:bottom w:w="55" w:type="dxa"/>
              <w:left w:w="85" w:type="dxa"/>
              <w:right w:w="85" w:type="dxa"/>
            </w:tcMar>
            <w:tcBorders>
              <w:top w:val="single" w:sz="4" w:color="D9D9D9"/>
              <w:bottom w:val="single" w:sz="4" w:color="D9D9D9"/>
              <w:left w:val="single" w:sz="4" w:color="D9D9D9"/>
              <w:right w:val="single" w:sz="4" w:color="D9D9D9"/>
            </w:tcBorders>
            <w:shd w:fill="E7EDF3"/>
          </w:tcPr>
          <w:p>
            <w:pPr>
              <w:spacing w:after="20" w:before="20" w:line="240" w:lineRule="auto"/>
              <w:jc w:val="left"/>
            </w:pPr>
            <w:r>
              <w:rPr>
                <w:b/>
                <w:sz w:val="19"/>
              </w:rPr>
            </w:r>
            <m:oMath>
              <m:sSub>
                <m:sSubPr>
                  <m:ctrlPr>
                    <w:rPr>
                      <w:rFonts w:ascii="Cambria Math" w:hAnsi="Cambria Math"/>
                    </w:rPr>
                  </m:ctrlPr>
                </m:sSubPr>
                <m:e>
                  <m:r>
                    <w:rPr>
                      <w:rFonts w:ascii="Cambria Math" w:hAnsi="Cambria Math"/>
                    </w:rPr>
                    <m:t xml:space="preserve">x</m:t>
                  </m:r>
                </m:e>
                <m:sub>
                  <m:r>
                    <m:rPr>
                      <m:nor/>
                    </m:rPr>
                    <w:rPr>
                      <w:rFonts w:ascii="Cambria Math" w:hAnsi="Cambria Math"/>
                    </w:rPr>
                    <m:t xml:space="preserve">M</m:t>
                  </m:r>
                </m:sub>
              </m:sSub>
            </m:oMath>
            <w:r>
              <w:rPr>
                <w:b/>
                <w:sz w:val="19"/>
              </w:rPr>
            </w:r>
          </w:p>
        </w:tc>
        <w:tc>
          <w:tcPr>
            <w:tcW w:type="dxa" w:w="3816"/>
            <w:vAlign w:val="center"/>
            <w:tcMar>
              <w:top w:w="55" w:type="dxa"/>
              <w:bottom w:w="55" w:type="dxa"/>
              <w:left w:w="85" w:type="dxa"/>
              <w:right w:w="85" w:type="dxa"/>
            </w:tcMar>
            <w:tcBorders>
              <w:top w:val="single" w:sz="4" w:color="D9D9D9"/>
              <w:bottom w:val="single" w:sz="4" w:color="D9D9D9"/>
              <w:left w:val="single" w:sz="4" w:color="D9D9D9"/>
              <w:right w:val="single" w:sz="4" w:color="D9D9D9"/>
            </w:tcBorders>
            <w:shd w:fill="E7EDF3"/>
          </w:tcPr>
          <w:p>
            <w:pPr>
              <w:spacing w:after="20" w:before="20" w:line="240" w:lineRule="auto"/>
              <w:jc w:val="center"/>
            </w:pPr>
            <w:r>
              <w:rPr>
                <w:b/>
                <w:sz w:val="19"/>
              </w:rPr>
              <w:t>T in °C</w:t>
            </w:r>
          </w:p>
        </w:tc>
        <w:tc>
          <w:tcPr>
            <w:tcW w:type="dxa" w:w="3600"/>
            <w:vAlign w:val="center"/>
            <w:tcMar>
              <w:top w:w="55" w:type="dxa"/>
              <w:bottom w:w="55" w:type="dxa"/>
              <w:left w:w="85" w:type="dxa"/>
              <w:right w:w="85" w:type="dxa"/>
            </w:tcMar>
            <w:tcBorders>
              <w:top w:val="single" w:sz="4" w:color="D9D9D9"/>
              <w:bottom w:val="single" w:sz="4" w:color="D9D9D9"/>
              <w:left w:val="single" w:sz="4" w:color="D9D9D9"/>
              <w:right w:val="single" w:sz="4" w:color="D9D9D9"/>
            </w:tcBorders>
            <w:shd w:fill="E7EDF3"/>
          </w:tcPr>
          <w:p>
            <w:pPr>
              <w:spacing w:after="20" w:before="20" w:line="240" w:lineRule="auto"/>
              <w:jc w:val="center"/>
            </w:pPr>
            <w:r>
              <w:rPr>
                <w:b/>
                <w:sz w:val="19"/>
              </w:rPr>
            </w:r>
            <m:oMath>
              <m:sSub>
                <m:sSubPr>
                  <m:ctrlPr>
                    <w:rPr>
                      <w:rFonts w:ascii="Cambria Math" w:hAnsi="Cambria Math"/>
                    </w:rPr>
                  </m:ctrlPr>
                </m:sSubPr>
                <m:e>
                  <m:r>
                    <w:rPr>
                      <w:rFonts w:ascii="Cambria Math" w:hAnsi="Cambria Math"/>
                    </w:rPr>
                    <m:t xml:space="preserve">y</m:t>
                  </m:r>
                </m:e>
                <m:sub>
                  <m:r>
                    <m:rPr>
                      <m:nor/>
                    </m:rPr>
                    <w:rPr>
                      <w:rFonts w:ascii="Cambria Math" w:hAnsi="Cambria Math"/>
                    </w:rPr>
                    <m:t xml:space="preserve">M</m:t>
                  </m:r>
                </m:sub>
              </m:sSub>
            </m:oMath>
            <w:r>
              <w:rPr>
                <w:b/>
                <w:sz w:val="19"/>
              </w:rPr>
            </w:r>
          </w:p>
        </w:tc>
      </w:tr>
      <w:tr>
        <w:trPr>
          <w:cantSplit/>
        </w:trPr>
        <w:tc>
          <w:tcPr>
            <w:tcW w:type="dxa" w:w="2160"/>
            <w:vAlign w:val="center"/>
            <w:tcMar>
              <w:top w:w="55" w:type="dxa"/>
              <w:bottom w:w="55" w:type="dxa"/>
              <w:left w:w="85" w:type="dxa"/>
              <w:right w:w="85" w:type="dxa"/>
            </w:tcMar>
            <w:tcBorders>
              <w:top w:val="single" w:sz="4" w:color="D9D9D9"/>
              <w:bottom w:val="single" w:sz="4" w:color="D9D9D9"/>
              <w:left w:val="single" w:sz="4" w:color="D9D9D9"/>
              <w:right w:val="single" w:sz="4" w:color="D9D9D9"/>
            </w:tcBorders>
            <w:shd w:fill="FFFFFF"/>
          </w:tcPr>
          <w:p>
            <w:pPr>
              <w:spacing w:after="20" w:before="20" w:line="240" w:lineRule="auto"/>
              <w:jc w:val="left"/>
            </w:pPr>
            <w:r>
              <w:rPr>
                <w:b w:val="0"/>
                <w:sz w:val="19"/>
              </w:rPr>
              <w:t>0.00</w:t>
            </w:r>
          </w:p>
        </w:tc>
        <w:tc>
          <w:tcPr>
            <w:tcW w:type="dxa" w:w="3816"/>
            <w:vAlign w:val="center"/>
            <w:tcMar>
              <w:top w:w="55" w:type="dxa"/>
              <w:bottom w:w="55" w:type="dxa"/>
              <w:left w:w="85" w:type="dxa"/>
              <w:right w:w="85" w:type="dxa"/>
            </w:tcMar>
            <w:tcBorders>
              <w:top w:val="single" w:sz="4" w:color="D9D9D9"/>
              <w:bottom w:val="single" w:sz="4" w:color="D9D9D9"/>
              <w:left w:val="single" w:sz="4" w:color="D9D9D9"/>
              <w:right w:val="single" w:sz="4" w:color="D9D9D9"/>
            </w:tcBorders>
            <w:shd w:fill="FFFFFF"/>
          </w:tcPr>
          <w:p>
            <w:pPr>
              <w:spacing w:after="20" w:before="20" w:line="240" w:lineRule="auto"/>
              <w:jc w:val="center"/>
            </w:pPr>
            <w:r>
              <w:rPr>
                <w:b w:val="0"/>
                <w:sz w:val="19"/>
              </w:rPr>
            </w:r>
          </w:p>
        </w:tc>
        <w:tc>
          <w:tcPr>
            <w:tcW w:type="dxa" w:w="3600"/>
            <w:vAlign w:val="center"/>
            <w:tcMar>
              <w:top w:w="55" w:type="dxa"/>
              <w:bottom w:w="55" w:type="dxa"/>
              <w:left w:w="85" w:type="dxa"/>
              <w:right w:w="85" w:type="dxa"/>
            </w:tcMar>
            <w:tcBorders>
              <w:top w:val="single" w:sz="4" w:color="D9D9D9"/>
              <w:bottom w:val="single" w:sz="4" w:color="D9D9D9"/>
              <w:left w:val="single" w:sz="4" w:color="D9D9D9"/>
              <w:right w:val="single" w:sz="4" w:color="D9D9D9"/>
            </w:tcBorders>
            <w:shd w:fill="FFFFFF"/>
          </w:tcPr>
          <w:p>
            <w:pPr>
              <w:spacing w:after="20" w:before="20" w:line="240" w:lineRule="auto"/>
              <w:jc w:val="center"/>
            </w:pPr>
            <w:r>
              <w:rPr>
                <w:b w:val="0"/>
                <w:sz w:val="19"/>
              </w:rPr>
            </w:r>
          </w:p>
        </w:tc>
      </w:tr>
      <w:tr>
        <w:trPr>
          <w:cantSplit/>
        </w:trPr>
        <w:tc>
          <w:tcPr>
            <w:tcW w:type="dxa" w:w="2160"/>
            <w:vAlign w:val="center"/>
            <w:tcMar>
              <w:top w:w="55" w:type="dxa"/>
              <w:bottom w:w="55" w:type="dxa"/>
              <w:left w:w="85" w:type="dxa"/>
              <w:right w:w="85" w:type="dxa"/>
            </w:tcMar>
            <w:tcBorders>
              <w:top w:val="single" w:sz="4" w:color="D9D9D9"/>
              <w:bottom w:val="single" w:sz="4" w:color="D9D9D9"/>
              <w:left w:val="single" w:sz="4" w:color="D9D9D9"/>
              <w:right w:val="single" w:sz="4" w:color="D9D9D9"/>
            </w:tcBorders>
            <w:shd w:fill="FFFFFF"/>
          </w:tcPr>
          <w:p>
            <w:pPr>
              <w:spacing w:after="20" w:before="20" w:line="240" w:lineRule="auto"/>
              <w:jc w:val="left"/>
            </w:pPr>
            <w:r>
              <w:rPr>
                <w:b w:val="0"/>
                <w:sz w:val="19"/>
              </w:rPr>
              <w:t>0.20</w:t>
            </w:r>
          </w:p>
        </w:tc>
        <w:tc>
          <w:tcPr>
            <w:tcW w:type="dxa" w:w="3816"/>
            <w:vAlign w:val="center"/>
            <w:tcMar>
              <w:top w:w="55" w:type="dxa"/>
              <w:bottom w:w="55" w:type="dxa"/>
              <w:left w:w="85" w:type="dxa"/>
              <w:right w:w="85" w:type="dxa"/>
            </w:tcMar>
            <w:tcBorders>
              <w:top w:val="single" w:sz="4" w:color="D9D9D9"/>
              <w:bottom w:val="single" w:sz="4" w:color="D9D9D9"/>
              <w:left w:val="single" w:sz="4" w:color="D9D9D9"/>
              <w:right w:val="single" w:sz="4" w:color="D9D9D9"/>
            </w:tcBorders>
            <w:shd w:fill="FFFFFF"/>
          </w:tcPr>
          <w:p>
            <w:pPr>
              <w:spacing w:after="20" w:before="20" w:line="240" w:lineRule="auto"/>
              <w:jc w:val="center"/>
            </w:pPr>
            <w:r>
              <w:rPr>
                <w:b w:val="0"/>
                <w:sz w:val="19"/>
              </w:rPr>
            </w:r>
          </w:p>
        </w:tc>
        <w:tc>
          <w:tcPr>
            <w:tcW w:type="dxa" w:w="3600"/>
            <w:vAlign w:val="center"/>
            <w:tcMar>
              <w:top w:w="55" w:type="dxa"/>
              <w:bottom w:w="55" w:type="dxa"/>
              <w:left w:w="85" w:type="dxa"/>
              <w:right w:w="85" w:type="dxa"/>
            </w:tcMar>
            <w:tcBorders>
              <w:top w:val="single" w:sz="4" w:color="D9D9D9"/>
              <w:bottom w:val="single" w:sz="4" w:color="D9D9D9"/>
              <w:left w:val="single" w:sz="4" w:color="D9D9D9"/>
              <w:right w:val="single" w:sz="4" w:color="D9D9D9"/>
            </w:tcBorders>
            <w:shd w:fill="FFFFFF"/>
          </w:tcPr>
          <w:p>
            <w:pPr>
              <w:spacing w:after="20" w:before="20" w:line="240" w:lineRule="auto"/>
              <w:jc w:val="center"/>
            </w:pPr>
            <w:r>
              <w:rPr>
                <w:b w:val="0"/>
                <w:sz w:val="19"/>
              </w:rPr>
            </w:r>
          </w:p>
        </w:tc>
      </w:tr>
      <w:tr>
        <w:trPr>
          <w:cantSplit/>
        </w:trPr>
        <w:tc>
          <w:tcPr>
            <w:tcW w:type="dxa" w:w="2160"/>
            <w:vAlign w:val="center"/>
            <w:tcMar>
              <w:top w:w="55" w:type="dxa"/>
              <w:bottom w:w="55" w:type="dxa"/>
              <w:left w:w="85" w:type="dxa"/>
              <w:right w:w="85" w:type="dxa"/>
            </w:tcMar>
            <w:tcBorders>
              <w:top w:val="single" w:sz="4" w:color="D9D9D9"/>
              <w:bottom w:val="single" w:sz="4" w:color="D9D9D9"/>
              <w:left w:val="single" w:sz="4" w:color="D9D9D9"/>
              <w:right w:val="single" w:sz="4" w:color="D9D9D9"/>
            </w:tcBorders>
            <w:shd w:fill="FFFFFF"/>
          </w:tcPr>
          <w:p>
            <w:pPr>
              <w:spacing w:after="20" w:before="20" w:line="240" w:lineRule="auto"/>
              <w:jc w:val="left"/>
            </w:pPr>
            <w:r>
              <w:rPr>
                <w:b w:val="0"/>
                <w:sz w:val="19"/>
              </w:rPr>
              <w:t>0.40</w:t>
            </w:r>
          </w:p>
        </w:tc>
        <w:tc>
          <w:tcPr>
            <w:tcW w:type="dxa" w:w="3816"/>
            <w:vAlign w:val="center"/>
            <w:tcMar>
              <w:top w:w="55" w:type="dxa"/>
              <w:bottom w:w="55" w:type="dxa"/>
              <w:left w:w="85" w:type="dxa"/>
              <w:right w:w="85" w:type="dxa"/>
            </w:tcMar>
            <w:tcBorders>
              <w:top w:val="single" w:sz="4" w:color="D9D9D9"/>
              <w:bottom w:val="single" w:sz="4" w:color="D9D9D9"/>
              <w:left w:val="single" w:sz="4" w:color="D9D9D9"/>
              <w:right w:val="single" w:sz="4" w:color="D9D9D9"/>
            </w:tcBorders>
            <w:shd w:fill="FFFFFF"/>
          </w:tcPr>
          <w:p>
            <w:pPr>
              <w:spacing w:after="20" w:before="20" w:line="240" w:lineRule="auto"/>
              <w:jc w:val="center"/>
            </w:pPr>
            <w:r>
              <w:rPr>
                <w:b w:val="0"/>
                <w:sz w:val="19"/>
              </w:rPr>
            </w:r>
          </w:p>
        </w:tc>
        <w:tc>
          <w:tcPr>
            <w:tcW w:type="dxa" w:w="3600"/>
            <w:vAlign w:val="center"/>
            <w:tcMar>
              <w:top w:w="55" w:type="dxa"/>
              <w:bottom w:w="55" w:type="dxa"/>
              <w:left w:w="85" w:type="dxa"/>
              <w:right w:w="85" w:type="dxa"/>
            </w:tcMar>
            <w:tcBorders>
              <w:top w:val="single" w:sz="4" w:color="D9D9D9"/>
              <w:bottom w:val="single" w:sz="4" w:color="D9D9D9"/>
              <w:left w:val="single" w:sz="4" w:color="D9D9D9"/>
              <w:right w:val="single" w:sz="4" w:color="D9D9D9"/>
            </w:tcBorders>
            <w:shd w:fill="FFFFFF"/>
          </w:tcPr>
          <w:p>
            <w:pPr>
              <w:spacing w:after="20" w:before="20" w:line="240" w:lineRule="auto"/>
              <w:jc w:val="center"/>
            </w:pPr>
            <w:r>
              <w:rPr>
                <w:b w:val="0"/>
                <w:sz w:val="19"/>
              </w:rPr>
            </w:r>
          </w:p>
        </w:tc>
      </w:tr>
      <w:tr>
        <w:trPr>
          <w:cantSplit/>
        </w:trPr>
        <w:tc>
          <w:tcPr>
            <w:tcW w:type="dxa" w:w="2160"/>
            <w:vAlign w:val="center"/>
            <w:tcMar>
              <w:top w:w="55" w:type="dxa"/>
              <w:bottom w:w="55" w:type="dxa"/>
              <w:left w:w="85" w:type="dxa"/>
              <w:right w:w="85" w:type="dxa"/>
            </w:tcMar>
            <w:tcBorders>
              <w:top w:val="single" w:sz="4" w:color="D9D9D9"/>
              <w:bottom w:val="single" w:sz="4" w:color="D9D9D9"/>
              <w:left w:val="single" w:sz="4" w:color="D9D9D9"/>
              <w:right w:val="single" w:sz="4" w:color="D9D9D9"/>
            </w:tcBorders>
            <w:shd w:fill="FFFFFF"/>
          </w:tcPr>
          <w:p>
            <w:pPr>
              <w:spacing w:after="20" w:before="20" w:line="240" w:lineRule="auto"/>
              <w:jc w:val="left"/>
            </w:pPr>
            <w:r>
              <w:rPr>
                <w:b w:val="0"/>
                <w:sz w:val="19"/>
              </w:rPr>
              <w:t>0.60</w:t>
            </w:r>
          </w:p>
        </w:tc>
        <w:tc>
          <w:tcPr>
            <w:tcW w:type="dxa" w:w="3816"/>
            <w:vAlign w:val="center"/>
            <w:tcMar>
              <w:top w:w="55" w:type="dxa"/>
              <w:bottom w:w="55" w:type="dxa"/>
              <w:left w:w="85" w:type="dxa"/>
              <w:right w:w="85" w:type="dxa"/>
            </w:tcMar>
            <w:tcBorders>
              <w:top w:val="single" w:sz="4" w:color="D9D9D9"/>
              <w:bottom w:val="single" w:sz="4" w:color="D9D9D9"/>
              <w:left w:val="single" w:sz="4" w:color="D9D9D9"/>
              <w:right w:val="single" w:sz="4" w:color="D9D9D9"/>
            </w:tcBorders>
            <w:shd w:fill="FFFFFF"/>
          </w:tcPr>
          <w:p>
            <w:pPr>
              <w:spacing w:after="20" w:before="20" w:line="240" w:lineRule="auto"/>
              <w:jc w:val="center"/>
            </w:pPr>
            <w:r>
              <w:rPr>
                <w:b w:val="0"/>
                <w:sz w:val="19"/>
              </w:rPr>
            </w:r>
          </w:p>
        </w:tc>
        <w:tc>
          <w:tcPr>
            <w:tcW w:type="dxa" w:w="3600"/>
            <w:vAlign w:val="center"/>
            <w:tcMar>
              <w:top w:w="55" w:type="dxa"/>
              <w:bottom w:w="55" w:type="dxa"/>
              <w:left w:w="85" w:type="dxa"/>
              <w:right w:w="85" w:type="dxa"/>
            </w:tcMar>
            <w:tcBorders>
              <w:top w:val="single" w:sz="4" w:color="D9D9D9"/>
              <w:bottom w:val="single" w:sz="4" w:color="D9D9D9"/>
              <w:left w:val="single" w:sz="4" w:color="D9D9D9"/>
              <w:right w:val="single" w:sz="4" w:color="D9D9D9"/>
            </w:tcBorders>
            <w:shd w:fill="FFFFFF"/>
          </w:tcPr>
          <w:p>
            <w:pPr>
              <w:spacing w:after="20" w:before="20" w:line="240" w:lineRule="auto"/>
              <w:jc w:val="center"/>
            </w:pPr>
            <w:r>
              <w:rPr>
                <w:b w:val="0"/>
                <w:sz w:val="19"/>
              </w:rPr>
            </w:r>
          </w:p>
        </w:tc>
      </w:tr>
      <w:tr>
        <w:trPr>
          <w:cantSplit/>
        </w:trPr>
        <w:tc>
          <w:tcPr>
            <w:tcW w:type="dxa" w:w="2160"/>
            <w:vAlign w:val="center"/>
            <w:tcMar>
              <w:top w:w="55" w:type="dxa"/>
              <w:bottom w:w="55" w:type="dxa"/>
              <w:left w:w="85" w:type="dxa"/>
              <w:right w:w="85" w:type="dxa"/>
            </w:tcMar>
            <w:tcBorders>
              <w:top w:val="single" w:sz="4" w:color="D9D9D9"/>
              <w:bottom w:val="single" w:sz="4" w:color="D9D9D9"/>
              <w:left w:val="single" w:sz="4" w:color="D9D9D9"/>
              <w:right w:val="single" w:sz="4" w:color="D9D9D9"/>
            </w:tcBorders>
            <w:shd w:fill="FFFFFF"/>
          </w:tcPr>
          <w:p>
            <w:pPr>
              <w:spacing w:after="20" w:before="20" w:line="240" w:lineRule="auto"/>
              <w:jc w:val="left"/>
            </w:pPr>
            <w:r>
              <w:rPr>
                <w:b w:val="0"/>
                <w:sz w:val="19"/>
              </w:rPr>
              <w:t>0.80</w:t>
            </w:r>
          </w:p>
        </w:tc>
        <w:tc>
          <w:tcPr>
            <w:tcW w:type="dxa" w:w="3816"/>
            <w:vAlign w:val="center"/>
            <w:tcMar>
              <w:top w:w="55" w:type="dxa"/>
              <w:bottom w:w="55" w:type="dxa"/>
              <w:left w:w="85" w:type="dxa"/>
              <w:right w:w="85" w:type="dxa"/>
            </w:tcMar>
            <w:tcBorders>
              <w:top w:val="single" w:sz="4" w:color="D9D9D9"/>
              <w:bottom w:val="single" w:sz="4" w:color="D9D9D9"/>
              <w:left w:val="single" w:sz="4" w:color="D9D9D9"/>
              <w:right w:val="single" w:sz="4" w:color="D9D9D9"/>
            </w:tcBorders>
            <w:shd w:fill="FFFFFF"/>
          </w:tcPr>
          <w:p>
            <w:pPr>
              <w:spacing w:after="20" w:before="20" w:line="240" w:lineRule="auto"/>
              <w:jc w:val="center"/>
            </w:pPr>
            <w:r>
              <w:rPr>
                <w:b w:val="0"/>
                <w:sz w:val="19"/>
              </w:rPr>
            </w:r>
          </w:p>
        </w:tc>
        <w:tc>
          <w:tcPr>
            <w:tcW w:type="dxa" w:w="3600"/>
            <w:vAlign w:val="center"/>
            <w:tcMar>
              <w:top w:w="55" w:type="dxa"/>
              <w:bottom w:w="55" w:type="dxa"/>
              <w:left w:w="85" w:type="dxa"/>
              <w:right w:w="85" w:type="dxa"/>
            </w:tcMar>
            <w:tcBorders>
              <w:top w:val="single" w:sz="4" w:color="D9D9D9"/>
              <w:bottom w:val="single" w:sz="4" w:color="D9D9D9"/>
              <w:left w:val="single" w:sz="4" w:color="D9D9D9"/>
              <w:right w:val="single" w:sz="4" w:color="D9D9D9"/>
            </w:tcBorders>
            <w:shd w:fill="FFFFFF"/>
          </w:tcPr>
          <w:p>
            <w:pPr>
              <w:spacing w:after="20" w:before="20" w:line="240" w:lineRule="auto"/>
              <w:jc w:val="center"/>
            </w:pPr>
            <w:r>
              <w:rPr>
                <w:b w:val="0"/>
                <w:sz w:val="19"/>
              </w:rPr>
            </w:r>
          </w:p>
        </w:tc>
      </w:tr>
      <w:tr>
        <w:trPr>
          <w:cantSplit/>
        </w:trPr>
        <w:tc>
          <w:tcPr>
            <w:tcW w:type="dxa" w:w="2160"/>
            <w:vAlign w:val="center"/>
            <w:tcMar>
              <w:top w:w="55" w:type="dxa"/>
              <w:bottom w:w="55" w:type="dxa"/>
              <w:left w:w="85" w:type="dxa"/>
              <w:right w:w="85" w:type="dxa"/>
            </w:tcMar>
            <w:tcBorders>
              <w:top w:val="single" w:sz="4" w:color="D9D9D9"/>
              <w:bottom w:val="single" w:sz="4" w:color="D9D9D9"/>
              <w:left w:val="single" w:sz="4" w:color="D9D9D9"/>
              <w:right w:val="single" w:sz="4" w:color="D9D9D9"/>
            </w:tcBorders>
            <w:shd w:fill="FFFFFF"/>
          </w:tcPr>
          <w:p>
            <w:pPr>
              <w:spacing w:after="20" w:before="20" w:line="240" w:lineRule="auto"/>
              <w:jc w:val="left"/>
            </w:pPr>
            <w:r>
              <w:rPr>
                <w:b w:val="0"/>
                <w:sz w:val="19"/>
              </w:rPr>
              <w:t>1.00</w:t>
            </w:r>
          </w:p>
        </w:tc>
        <w:tc>
          <w:tcPr>
            <w:tcW w:type="dxa" w:w="3816"/>
            <w:vAlign w:val="center"/>
            <w:tcMar>
              <w:top w:w="55" w:type="dxa"/>
              <w:bottom w:w="55" w:type="dxa"/>
              <w:left w:w="85" w:type="dxa"/>
              <w:right w:w="85" w:type="dxa"/>
            </w:tcMar>
            <w:tcBorders>
              <w:top w:val="single" w:sz="4" w:color="D9D9D9"/>
              <w:bottom w:val="single" w:sz="4" w:color="D9D9D9"/>
              <w:left w:val="single" w:sz="4" w:color="D9D9D9"/>
              <w:right w:val="single" w:sz="4" w:color="D9D9D9"/>
            </w:tcBorders>
            <w:shd w:fill="FFFFFF"/>
          </w:tcPr>
          <w:p>
            <w:pPr>
              <w:spacing w:after="20" w:before="20" w:line="240" w:lineRule="auto"/>
              <w:jc w:val="center"/>
            </w:pPr>
            <w:r>
              <w:rPr>
                <w:b w:val="0"/>
                <w:sz w:val="19"/>
              </w:rPr>
            </w:r>
          </w:p>
        </w:tc>
        <w:tc>
          <w:tcPr>
            <w:tcW w:type="dxa" w:w="3600"/>
            <w:vAlign w:val="center"/>
            <w:tcMar>
              <w:top w:w="55" w:type="dxa"/>
              <w:bottom w:w="55" w:type="dxa"/>
              <w:left w:w="85" w:type="dxa"/>
              <w:right w:w="85" w:type="dxa"/>
            </w:tcMar>
            <w:tcBorders>
              <w:top w:val="single" w:sz="4" w:color="D9D9D9"/>
              <w:bottom w:val="single" w:sz="4" w:color="D9D9D9"/>
              <w:left w:val="single" w:sz="4" w:color="D9D9D9"/>
              <w:right w:val="single" w:sz="4" w:color="D9D9D9"/>
            </w:tcBorders>
            <w:shd w:fill="FFFFFF"/>
          </w:tcPr>
          <w:p>
            <w:pPr>
              <w:spacing w:after="20" w:before="20" w:line="240" w:lineRule="auto"/>
              <w:jc w:val="center"/>
            </w:pPr>
            <w:r>
              <w:rPr>
                <w:b w:val="0"/>
                <w:sz w:val="19"/>
              </w:rPr>
            </w:r>
          </w:p>
        </w:tc>
      </w:tr>
    </w:tbl>
    <w:p>
      <w:pPr>
        <w:spacing w:after="40" w:before="0"/>
      </w:pPr>
      <w:r>
        <w:rPr>
          <w:sz w:val="4"/>
        </w:rPr>
      </w:r>
    </w:p>
    <w:p>
      <w:pPr>
        <w:spacing w:after="100"/>
      </w:pPr>
      <w:r>
        <w:rPr>
          <w:b/>
        </w:rPr>
        <w:t>Work and checks</w:t>
      </w:r>
    </w:p>
    <w:p>
      <w:pPr>
        <w:keepNext w:val="0"/>
        <w:spacing w:after="0" w:line="240" w:lineRule="auto" w:before="260"/>
      </w:pPr>
      <w:r>
        <w:rPr>
          <w:color w:val="C9CED3"/>
          <w:sz w:val="18"/>
        </w:rPr>
        <w:t>_____________________________________________________________________________________</w:t>
      </w:r>
    </w:p>
    <w:p>
      <w:pPr>
        <w:keepNext w:val="0"/>
        <w:spacing w:after="0" w:line="240" w:lineRule="auto" w:before="260"/>
      </w:pPr>
      <w:r>
        <w:rPr>
          <w:color w:val="C9CED3"/>
          <w:sz w:val="18"/>
        </w:rPr>
        <w:t>_____________________________________________________________________________________</w:t>
      </w:r>
    </w:p>
    <w:p>
      <w:pPr>
        <w:keepNext w:val="0"/>
        <w:spacing w:after="0" w:line="240" w:lineRule="auto" w:before="260"/>
      </w:pPr>
      <w:r>
        <w:rPr>
          <w:color w:val="C9CED3"/>
          <w:sz w:val="18"/>
        </w:rPr>
        <w:t>_____________________________________________________________________________________</w:t>
      </w:r>
    </w:p>
    <w:p>
      <w:pPr>
        <w:keepNext w:val="0"/>
        <w:spacing w:after="0" w:line="240" w:lineRule="auto" w:before="260"/>
      </w:pPr>
      <w:r>
        <w:rPr>
          <w:color w:val="C9CED3"/>
          <w:sz w:val="18"/>
        </w:rPr>
        <w:t>_____________________________________________________________________________________</w:t>
      </w:r>
    </w:p>
    <w:p>
      <w:pPr>
        <w:keepNext w:val="0"/>
        <w:spacing w:after="0" w:line="240" w:lineRule="auto" w:before="260"/>
      </w:pPr>
      <w:r>
        <w:rPr>
          <w:color w:val="C9CED3"/>
          <w:sz w:val="18"/>
        </w:rPr>
        <w:t>_____________________________________________________________________________________</w:t>
      </w:r>
    </w:p>
    <w:p>
      <w:pPr>
        <w:keepNext w:val="0"/>
        <w:spacing w:after="0" w:line="240" w:lineRule="auto" w:before="260"/>
      </w:pPr>
      <w:r>
        <w:rPr>
          <w:color w:val="C9CED3"/>
          <w:sz w:val="18"/>
        </w:rPr>
        <w:t>_____________________________________________________________________________________</w:t>
      </w:r>
    </w:p>
    <w:p>
      <w:pPr>
        <w:keepNext w:val="0"/>
        <w:spacing w:after="0" w:line="240" w:lineRule="auto" w:before="260"/>
      </w:pPr>
      <w:r>
        <w:rPr>
          <w:color w:val="C9CED3"/>
          <w:sz w:val="18"/>
        </w:rPr>
        <w:t>_____________________________________________________________________________________</w:t>
      </w:r>
    </w:p>
    <w:p>
      <w:pPr>
        <w:keepNext w:val="0"/>
        <w:spacing w:after="0" w:line="240" w:lineRule="auto" w:before="260"/>
      </w:pPr>
      <w:r>
        <w:rPr>
          <w:color w:val="C9CED3"/>
          <w:sz w:val="18"/>
        </w:rPr>
        <w:t>_____________________________________________________________________________________</w:t>
      </w:r>
    </w:p>
    <w:p>
      <w:pPr>
        <w:pStyle w:val="Heading1"/>
        <w:pageBreakBefore/>
      </w:pPr>
      <w:r>
        <w:t>Question 5 Water from a property table</w:t>
      </w:r>
    </w:p>
    <w:p>
      <w:pPr>
        <w:spacing w:after="100"/>
      </w:pPr>
      <w:r>
        <w:rPr>
          <w:b w:val="0"/>
        </w:rPr>
        <w:t>Use preset 5 · Pure water and the Vapor pressures tab. This preset uses Table B.3; the required liquid-water entries from the supplied table are reproduced below. These are tabulated pressures, so no Antoine equation is needed.</w:t>
      </w:r>
    </w:p>
    <w:tbl>
      <w:tblPr>
        <w:tblW w:type="auto" w:w="0"/>
        <w:jc w:val="center"/>
        <w:tblLayout w:type="fixed"/>
        <w:tblLook w:firstColumn="1" w:firstRow="1" w:lastColumn="0" w:lastRow="0" w:noHBand="0" w:noVBand="1" w:val="04A0"/>
      </w:tblPr>
      <w:tblGrid>
        <w:gridCol w:w="4320"/>
        <w:gridCol w:w="5256"/>
      </w:tblGrid>
      <w:tr>
        <w:trPr>
          <w:cantSplit/>
          <w:tblHeader/>
        </w:trPr>
        <w:tc>
          <w:tcPr>
            <w:tcW w:type="dxa" w:w="4320"/>
            <w:vAlign w:val="center"/>
            <w:tcMar>
              <w:top w:w="55" w:type="dxa"/>
              <w:bottom w:w="55" w:type="dxa"/>
              <w:left w:w="85" w:type="dxa"/>
              <w:right w:w="85" w:type="dxa"/>
            </w:tcMar>
            <w:tcBorders>
              <w:top w:val="single" w:sz="4" w:color="D9D9D9"/>
              <w:bottom w:val="single" w:sz="4" w:color="D9D9D9"/>
              <w:left w:val="single" w:sz="4" w:color="D9D9D9"/>
              <w:right w:val="single" w:sz="4" w:color="D9D9D9"/>
            </w:tcBorders>
            <w:shd w:fill="E7EDF3"/>
          </w:tcPr>
          <w:p>
            <w:pPr>
              <w:spacing w:after="20" w:before="20" w:line="240" w:lineRule="auto"/>
              <w:jc w:val="left"/>
            </w:pPr>
            <w:r>
              <w:rPr>
                <w:b/>
                <w:sz w:val="19"/>
              </w:rPr>
              <w:t>Temperature in °C</w:t>
            </w:r>
          </w:p>
        </w:tc>
        <w:tc>
          <w:tcPr>
            <w:tcW w:type="dxa" w:w="5256"/>
            <w:vAlign w:val="center"/>
            <w:tcMar>
              <w:top w:w="55" w:type="dxa"/>
              <w:bottom w:w="55" w:type="dxa"/>
              <w:left w:w="85" w:type="dxa"/>
              <w:right w:w="85" w:type="dxa"/>
            </w:tcMar>
            <w:tcBorders>
              <w:top w:val="single" w:sz="4" w:color="D9D9D9"/>
              <w:bottom w:val="single" w:sz="4" w:color="D9D9D9"/>
              <w:left w:val="single" w:sz="4" w:color="D9D9D9"/>
              <w:right w:val="single" w:sz="4" w:color="D9D9D9"/>
            </w:tcBorders>
            <w:shd w:fill="E7EDF3"/>
          </w:tcPr>
          <w:p>
            <w:pPr>
              <w:spacing w:after="20" w:before="20" w:line="240" w:lineRule="auto"/>
              <w:jc w:val="center"/>
            </w:pPr>
            <w:r>
              <w:rPr>
                <w:b/>
                <w:sz w:val="19"/>
              </w:rPr>
              <w:t>Saturation pressure in mmHg</w:t>
            </w:r>
          </w:p>
        </w:tc>
      </w:tr>
      <w:tr>
        <w:trPr>
          <w:cantSplit/>
        </w:trPr>
        <w:tc>
          <w:tcPr>
            <w:tcW w:type="dxa" w:w="4320"/>
            <w:vAlign w:val="center"/>
            <w:tcMar>
              <w:top w:w="55" w:type="dxa"/>
              <w:bottom w:w="55" w:type="dxa"/>
              <w:left w:w="85" w:type="dxa"/>
              <w:right w:w="85" w:type="dxa"/>
            </w:tcMar>
            <w:tcBorders>
              <w:top w:val="single" w:sz="4" w:color="D9D9D9"/>
              <w:bottom w:val="single" w:sz="4" w:color="D9D9D9"/>
              <w:left w:val="single" w:sz="4" w:color="D9D9D9"/>
              <w:right w:val="single" w:sz="4" w:color="D9D9D9"/>
            </w:tcBorders>
            <w:shd w:fill="FFFFFF"/>
          </w:tcPr>
          <w:p>
            <w:pPr>
              <w:spacing w:after="20" w:before="20" w:line="240" w:lineRule="auto"/>
              <w:jc w:val="left"/>
            </w:pPr>
            <w:r>
              <w:rPr>
                <w:b w:val="0"/>
                <w:sz w:val="19"/>
              </w:rPr>
              <w:t>4.3</w:t>
            </w:r>
          </w:p>
        </w:tc>
        <w:tc>
          <w:tcPr>
            <w:tcW w:type="dxa" w:w="5256"/>
            <w:vAlign w:val="center"/>
            <w:tcMar>
              <w:top w:w="55" w:type="dxa"/>
              <w:bottom w:w="55" w:type="dxa"/>
              <w:left w:w="85" w:type="dxa"/>
              <w:right w:w="85" w:type="dxa"/>
            </w:tcMar>
            <w:tcBorders>
              <w:top w:val="single" w:sz="4" w:color="D9D9D9"/>
              <w:bottom w:val="single" w:sz="4" w:color="D9D9D9"/>
              <w:left w:val="single" w:sz="4" w:color="D9D9D9"/>
              <w:right w:val="single" w:sz="4" w:color="D9D9D9"/>
            </w:tcBorders>
            <w:shd w:fill="FFFFFF"/>
          </w:tcPr>
          <w:p>
            <w:pPr>
              <w:spacing w:after="20" w:before="20" w:line="240" w:lineRule="auto"/>
              <w:jc w:val="center"/>
            </w:pPr>
            <w:r>
              <w:rPr>
                <w:b w:val="0"/>
                <w:sz w:val="19"/>
              </w:rPr>
              <w:t>6.230</w:t>
            </w:r>
          </w:p>
        </w:tc>
      </w:tr>
      <w:tr>
        <w:trPr>
          <w:cantSplit/>
        </w:trPr>
        <w:tc>
          <w:tcPr>
            <w:tcW w:type="dxa" w:w="4320"/>
            <w:vAlign w:val="center"/>
            <w:tcMar>
              <w:top w:w="55" w:type="dxa"/>
              <w:bottom w:w="55" w:type="dxa"/>
              <w:left w:w="85" w:type="dxa"/>
              <w:right w:w="85" w:type="dxa"/>
            </w:tcMar>
            <w:tcBorders>
              <w:top w:val="single" w:sz="4" w:color="D9D9D9"/>
              <w:bottom w:val="single" w:sz="4" w:color="D9D9D9"/>
              <w:left w:val="single" w:sz="4" w:color="D9D9D9"/>
              <w:right w:val="single" w:sz="4" w:color="D9D9D9"/>
            </w:tcBorders>
            <w:shd w:fill="FFFFFF"/>
          </w:tcPr>
          <w:p>
            <w:pPr>
              <w:spacing w:after="20" w:before="20" w:line="240" w:lineRule="auto"/>
              <w:jc w:val="left"/>
            </w:pPr>
            <w:r>
              <w:rPr>
                <w:b w:val="0"/>
                <w:sz w:val="19"/>
              </w:rPr>
              <w:t>25.0</w:t>
            </w:r>
          </w:p>
        </w:tc>
        <w:tc>
          <w:tcPr>
            <w:tcW w:type="dxa" w:w="5256"/>
            <w:vAlign w:val="center"/>
            <w:tcMar>
              <w:top w:w="55" w:type="dxa"/>
              <w:bottom w:w="55" w:type="dxa"/>
              <w:left w:w="85" w:type="dxa"/>
              <w:right w:w="85" w:type="dxa"/>
            </w:tcMar>
            <w:tcBorders>
              <w:top w:val="single" w:sz="4" w:color="D9D9D9"/>
              <w:bottom w:val="single" w:sz="4" w:color="D9D9D9"/>
              <w:left w:val="single" w:sz="4" w:color="D9D9D9"/>
              <w:right w:val="single" w:sz="4" w:color="D9D9D9"/>
            </w:tcBorders>
            <w:shd w:fill="FFFFFF"/>
          </w:tcPr>
          <w:p>
            <w:pPr>
              <w:spacing w:after="20" w:before="20" w:line="240" w:lineRule="auto"/>
              <w:jc w:val="center"/>
            </w:pPr>
            <w:r>
              <w:rPr>
                <w:b w:val="0"/>
                <w:sz w:val="19"/>
              </w:rPr>
              <w:t>23.756</w:t>
            </w:r>
          </w:p>
        </w:tc>
      </w:tr>
      <w:tr>
        <w:trPr>
          <w:cantSplit/>
        </w:trPr>
        <w:tc>
          <w:tcPr>
            <w:tcW w:type="dxa" w:w="4320"/>
            <w:vAlign w:val="center"/>
            <w:tcMar>
              <w:top w:w="55" w:type="dxa"/>
              <w:bottom w:w="55" w:type="dxa"/>
              <w:left w:w="85" w:type="dxa"/>
              <w:right w:w="85" w:type="dxa"/>
            </w:tcMar>
            <w:tcBorders>
              <w:top w:val="single" w:sz="4" w:color="D9D9D9"/>
              <w:bottom w:val="single" w:sz="4" w:color="D9D9D9"/>
              <w:left w:val="single" w:sz="4" w:color="D9D9D9"/>
              <w:right w:val="single" w:sz="4" w:color="D9D9D9"/>
            </w:tcBorders>
            <w:shd w:fill="FFFFFF"/>
          </w:tcPr>
          <w:p>
            <w:pPr>
              <w:spacing w:after="20" w:before="20" w:line="240" w:lineRule="auto"/>
              <w:jc w:val="left"/>
            </w:pPr>
            <w:r>
              <w:rPr>
                <w:b w:val="0"/>
                <w:sz w:val="19"/>
              </w:rPr>
              <w:t>25.3</w:t>
            </w:r>
          </w:p>
        </w:tc>
        <w:tc>
          <w:tcPr>
            <w:tcW w:type="dxa" w:w="5256"/>
            <w:vAlign w:val="center"/>
            <w:tcMar>
              <w:top w:w="55" w:type="dxa"/>
              <w:bottom w:w="55" w:type="dxa"/>
              <w:left w:w="85" w:type="dxa"/>
              <w:right w:w="85" w:type="dxa"/>
            </w:tcMar>
            <w:tcBorders>
              <w:top w:val="single" w:sz="4" w:color="D9D9D9"/>
              <w:bottom w:val="single" w:sz="4" w:color="D9D9D9"/>
              <w:left w:val="single" w:sz="4" w:color="D9D9D9"/>
              <w:right w:val="single" w:sz="4" w:color="D9D9D9"/>
            </w:tcBorders>
            <w:shd w:fill="FFFFFF"/>
          </w:tcPr>
          <w:p>
            <w:pPr>
              <w:spacing w:after="20" w:before="20" w:line="240" w:lineRule="auto"/>
              <w:jc w:val="center"/>
            </w:pPr>
            <w:r>
              <w:rPr>
                <w:b w:val="0"/>
                <w:sz w:val="19"/>
              </w:rPr>
              <w:t>24.182</w:t>
            </w:r>
          </w:p>
        </w:tc>
      </w:tr>
      <w:tr>
        <w:trPr>
          <w:cantSplit/>
        </w:trPr>
        <w:tc>
          <w:tcPr>
            <w:tcW w:type="dxa" w:w="4320"/>
            <w:vAlign w:val="center"/>
            <w:tcMar>
              <w:top w:w="55" w:type="dxa"/>
              <w:bottom w:w="55" w:type="dxa"/>
              <w:left w:w="85" w:type="dxa"/>
              <w:right w:w="85" w:type="dxa"/>
            </w:tcMar>
            <w:tcBorders>
              <w:top w:val="single" w:sz="4" w:color="D9D9D9"/>
              <w:bottom w:val="single" w:sz="4" w:color="D9D9D9"/>
              <w:left w:val="single" w:sz="4" w:color="D9D9D9"/>
              <w:right w:val="single" w:sz="4" w:color="D9D9D9"/>
            </w:tcBorders>
            <w:shd w:fill="FFFFFF"/>
          </w:tcPr>
          <w:p>
            <w:pPr>
              <w:spacing w:after="20" w:before="20" w:line="240" w:lineRule="auto"/>
              <w:jc w:val="left"/>
            </w:pPr>
            <w:r>
              <w:rPr>
                <w:b w:val="0"/>
                <w:sz w:val="19"/>
              </w:rPr>
              <w:t>25.4</w:t>
            </w:r>
          </w:p>
        </w:tc>
        <w:tc>
          <w:tcPr>
            <w:tcW w:type="dxa" w:w="5256"/>
            <w:vAlign w:val="center"/>
            <w:tcMar>
              <w:top w:w="55" w:type="dxa"/>
              <w:bottom w:w="55" w:type="dxa"/>
              <w:left w:w="85" w:type="dxa"/>
              <w:right w:w="85" w:type="dxa"/>
            </w:tcMar>
            <w:tcBorders>
              <w:top w:val="single" w:sz="4" w:color="D9D9D9"/>
              <w:bottom w:val="single" w:sz="4" w:color="D9D9D9"/>
              <w:left w:val="single" w:sz="4" w:color="D9D9D9"/>
              <w:right w:val="single" w:sz="4" w:color="D9D9D9"/>
            </w:tcBorders>
            <w:shd w:fill="FFFFFF"/>
          </w:tcPr>
          <w:p>
            <w:pPr>
              <w:spacing w:after="20" w:before="20" w:line="240" w:lineRule="auto"/>
              <w:jc w:val="center"/>
            </w:pPr>
            <w:r>
              <w:rPr>
                <w:b w:val="0"/>
                <w:sz w:val="19"/>
              </w:rPr>
              <w:t>24.326</w:t>
            </w:r>
          </w:p>
        </w:tc>
      </w:tr>
      <w:tr>
        <w:trPr>
          <w:cantSplit/>
        </w:trPr>
        <w:tc>
          <w:tcPr>
            <w:tcW w:type="dxa" w:w="4320"/>
            <w:vAlign w:val="center"/>
            <w:tcMar>
              <w:top w:w="55" w:type="dxa"/>
              <w:bottom w:w="55" w:type="dxa"/>
              <w:left w:w="85" w:type="dxa"/>
              <w:right w:w="85" w:type="dxa"/>
            </w:tcMar>
            <w:tcBorders>
              <w:top w:val="single" w:sz="4" w:color="D9D9D9"/>
              <w:bottom w:val="single" w:sz="4" w:color="D9D9D9"/>
              <w:left w:val="single" w:sz="4" w:color="D9D9D9"/>
              <w:right w:val="single" w:sz="4" w:color="D9D9D9"/>
            </w:tcBorders>
            <w:shd w:fill="FFFFFF"/>
          </w:tcPr>
          <w:p>
            <w:pPr>
              <w:spacing w:after="20" w:before="20" w:line="240" w:lineRule="auto"/>
              <w:jc w:val="left"/>
            </w:pPr>
            <w:r>
              <w:rPr>
                <w:b w:val="0"/>
                <w:sz w:val="19"/>
              </w:rPr>
              <w:t>100.0</w:t>
            </w:r>
          </w:p>
        </w:tc>
        <w:tc>
          <w:tcPr>
            <w:tcW w:type="dxa" w:w="5256"/>
            <w:vAlign w:val="center"/>
            <w:tcMar>
              <w:top w:w="55" w:type="dxa"/>
              <w:bottom w:w="55" w:type="dxa"/>
              <w:left w:w="85" w:type="dxa"/>
              <w:right w:w="85" w:type="dxa"/>
            </w:tcMar>
            <w:tcBorders>
              <w:top w:val="single" w:sz="4" w:color="D9D9D9"/>
              <w:bottom w:val="single" w:sz="4" w:color="D9D9D9"/>
              <w:left w:val="single" w:sz="4" w:color="D9D9D9"/>
              <w:right w:val="single" w:sz="4" w:color="D9D9D9"/>
            </w:tcBorders>
            <w:shd w:fill="FFFFFF"/>
          </w:tcPr>
          <w:p>
            <w:pPr>
              <w:spacing w:after="20" w:before="20" w:line="240" w:lineRule="auto"/>
              <w:jc w:val="center"/>
            </w:pPr>
            <w:r>
              <w:rPr>
                <w:b w:val="0"/>
                <w:sz w:val="19"/>
              </w:rPr>
              <w:t>760.00</w:t>
            </w:r>
          </w:p>
        </w:tc>
      </w:tr>
    </w:tbl>
    <w:p>
      <w:pPr>
        <w:spacing w:after="40" w:before="0"/>
      </w:pPr>
      <w:r>
        <w:rPr>
          <w:sz w:val="4"/>
        </w:rPr>
      </w:r>
    </w:p>
    <w:p>
      <w:pPr>
        <w:spacing w:after="100"/>
      </w:pPr>
      <w:r>
        <w:rPr>
          <w:b w:val="0"/>
        </w:rPr>
        <w:t>a. Read the saturation pressures at 4.3°C and 25.0°C. Express each in both mmHg and kPa.</w:t>
      </w:r>
    </w:p>
    <w:p>
      <w:pPr>
        <w:spacing w:after="100"/>
      </w:pPr>
      <w:r>
        <w:rPr>
          <w:b w:val="0"/>
        </w:rPr>
        <w:t>b. Use linear interpolation between 25.3°C and 25.4°C to estimate the saturation pressure at 25.35°C. Show the temperature fraction and pressure increment.</w:t>
      </w:r>
    </w:p>
    <w:p>
      <w:pPr>
        <w:spacing w:after="100"/>
      </w:pPr>
      <w:r>
        <w:rPr>
          <w:b w:val="0"/>
        </w:rPr>
        <w:t>c. Find the saturation temperature at 101.325 kPa. Explain why the pure-fluid bubble and dew temperatures coincide.</w:t>
      </w:r>
    </w:p>
    <w:p>
      <w:pPr>
        <w:spacing w:after="100"/>
      </w:pPr>
      <w:r>
        <w:rPr>
          <w:b w:val="0"/>
        </w:rPr>
        <w:t>d. Classify pure water at 25.00°C and 101.325 kPa. At 100.00°C and the same pressure, can temperature and pressure alone determine the liquid and vapor amounts? Explain.</w:t>
      </w:r>
    </w:p>
    <w:p>
      <w:pPr>
        <w:spacing w:after="100"/>
      </w:pPr>
      <w:r>
        <w:rPr>
          <w:b/>
        </w:rPr>
        <w:t>Work and checks</w:t>
      </w:r>
    </w:p>
    <w:p>
      <w:pPr>
        <w:keepNext w:val="0"/>
        <w:spacing w:after="0" w:line="240" w:lineRule="auto" w:before="260"/>
      </w:pPr>
      <w:r>
        <w:rPr>
          <w:color w:val="C9CED3"/>
          <w:sz w:val="18"/>
        </w:rPr>
        <w:t>_____________________________________________________________________________________</w:t>
      </w:r>
    </w:p>
    <w:p>
      <w:pPr>
        <w:keepNext w:val="0"/>
        <w:spacing w:after="0" w:line="240" w:lineRule="auto" w:before="260"/>
      </w:pPr>
      <w:r>
        <w:rPr>
          <w:color w:val="C9CED3"/>
          <w:sz w:val="18"/>
        </w:rPr>
        <w:t>_____________________________________________________________________________________</w:t>
      </w:r>
    </w:p>
    <w:p>
      <w:pPr>
        <w:keepNext w:val="0"/>
        <w:spacing w:after="0" w:line="240" w:lineRule="auto" w:before="260"/>
      </w:pPr>
      <w:r>
        <w:rPr>
          <w:color w:val="C9CED3"/>
          <w:sz w:val="18"/>
        </w:rPr>
        <w:t>_____________________________________________________________________________________</w:t>
      </w:r>
    </w:p>
    <w:p>
      <w:pPr>
        <w:keepNext w:val="0"/>
        <w:spacing w:after="0" w:line="240" w:lineRule="auto" w:before="260"/>
      </w:pPr>
      <w:r>
        <w:rPr>
          <w:color w:val="C9CED3"/>
          <w:sz w:val="18"/>
        </w:rPr>
        <w:t>_____________________________________________________________________________________</w:t>
      </w:r>
    </w:p>
    <w:p>
      <w:pPr>
        <w:keepNext w:val="0"/>
        <w:spacing w:after="0" w:line="240" w:lineRule="auto" w:before="260"/>
      </w:pPr>
      <w:r>
        <w:rPr>
          <w:color w:val="C9CED3"/>
          <w:sz w:val="18"/>
        </w:rPr>
        <w:t>_____________________________________________________________________________________</w:t>
      </w:r>
    </w:p>
    <w:p>
      <w:pPr>
        <w:keepNext w:val="0"/>
        <w:spacing w:after="0" w:line="240" w:lineRule="auto" w:before="260"/>
      </w:pPr>
      <w:r>
        <w:rPr>
          <w:color w:val="C9CED3"/>
          <w:sz w:val="18"/>
        </w:rPr>
        <w:t>_____________________________________________________________________________________</w:t>
      </w:r>
    </w:p>
    <w:p>
      <w:pPr>
        <w:keepNext w:val="0"/>
        <w:spacing w:after="0" w:line="240" w:lineRule="auto" w:before="260"/>
      </w:pPr>
      <w:r>
        <w:rPr>
          <w:color w:val="C9CED3"/>
          <w:sz w:val="18"/>
        </w:rPr>
        <w:t>_____________________________________________________________________________________</w:t>
      </w:r>
    </w:p>
    <w:p>
      <w:pPr>
        <w:keepNext w:val="0"/>
        <w:spacing w:after="0" w:line="240" w:lineRule="auto" w:before="260"/>
      </w:pPr>
      <w:r>
        <w:rPr>
          <w:color w:val="C9CED3"/>
          <w:sz w:val="18"/>
        </w:rPr>
        <w:t>_____________________________________________________________________________________</w:t>
      </w:r>
    </w:p>
    <w:p>
      <w:pPr>
        <w:keepNext w:val="0"/>
        <w:spacing w:after="0" w:line="240" w:lineRule="auto" w:before="260"/>
      </w:pPr>
      <w:r>
        <w:rPr>
          <w:color w:val="C9CED3"/>
          <w:sz w:val="18"/>
        </w:rPr>
        <w:t>_____________________________________________________________________________________</w:t>
      </w:r>
    </w:p>
    <w:p>
      <w:pPr>
        <w:pStyle w:val="Heading1"/>
        <w:pageBreakBefore/>
      </w:pPr>
      <w:r>
        <w:t>Solution 1 Bubble and dew pressures</w:t>
      </w:r>
    </w:p>
    <w:p>
      <w:pPr>
        <w:spacing w:after="100"/>
      </w:pPr>
      <w:r>
        <w:rPr>
          <w:b w:val="0"/>
        </w:rPr>
        <w:t>Use the component order benzene, toluene, ethylbenzene. Parts a and b refer to separate boundary experiments at 75.00°C.</w:t>
      </w:r>
    </w:p>
    <w:p>
      <w:pPr>
        <w:pStyle w:val="Heading2"/>
      </w:pPr>
      <w:r>
        <w:t>Evaluate the saturation pressures</w:t>
      </w:r>
    </w:p>
    <w:p>
      <w:pPr>
        <w:spacing w:after="100"/>
      </w:pPr>
      <w:r>
        <w:rPr>
          <w:b w:val="0"/>
        </w:rPr>
        <w:t>For benzene, insert °C into the Table B.4 equation, then convert the resulting mmHg to kPa:</w:t>
      </w:r>
    </w:p>
    <w:p>
      <w:pPr>
        <w:pStyle w:val="Equation"/>
        <w:keepLines/>
      </w:pPr>
      <m:oMathPara>
        <m:oMathParaPr>
          <m:jc m:val="left"/>
        </m:oMathParaPr>
        <m:oMath>
          <m:sSub>
            <m:sSubPr>
              <m:ctrlPr>
                <w:rPr>
                  <w:rFonts w:ascii="Cambria Math" w:hAnsi="Cambria Math"/>
                </w:rPr>
              </m:ctrlPr>
            </m:sSubPr>
            <m:e>
              <m:r>
                <m:rPr>
                  <m:nor/>
                </m:rPr>
                <w:rPr>
                  <w:rFonts w:ascii="Cambria Math" w:hAnsi="Cambria Math"/>
                </w:rPr>
                <m:t xml:space="preserve">log</m:t>
              </m:r>
            </m:e>
            <m:sub>
              <m:r>
                <m:rPr>
                  <m:nor/>
                </m:rPr>
                <w:rPr>
                  <w:rFonts w:ascii="Cambria Math" w:hAnsi="Cambria Math"/>
                </w:rPr>
                <m:t xml:space="preserve">10</m:t>
              </m:r>
            </m:sub>
          </m:sSub>
          <m:d>
            <m:dPr>
              <m:ctrlPr>
                <w:rPr>
                  <w:rFonts w:ascii="Cambria Math" w:hAnsi="Cambria Math"/>
                </w:rPr>
              </m:ctrlPr>
            </m:dPr>
            <m:e>
              <m:sSup>
                <m:sSupPr>
                  <m:ctrlPr>
                    <w:rPr>
                      <w:rFonts w:ascii="Cambria Math" w:hAnsi="Cambria Math"/>
                    </w:rPr>
                  </m:ctrlPr>
                </m:sSupPr>
                <m:e>
                  <m:sSub>
                    <m:sSubPr>
                      <m:ctrlPr>
                        <w:rPr>
                          <w:rFonts w:ascii="Cambria Math" w:hAnsi="Cambria Math"/>
                        </w:rPr>
                      </m:ctrlPr>
                    </m:sSubPr>
                    <m:e>
                      <m:r>
                        <w:rPr>
                          <w:rFonts w:ascii="Cambria Math" w:hAnsi="Cambria Math"/>
                        </w:rPr>
                        <m:t xml:space="preserve">P</m:t>
                      </m:r>
                    </m:e>
                    <m:sub>
                      <m:r>
                        <m:rPr>
                          <m:nor/>
                        </m:rPr>
                        <w:rPr>
                          <w:rFonts w:ascii="Cambria Math" w:hAnsi="Cambria Math"/>
                        </w:rPr>
                        <m:t xml:space="preserve">B</m:t>
                      </m:r>
                    </m:sub>
                  </m:sSub>
                </m:e>
                <m:sup>
                  <m:r>
                    <w:rPr>
                      <w:rFonts w:ascii="Cambria Math" w:hAnsi="Cambria Math"/>
                    </w:rPr>
                    <m:t xml:space="preserve">sat</m:t>
                  </m:r>
                </m:sup>
              </m:sSup>
              <m:r>
                <w:rPr>
                  <w:rFonts w:ascii="Cambria Math" w:hAnsi="Cambria Math"/>
                </w:rPr>
                <m:t xml:space="preserve">/</m:t>
              </m:r>
              <m:r>
                <m:rPr>
                  <m:nor/>
                </m:rPr>
                <w:rPr>
                  <w:rFonts w:ascii="Cambria Math" w:hAnsi="Cambria Math"/>
                </w:rPr>
                <m:t xml:space="preserve">mmHg</m:t>
              </m:r>
            </m:e>
          </m:d>
          <m:r>
            <w:rPr>
              <w:rFonts w:ascii="Cambria Math" w:hAnsi="Cambria Math"/>
            </w:rPr>
            <m:t xml:space="preserve">=6.89272−</m:t>
          </m:r>
          <m:f>
            <m:fPr>
              <m:ctrlPr>
                <w:rPr>
                  <w:rFonts w:ascii="Cambria Math" w:hAnsi="Cambria Math"/>
                </w:rPr>
              </m:ctrlPr>
            </m:fPr>
            <m:num>
              <m:r>
                <w:rPr>
                  <w:rFonts w:ascii="Cambria Math" w:hAnsi="Cambria Math"/>
                </w:rPr>
                <m:t xml:space="preserve">1203.531</m:t>
              </m:r>
            </m:num>
            <m:den>
              <m:r>
                <w:rPr>
                  <w:rFonts w:ascii="Cambria Math" w:hAnsi="Cambria Math"/>
                </w:rPr>
                <m:t xml:space="preserve">75.00+219.888</m:t>
              </m:r>
            </m:den>
          </m:f>
        </m:oMath>
      </m:oMathPara>
    </w:p>
    <w:p>
      <w:pPr>
        <w:pStyle w:val="Equation"/>
        <w:keepLines/>
      </w:pPr>
      <m:oMathPara>
        <m:oMathParaPr>
          <m:jc m:val="left"/>
        </m:oMathParaPr>
        <m:oMath>
          <m:sSup>
            <m:sSupPr>
              <m:ctrlPr>
                <w:rPr>
                  <w:rFonts w:ascii="Cambria Math" w:hAnsi="Cambria Math"/>
                </w:rPr>
              </m:ctrlPr>
            </m:sSupPr>
            <m:e>
              <m:sSub>
                <m:sSubPr>
                  <m:ctrlPr>
                    <w:rPr>
                      <w:rFonts w:ascii="Cambria Math" w:hAnsi="Cambria Math"/>
                    </w:rPr>
                  </m:ctrlPr>
                </m:sSubPr>
                <m:e>
                  <m:r>
                    <w:rPr>
                      <w:rFonts w:ascii="Cambria Math" w:hAnsi="Cambria Math"/>
                    </w:rPr>
                    <m:t xml:space="preserve">P</m:t>
                  </m:r>
                </m:e>
                <m:sub>
                  <m:r>
                    <m:rPr>
                      <m:nor/>
                    </m:rPr>
                    <w:rPr>
                      <w:rFonts w:ascii="Cambria Math" w:hAnsi="Cambria Math"/>
                    </w:rPr>
                    <m:t xml:space="preserve">B</m:t>
                  </m:r>
                </m:sub>
              </m:sSub>
            </m:e>
            <m:sup>
              <m:r>
                <w:rPr>
                  <w:rFonts w:ascii="Cambria Math" w:hAnsi="Cambria Math"/>
                </w:rPr>
                <m:t xml:space="preserve">sat</m:t>
              </m:r>
            </m:sup>
          </m:sSup>
          <m:r>
            <w:rPr>
              <w:rFonts w:ascii="Cambria Math" w:hAnsi="Cambria Math"/>
            </w:rPr>
            <m:t xml:space="preserve">=</m:t>
          </m:r>
          <m:sSup>
            <m:sSupPr>
              <m:ctrlPr>
                <w:rPr>
                  <w:rFonts w:ascii="Cambria Math" w:hAnsi="Cambria Math"/>
                </w:rPr>
              </m:ctrlPr>
            </m:sSupPr>
            <m:e>
              <m:r>
                <w:rPr>
                  <w:rFonts w:ascii="Cambria Math" w:hAnsi="Cambria Math"/>
                </w:rPr>
                <m:t xml:space="preserve">10</m:t>
              </m:r>
            </m:e>
            <m:sup>
              <m:r>
                <w:rPr>
                  <w:rFonts w:ascii="Cambria Math" w:hAnsi="Cambria Math"/>
                </w:rPr>
                <m:t xml:space="preserve">6.89272−1203.531/</m:t>
              </m:r>
              <m:d>
                <m:dPr>
                  <m:ctrlPr>
                    <w:rPr>
                      <w:rFonts w:ascii="Cambria Math" w:hAnsi="Cambria Math"/>
                    </w:rPr>
                  </m:ctrlPr>
                </m:dPr>
                <m:e>
                  <m:r>
                    <w:rPr>
                      <w:rFonts w:ascii="Cambria Math" w:hAnsi="Cambria Math"/>
                    </w:rPr>
                    <m:t xml:space="preserve">75.00+219.888</m:t>
                  </m:r>
                </m:e>
              </m:d>
            </m:sup>
          </m:sSup>
          <m:r>
            <w:rPr>
              <w:rFonts w:ascii="Cambria Math" w:hAnsi="Cambria Math"/>
            </w:rPr>
            <m:t xml:space="preserve">×</m:t>
          </m:r>
          <m:f>
            <m:fPr>
              <m:ctrlPr>
                <w:rPr>
                  <w:rFonts w:ascii="Cambria Math" w:hAnsi="Cambria Math"/>
                </w:rPr>
              </m:ctrlPr>
            </m:fPr>
            <m:num>
              <m:r>
                <w:rPr>
                  <w:rFonts w:ascii="Cambria Math" w:hAnsi="Cambria Math"/>
                </w:rPr>
                <m:t xml:space="preserve">101.325</m:t>
              </m:r>
            </m:num>
            <m:den>
              <m:r>
                <w:rPr>
                  <w:rFonts w:ascii="Cambria Math" w:hAnsi="Cambria Math"/>
                </w:rPr>
                <m:t xml:space="preserve">760</m:t>
              </m:r>
            </m:den>
          </m:f>
          <m:r>
            <w:rPr>
              <w:rFonts w:ascii="Cambria Math" w:hAnsi="Cambria Math"/>
            </w:rPr>
            <m:t xml:space="preserve">=86.35896</m:t>
          </m:r>
          <m:r>
            <m:rPr>
              <m:nor/>
            </m:rPr>
            <w:rPr>
              <w:rFonts w:ascii="Cambria Math" w:hAnsi="Cambria Math"/>
            </w:rPr>
            <m:t xml:space="preserve"> kPa</m:t>
          </m:r>
        </m:oMath>
      </m:oMathPara>
    </w:p>
    <w:tbl>
      <w:tblPr>
        <w:tblW w:type="auto" w:w="0"/>
        <w:jc w:val="center"/>
        <w:tblLayout w:type="fixed"/>
        <w:tblLook w:firstColumn="1" w:firstRow="1" w:lastColumn="0" w:lastRow="0" w:noHBand="0" w:noVBand="1" w:val="04A0"/>
      </w:tblPr>
      <w:tblGrid>
        <w:gridCol w:w="2016"/>
        <w:gridCol w:w="2376"/>
        <w:gridCol w:w="2376"/>
        <w:gridCol w:w="2880"/>
      </w:tblGrid>
      <w:tr>
        <w:trPr>
          <w:cantSplit/>
          <w:tblHeader/>
        </w:trPr>
        <w:tc>
          <w:tcPr>
            <w:tcW w:type="dxa" w:w="2016"/>
            <w:vAlign w:val="center"/>
            <w:tcMar>
              <w:top w:w="55" w:type="dxa"/>
              <w:bottom w:w="55" w:type="dxa"/>
              <w:left w:w="85" w:type="dxa"/>
              <w:right w:w="85" w:type="dxa"/>
            </w:tcMar>
            <w:tcBorders>
              <w:top w:val="single" w:sz="4" w:color="D9D9D9"/>
              <w:bottom w:val="single" w:sz="4" w:color="D9D9D9"/>
              <w:left w:val="single" w:sz="4" w:color="D9D9D9"/>
              <w:right w:val="single" w:sz="4" w:color="D9D9D9"/>
            </w:tcBorders>
            <w:shd w:fill="E7EDF3"/>
          </w:tcPr>
          <w:p>
            <w:pPr>
              <w:spacing w:after="20" w:before="20" w:line="240" w:lineRule="auto"/>
              <w:jc w:val="left"/>
            </w:pPr>
            <w:r>
              <w:rPr>
                <w:b/>
                <w:sz w:val="19"/>
              </w:rPr>
              <w:t>Species</w:t>
            </w:r>
          </w:p>
        </w:tc>
        <w:tc>
          <w:tcPr>
            <w:tcW w:type="dxa" w:w="2376"/>
            <w:vAlign w:val="center"/>
            <w:tcMar>
              <w:top w:w="55" w:type="dxa"/>
              <w:bottom w:w="55" w:type="dxa"/>
              <w:left w:w="85" w:type="dxa"/>
              <w:right w:w="85" w:type="dxa"/>
            </w:tcMar>
            <w:tcBorders>
              <w:top w:val="single" w:sz="4" w:color="D9D9D9"/>
              <w:bottom w:val="single" w:sz="4" w:color="D9D9D9"/>
              <w:left w:val="single" w:sz="4" w:color="D9D9D9"/>
              <w:right w:val="single" w:sz="4" w:color="D9D9D9"/>
            </w:tcBorders>
            <w:shd w:fill="E7EDF3"/>
          </w:tcPr>
          <w:p>
            <w:pPr>
              <w:spacing w:after="20" w:before="20" w:line="240" w:lineRule="auto"/>
              <w:jc w:val="center"/>
            </w:pPr>
            <w:r>
              <w:rPr>
                <w:b/>
                <w:sz w:val="19"/>
              </w:rPr>
            </w:r>
            <m:oMath>
              <m:sSup>
                <m:sSupPr>
                  <m:ctrlPr>
                    <w:rPr>
                      <w:rFonts w:ascii="Cambria Math" w:hAnsi="Cambria Math"/>
                    </w:rPr>
                  </m:ctrlPr>
                </m:sSupPr>
                <m:e>
                  <m:sSub>
                    <m:sSubPr>
                      <m:ctrlPr>
                        <w:rPr>
                          <w:rFonts w:ascii="Cambria Math" w:hAnsi="Cambria Math"/>
                        </w:rPr>
                      </m:ctrlPr>
                    </m:sSubPr>
                    <m:e>
                      <m:r>
                        <w:rPr>
                          <w:rFonts w:ascii="Cambria Math" w:hAnsi="Cambria Math"/>
                        </w:rPr>
                        <m:t xml:space="preserve">P</m:t>
                      </m:r>
                    </m:e>
                    <m:sub>
                      <m:r>
                        <m:rPr>
                          <m:nor/>
                        </m:rPr>
                        <w:rPr>
                          <w:rFonts w:ascii="Cambria Math" w:hAnsi="Cambria Math"/>
                        </w:rPr>
                        <m:t xml:space="preserve">i</m:t>
                      </m:r>
                    </m:sub>
                  </m:sSub>
                </m:e>
                <m:sup>
                  <m:r>
                    <w:rPr>
                      <w:rFonts w:ascii="Cambria Math" w:hAnsi="Cambria Math"/>
                    </w:rPr>
                    <m:t xml:space="preserve">sat</m:t>
                  </m:r>
                </m:sup>
              </m:sSup>
            </m:oMath>
            <w:r>
              <w:rPr>
                <w:b/>
                <w:sz w:val="19"/>
              </w:rPr>
              <w:t xml:space="preserve"> in kPa</w:t>
            </w:r>
          </w:p>
        </w:tc>
        <w:tc>
          <w:tcPr>
            <w:tcW w:type="dxa" w:w="2376"/>
            <w:vAlign w:val="center"/>
            <w:tcMar>
              <w:top w:w="55" w:type="dxa"/>
              <w:bottom w:w="55" w:type="dxa"/>
              <w:left w:w="85" w:type="dxa"/>
              <w:right w:w="85" w:type="dxa"/>
            </w:tcMar>
            <w:tcBorders>
              <w:top w:val="single" w:sz="4" w:color="D9D9D9"/>
              <w:bottom w:val="single" w:sz="4" w:color="D9D9D9"/>
              <w:left w:val="single" w:sz="4" w:color="D9D9D9"/>
              <w:right w:val="single" w:sz="4" w:color="D9D9D9"/>
            </w:tcBorders>
            <w:shd w:fill="E7EDF3"/>
          </w:tcPr>
          <w:p>
            <w:pPr>
              <w:spacing w:after="20" w:before="20" w:line="240" w:lineRule="auto"/>
              <w:jc w:val="center"/>
            </w:pPr>
            <w:r>
              <w:rPr>
                <w:b/>
                <w:sz w:val="19"/>
              </w:rPr>
            </w:r>
            <m:oMath>
              <m:sSub>
                <m:sSubPr>
                  <m:ctrlPr>
                    <w:rPr>
                      <w:rFonts w:ascii="Cambria Math" w:hAnsi="Cambria Math"/>
                    </w:rPr>
                  </m:ctrlPr>
                </m:sSubPr>
                <m:e>
                  <m:r>
                    <w:rPr>
                      <w:rFonts w:ascii="Cambria Math" w:hAnsi="Cambria Math"/>
                    </w:rPr>
                    <m:t xml:space="preserve">z</m:t>
                  </m:r>
                </m:e>
                <m:sub>
                  <m:r>
                    <m:rPr>
                      <m:nor/>
                    </m:rPr>
                    <w:rPr>
                      <w:rFonts w:ascii="Cambria Math" w:hAnsi="Cambria Math"/>
                    </w:rPr>
                    <m:t xml:space="preserve">i</m:t>
                  </m:r>
                </m:sub>
              </m:sSub>
              <m:sSup>
                <m:sSupPr>
                  <m:ctrlPr>
                    <w:rPr>
                      <w:rFonts w:ascii="Cambria Math" w:hAnsi="Cambria Math"/>
                    </w:rPr>
                  </m:ctrlPr>
                </m:sSupPr>
                <m:e>
                  <m:sSub>
                    <m:sSubPr>
                      <m:ctrlPr>
                        <w:rPr>
                          <w:rFonts w:ascii="Cambria Math" w:hAnsi="Cambria Math"/>
                        </w:rPr>
                      </m:ctrlPr>
                    </m:sSubPr>
                    <m:e>
                      <m:r>
                        <w:rPr>
                          <w:rFonts w:ascii="Cambria Math" w:hAnsi="Cambria Math"/>
                        </w:rPr>
                        <m:t xml:space="preserve">P</m:t>
                      </m:r>
                    </m:e>
                    <m:sub>
                      <m:r>
                        <m:rPr>
                          <m:nor/>
                        </m:rPr>
                        <w:rPr>
                          <w:rFonts w:ascii="Cambria Math" w:hAnsi="Cambria Math"/>
                        </w:rPr>
                        <m:t xml:space="preserve">i</m:t>
                      </m:r>
                    </m:sub>
                  </m:sSub>
                </m:e>
                <m:sup>
                  <m:r>
                    <w:rPr>
                      <w:rFonts w:ascii="Cambria Math" w:hAnsi="Cambria Math"/>
                    </w:rPr>
                    <m:t xml:space="preserve">sat</m:t>
                  </m:r>
                </m:sup>
              </m:sSup>
            </m:oMath>
            <w:r>
              <w:rPr>
                <w:b/>
                <w:sz w:val="19"/>
              </w:rPr>
              <w:t xml:space="preserve"> in kPa</w:t>
            </w:r>
          </w:p>
        </w:tc>
        <w:tc>
          <w:tcPr>
            <w:tcW w:type="dxa" w:w="2880"/>
            <w:vAlign w:val="center"/>
            <w:tcMar>
              <w:top w:w="55" w:type="dxa"/>
              <w:bottom w:w="55" w:type="dxa"/>
              <w:left w:w="85" w:type="dxa"/>
              <w:right w:w="85" w:type="dxa"/>
            </w:tcMar>
            <w:tcBorders>
              <w:top w:val="single" w:sz="4" w:color="D9D9D9"/>
              <w:bottom w:val="single" w:sz="4" w:color="D9D9D9"/>
              <w:left w:val="single" w:sz="4" w:color="D9D9D9"/>
              <w:right w:val="single" w:sz="4" w:color="D9D9D9"/>
            </w:tcBorders>
            <w:shd w:fill="E7EDF3"/>
          </w:tcPr>
          <w:p>
            <w:pPr>
              <w:spacing w:after="20" w:before="20" w:line="240" w:lineRule="auto"/>
              <w:jc w:val="center"/>
            </w:pPr>
            <w:r>
              <w:rPr>
                <w:b/>
                <w:sz w:val="19"/>
              </w:rPr>
            </w:r>
            <m:oMath>
              <m:sSub>
                <m:sSubPr>
                  <m:ctrlPr>
                    <w:rPr>
                      <w:rFonts w:ascii="Cambria Math" w:hAnsi="Cambria Math"/>
                    </w:rPr>
                  </m:ctrlPr>
                </m:sSubPr>
                <m:e>
                  <m:r>
                    <w:rPr>
                      <w:rFonts w:ascii="Cambria Math" w:hAnsi="Cambria Math"/>
                    </w:rPr>
                    <m:t xml:space="preserve">z</m:t>
                  </m:r>
                </m:e>
                <m:sub>
                  <m:r>
                    <m:rPr>
                      <m:nor/>
                    </m:rPr>
                    <w:rPr>
                      <w:rFonts w:ascii="Cambria Math" w:hAnsi="Cambria Math"/>
                    </w:rPr>
                    <m:t xml:space="preserve">i</m:t>
                  </m:r>
                </m:sub>
              </m:sSub>
              <m:r>
                <w:rPr>
                  <w:rFonts w:ascii="Cambria Math" w:hAnsi="Cambria Math"/>
                </w:rPr>
                <m:t xml:space="preserve">/</m:t>
              </m:r>
              <m:sSup>
                <m:sSupPr>
                  <m:ctrlPr>
                    <w:rPr>
                      <w:rFonts w:ascii="Cambria Math" w:hAnsi="Cambria Math"/>
                    </w:rPr>
                  </m:ctrlPr>
                </m:sSupPr>
                <m:e>
                  <m:sSub>
                    <m:sSubPr>
                      <m:ctrlPr>
                        <w:rPr>
                          <w:rFonts w:ascii="Cambria Math" w:hAnsi="Cambria Math"/>
                        </w:rPr>
                      </m:ctrlPr>
                    </m:sSubPr>
                    <m:e>
                      <m:r>
                        <w:rPr>
                          <w:rFonts w:ascii="Cambria Math" w:hAnsi="Cambria Math"/>
                        </w:rPr>
                        <m:t xml:space="preserve">P</m:t>
                      </m:r>
                    </m:e>
                    <m:sub>
                      <m:r>
                        <m:rPr>
                          <m:nor/>
                        </m:rPr>
                        <w:rPr>
                          <w:rFonts w:ascii="Cambria Math" w:hAnsi="Cambria Math"/>
                        </w:rPr>
                        <m:t xml:space="preserve">i</m:t>
                      </m:r>
                    </m:sub>
                  </m:sSub>
                </m:e>
                <m:sup>
                  <m:r>
                    <w:rPr>
                      <w:rFonts w:ascii="Cambria Math" w:hAnsi="Cambria Math"/>
                    </w:rPr>
                    <m:t xml:space="preserve">sat</m:t>
                  </m:r>
                </m:sup>
              </m:sSup>
            </m:oMath>
            <w:r>
              <w:rPr>
                <w:b/>
                <w:sz w:val="19"/>
              </w:rPr>
              <w:t xml:space="preserve"> in kPa⁻¹</w:t>
            </w:r>
          </w:p>
        </w:tc>
      </w:tr>
      <w:tr>
        <w:trPr>
          <w:cantSplit/>
        </w:trPr>
        <w:tc>
          <w:tcPr>
            <w:tcW w:type="dxa" w:w="2016"/>
            <w:vAlign w:val="center"/>
            <w:tcMar>
              <w:top w:w="55" w:type="dxa"/>
              <w:bottom w:w="55" w:type="dxa"/>
              <w:left w:w="85" w:type="dxa"/>
              <w:right w:w="85" w:type="dxa"/>
            </w:tcMar>
            <w:tcBorders>
              <w:top w:val="single" w:sz="4" w:color="D9D9D9"/>
              <w:bottom w:val="single" w:sz="4" w:color="D9D9D9"/>
              <w:left w:val="single" w:sz="4" w:color="D9D9D9"/>
              <w:right w:val="single" w:sz="4" w:color="D9D9D9"/>
            </w:tcBorders>
            <w:shd w:fill="FFFFFF"/>
          </w:tcPr>
          <w:p>
            <w:pPr>
              <w:spacing w:after="20" w:before="20" w:line="240" w:lineRule="auto"/>
              <w:jc w:val="left"/>
            </w:pPr>
            <w:r>
              <w:rPr>
                <w:b w:val="0"/>
                <w:sz w:val="19"/>
              </w:rPr>
              <w:t>Benzene</w:t>
            </w:r>
          </w:p>
        </w:tc>
        <w:tc>
          <w:tcPr>
            <w:tcW w:type="dxa" w:w="2376"/>
            <w:vAlign w:val="center"/>
            <w:tcMar>
              <w:top w:w="55" w:type="dxa"/>
              <w:bottom w:w="55" w:type="dxa"/>
              <w:left w:w="85" w:type="dxa"/>
              <w:right w:w="85" w:type="dxa"/>
            </w:tcMar>
            <w:tcBorders>
              <w:top w:val="single" w:sz="4" w:color="D9D9D9"/>
              <w:bottom w:val="single" w:sz="4" w:color="D9D9D9"/>
              <w:left w:val="single" w:sz="4" w:color="D9D9D9"/>
              <w:right w:val="single" w:sz="4" w:color="D9D9D9"/>
            </w:tcBorders>
            <w:shd w:fill="FFFFFF"/>
          </w:tcPr>
          <w:p>
            <w:pPr>
              <w:spacing w:after="20" w:before="20" w:line="240" w:lineRule="auto"/>
              <w:jc w:val="center"/>
            </w:pPr>
            <w:r>
              <w:rPr>
                <w:b w:val="0"/>
                <w:sz w:val="19"/>
              </w:rPr>
              <w:t>86.35896</w:t>
            </w:r>
          </w:p>
        </w:tc>
        <w:tc>
          <w:tcPr>
            <w:tcW w:type="dxa" w:w="2376"/>
            <w:vAlign w:val="center"/>
            <w:tcMar>
              <w:top w:w="55" w:type="dxa"/>
              <w:bottom w:w="55" w:type="dxa"/>
              <w:left w:w="85" w:type="dxa"/>
              <w:right w:w="85" w:type="dxa"/>
            </w:tcMar>
            <w:tcBorders>
              <w:top w:val="single" w:sz="4" w:color="D9D9D9"/>
              <w:bottom w:val="single" w:sz="4" w:color="D9D9D9"/>
              <w:left w:val="single" w:sz="4" w:color="D9D9D9"/>
              <w:right w:val="single" w:sz="4" w:color="D9D9D9"/>
            </w:tcBorders>
            <w:shd w:fill="FFFFFF"/>
          </w:tcPr>
          <w:p>
            <w:pPr>
              <w:spacing w:after="20" w:before="20" w:line="240" w:lineRule="auto"/>
              <w:jc w:val="center"/>
            </w:pPr>
            <w:r>
              <w:rPr>
                <w:b w:val="0"/>
                <w:sz w:val="19"/>
              </w:rPr>
              <w:t>43.17948</w:t>
            </w:r>
          </w:p>
        </w:tc>
        <w:tc>
          <w:tcPr>
            <w:tcW w:type="dxa" w:w="2880"/>
            <w:vAlign w:val="center"/>
            <w:tcMar>
              <w:top w:w="55" w:type="dxa"/>
              <w:bottom w:w="55" w:type="dxa"/>
              <w:left w:w="85" w:type="dxa"/>
              <w:right w:w="85" w:type="dxa"/>
            </w:tcMar>
            <w:tcBorders>
              <w:top w:val="single" w:sz="4" w:color="D9D9D9"/>
              <w:bottom w:val="single" w:sz="4" w:color="D9D9D9"/>
              <w:left w:val="single" w:sz="4" w:color="D9D9D9"/>
              <w:right w:val="single" w:sz="4" w:color="D9D9D9"/>
            </w:tcBorders>
            <w:shd w:fill="FFFFFF"/>
          </w:tcPr>
          <w:p>
            <w:pPr>
              <w:spacing w:after="20" w:before="20" w:line="240" w:lineRule="auto"/>
              <w:jc w:val="center"/>
            </w:pPr>
            <w:r>
              <w:rPr>
                <w:b w:val="0"/>
                <w:sz w:val="19"/>
              </w:rPr>
              <w:t>0.0057898</w:t>
            </w:r>
          </w:p>
        </w:tc>
      </w:tr>
      <w:tr>
        <w:trPr>
          <w:cantSplit/>
        </w:trPr>
        <w:tc>
          <w:tcPr>
            <w:tcW w:type="dxa" w:w="2016"/>
            <w:vAlign w:val="center"/>
            <w:tcMar>
              <w:top w:w="55" w:type="dxa"/>
              <w:bottom w:w="55" w:type="dxa"/>
              <w:left w:w="85" w:type="dxa"/>
              <w:right w:w="85" w:type="dxa"/>
            </w:tcMar>
            <w:tcBorders>
              <w:top w:val="single" w:sz="4" w:color="D9D9D9"/>
              <w:bottom w:val="single" w:sz="4" w:color="D9D9D9"/>
              <w:left w:val="single" w:sz="4" w:color="D9D9D9"/>
              <w:right w:val="single" w:sz="4" w:color="D9D9D9"/>
            </w:tcBorders>
            <w:shd w:fill="FFFFFF"/>
          </w:tcPr>
          <w:p>
            <w:pPr>
              <w:spacing w:after="20" w:before="20" w:line="240" w:lineRule="auto"/>
              <w:jc w:val="left"/>
            </w:pPr>
            <w:r>
              <w:rPr>
                <w:b w:val="0"/>
                <w:sz w:val="19"/>
              </w:rPr>
              <w:t>Toluene</w:t>
            </w:r>
          </w:p>
        </w:tc>
        <w:tc>
          <w:tcPr>
            <w:tcW w:type="dxa" w:w="2376"/>
            <w:vAlign w:val="center"/>
            <w:tcMar>
              <w:top w:w="55" w:type="dxa"/>
              <w:bottom w:w="55" w:type="dxa"/>
              <w:left w:w="85" w:type="dxa"/>
              <w:right w:w="85" w:type="dxa"/>
            </w:tcMar>
            <w:tcBorders>
              <w:top w:val="single" w:sz="4" w:color="D9D9D9"/>
              <w:bottom w:val="single" w:sz="4" w:color="D9D9D9"/>
              <w:left w:val="single" w:sz="4" w:color="D9D9D9"/>
              <w:right w:val="single" w:sz="4" w:color="D9D9D9"/>
            </w:tcBorders>
            <w:shd w:fill="FFFFFF"/>
          </w:tcPr>
          <w:p>
            <w:pPr>
              <w:spacing w:after="20" w:before="20" w:line="240" w:lineRule="auto"/>
              <w:jc w:val="center"/>
            </w:pPr>
            <w:r>
              <w:rPr>
                <w:b w:val="0"/>
                <w:sz w:val="19"/>
              </w:rPr>
              <w:t>32.57353</w:t>
            </w:r>
          </w:p>
        </w:tc>
        <w:tc>
          <w:tcPr>
            <w:tcW w:type="dxa" w:w="2376"/>
            <w:vAlign w:val="center"/>
            <w:tcMar>
              <w:top w:w="55" w:type="dxa"/>
              <w:bottom w:w="55" w:type="dxa"/>
              <w:left w:w="85" w:type="dxa"/>
              <w:right w:w="85" w:type="dxa"/>
            </w:tcMar>
            <w:tcBorders>
              <w:top w:val="single" w:sz="4" w:color="D9D9D9"/>
              <w:bottom w:val="single" w:sz="4" w:color="D9D9D9"/>
              <w:left w:val="single" w:sz="4" w:color="D9D9D9"/>
              <w:right w:val="single" w:sz="4" w:color="D9D9D9"/>
            </w:tcBorders>
            <w:shd w:fill="FFFFFF"/>
          </w:tcPr>
          <w:p>
            <w:pPr>
              <w:spacing w:after="20" w:before="20" w:line="240" w:lineRule="auto"/>
              <w:jc w:val="center"/>
            </w:pPr>
            <w:r>
              <w:rPr>
                <w:b w:val="0"/>
                <w:sz w:val="19"/>
              </w:rPr>
              <w:t>9.77206</w:t>
            </w:r>
          </w:p>
        </w:tc>
        <w:tc>
          <w:tcPr>
            <w:tcW w:type="dxa" w:w="2880"/>
            <w:vAlign w:val="center"/>
            <w:tcMar>
              <w:top w:w="55" w:type="dxa"/>
              <w:bottom w:w="55" w:type="dxa"/>
              <w:left w:w="85" w:type="dxa"/>
              <w:right w:w="85" w:type="dxa"/>
            </w:tcMar>
            <w:tcBorders>
              <w:top w:val="single" w:sz="4" w:color="D9D9D9"/>
              <w:bottom w:val="single" w:sz="4" w:color="D9D9D9"/>
              <w:left w:val="single" w:sz="4" w:color="D9D9D9"/>
              <w:right w:val="single" w:sz="4" w:color="D9D9D9"/>
            </w:tcBorders>
            <w:shd w:fill="FFFFFF"/>
          </w:tcPr>
          <w:p>
            <w:pPr>
              <w:spacing w:after="20" w:before="20" w:line="240" w:lineRule="auto"/>
              <w:jc w:val="center"/>
            </w:pPr>
            <w:r>
              <w:rPr>
                <w:b w:val="0"/>
                <w:sz w:val="19"/>
              </w:rPr>
              <w:t>0.0092099</w:t>
            </w:r>
          </w:p>
        </w:tc>
      </w:tr>
      <w:tr>
        <w:trPr>
          <w:cantSplit/>
        </w:trPr>
        <w:tc>
          <w:tcPr>
            <w:tcW w:type="dxa" w:w="2016"/>
            <w:vAlign w:val="center"/>
            <w:tcMar>
              <w:top w:w="55" w:type="dxa"/>
              <w:bottom w:w="55" w:type="dxa"/>
              <w:left w:w="85" w:type="dxa"/>
              <w:right w:w="85" w:type="dxa"/>
            </w:tcMar>
            <w:tcBorders>
              <w:top w:val="single" w:sz="4" w:color="D9D9D9"/>
              <w:bottom w:val="single" w:sz="4" w:color="D9D9D9"/>
              <w:left w:val="single" w:sz="4" w:color="D9D9D9"/>
              <w:right w:val="single" w:sz="4" w:color="D9D9D9"/>
            </w:tcBorders>
            <w:shd w:fill="FFFFFF"/>
          </w:tcPr>
          <w:p>
            <w:pPr>
              <w:spacing w:after="20" w:before="20" w:line="240" w:lineRule="auto"/>
              <w:jc w:val="left"/>
            </w:pPr>
            <w:r>
              <w:rPr>
                <w:b w:val="0"/>
                <w:sz w:val="19"/>
              </w:rPr>
              <w:t>Ethylbenzene</w:t>
            </w:r>
          </w:p>
        </w:tc>
        <w:tc>
          <w:tcPr>
            <w:tcW w:type="dxa" w:w="2376"/>
            <w:vAlign w:val="center"/>
            <w:tcMar>
              <w:top w:w="55" w:type="dxa"/>
              <w:bottom w:w="55" w:type="dxa"/>
              <w:left w:w="85" w:type="dxa"/>
              <w:right w:w="85" w:type="dxa"/>
            </w:tcMar>
            <w:tcBorders>
              <w:top w:val="single" w:sz="4" w:color="D9D9D9"/>
              <w:bottom w:val="single" w:sz="4" w:color="D9D9D9"/>
              <w:left w:val="single" w:sz="4" w:color="D9D9D9"/>
              <w:right w:val="single" w:sz="4" w:color="D9D9D9"/>
            </w:tcBorders>
            <w:shd w:fill="FFFFFF"/>
          </w:tcPr>
          <w:p>
            <w:pPr>
              <w:spacing w:after="20" w:before="20" w:line="240" w:lineRule="auto"/>
              <w:jc w:val="center"/>
            </w:pPr>
            <w:r>
              <w:rPr>
                <w:b w:val="0"/>
                <w:sz w:val="19"/>
              </w:rPr>
              <w:t>13.80723</w:t>
            </w:r>
          </w:p>
        </w:tc>
        <w:tc>
          <w:tcPr>
            <w:tcW w:type="dxa" w:w="2376"/>
            <w:vAlign w:val="center"/>
            <w:tcMar>
              <w:top w:w="55" w:type="dxa"/>
              <w:bottom w:w="55" w:type="dxa"/>
              <w:left w:w="85" w:type="dxa"/>
              <w:right w:w="85" w:type="dxa"/>
            </w:tcMar>
            <w:tcBorders>
              <w:top w:val="single" w:sz="4" w:color="D9D9D9"/>
              <w:bottom w:val="single" w:sz="4" w:color="D9D9D9"/>
              <w:left w:val="single" w:sz="4" w:color="D9D9D9"/>
              <w:right w:val="single" w:sz="4" w:color="D9D9D9"/>
            </w:tcBorders>
            <w:shd w:fill="FFFFFF"/>
          </w:tcPr>
          <w:p>
            <w:pPr>
              <w:spacing w:after="20" w:before="20" w:line="240" w:lineRule="auto"/>
              <w:jc w:val="center"/>
            </w:pPr>
            <w:r>
              <w:rPr>
                <w:b w:val="0"/>
                <w:sz w:val="19"/>
              </w:rPr>
              <w:t>2.76145</w:t>
            </w:r>
          </w:p>
        </w:tc>
        <w:tc>
          <w:tcPr>
            <w:tcW w:type="dxa" w:w="2880"/>
            <w:vAlign w:val="center"/>
            <w:tcMar>
              <w:top w:w="55" w:type="dxa"/>
              <w:bottom w:w="55" w:type="dxa"/>
              <w:left w:w="85" w:type="dxa"/>
              <w:right w:w="85" w:type="dxa"/>
            </w:tcMar>
            <w:tcBorders>
              <w:top w:val="single" w:sz="4" w:color="D9D9D9"/>
              <w:bottom w:val="single" w:sz="4" w:color="D9D9D9"/>
              <w:left w:val="single" w:sz="4" w:color="D9D9D9"/>
              <w:right w:val="single" w:sz="4" w:color="D9D9D9"/>
            </w:tcBorders>
            <w:shd w:fill="FFFFFF"/>
          </w:tcPr>
          <w:p>
            <w:pPr>
              <w:spacing w:after="20" w:before="20" w:line="240" w:lineRule="auto"/>
              <w:jc w:val="center"/>
            </w:pPr>
            <w:r>
              <w:rPr>
                <w:b w:val="0"/>
                <w:sz w:val="19"/>
              </w:rPr>
              <w:t>0.0144852</w:t>
            </w:r>
          </w:p>
        </w:tc>
      </w:tr>
    </w:tbl>
    <w:p>
      <w:pPr>
        <w:spacing w:after="40" w:before="0"/>
      </w:pPr>
      <w:r>
        <w:rPr>
          <w:sz w:val="4"/>
        </w:rPr>
      </w:r>
    </w:p>
    <w:p>
      <w:pPr>
        <w:pStyle w:val="Heading2"/>
      </w:pPr>
      <w:r>
        <w:t>Part a Bubble pressure and first vapor</w:t>
      </w:r>
    </w:p>
    <w:p>
      <w:pPr>
        <w:pStyle w:val="Equation"/>
        <w:keepLines/>
      </w:pPr>
      <m:oMathPara>
        <m:oMathParaPr>
          <m:jc m:val="left"/>
        </m:oMathParaPr>
        <m:oMath>
          <m:sSub>
            <m:sSubPr>
              <m:ctrlPr>
                <w:rPr>
                  <w:rFonts w:ascii="Cambria Math" w:hAnsi="Cambria Math"/>
                </w:rPr>
              </m:ctrlPr>
            </m:sSubPr>
            <m:e>
              <m:r>
                <w:rPr>
                  <w:rFonts w:ascii="Cambria Math" w:hAnsi="Cambria Math"/>
                </w:rPr>
                <m:t xml:space="preserve">P</m:t>
              </m:r>
            </m:e>
            <m:sub>
              <m:r>
                <m:rPr>
                  <m:nor/>
                </m:rPr>
                <w:rPr>
                  <w:rFonts w:ascii="Cambria Math" w:hAnsi="Cambria Math"/>
                </w:rPr>
                <m:t xml:space="preserve">b</m:t>
              </m:r>
            </m:sub>
          </m:sSub>
          <m:r>
            <w:rPr>
              <w:rFonts w:ascii="Cambria Math" w:hAnsi="Cambria Math"/>
            </w:rPr>
            <m:t xml:space="preserve">=</m:t>
          </m:r>
          <m:sSub>
            <m:sSubPr>
              <m:ctrlPr>
                <w:rPr>
                  <w:rFonts w:ascii="Cambria Math" w:hAnsi="Cambria Math"/>
                </w:rPr>
              </m:ctrlPr>
            </m:sSubPr>
            <m:e>
              <m:r>
                <w:rPr>
                  <w:rFonts w:ascii="Cambria Math" w:hAnsi="Cambria Math"/>
                </w:rPr>
                <m:t xml:space="preserve">Σ</m:t>
              </m:r>
            </m:e>
            <m:sub>
              <m:r>
                <m:rPr>
                  <m:nor/>
                </m:rPr>
                <w:rPr>
                  <w:rFonts w:ascii="Cambria Math" w:hAnsi="Cambria Math"/>
                </w:rPr>
                <m:t xml:space="preserve">i</m:t>
              </m:r>
            </m:sub>
          </m:sSub>
          <m:sSub>
            <m:sSubPr>
              <m:ctrlPr>
                <w:rPr>
                  <w:rFonts w:ascii="Cambria Math" w:hAnsi="Cambria Math"/>
                </w:rPr>
              </m:ctrlPr>
            </m:sSubPr>
            <m:e>
              <m:r>
                <w:rPr>
                  <w:rFonts w:ascii="Cambria Math" w:hAnsi="Cambria Math"/>
                </w:rPr>
                <m:t xml:space="preserve">x</m:t>
              </m:r>
            </m:e>
            <m:sub>
              <m:r>
                <m:rPr>
                  <m:nor/>
                </m:rPr>
                <w:rPr>
                  <w:rFonts w:ascii="Cambria Math" w:hAnsi="Cambria Math"/>
                </w:rPr>
                <m:t xml:space="preserve">i</m:t>
              </m:r>
            </m:sub>
          </m:sSub>
          <m:sSup>
            <m:sSupPr>
              <m:ctrlPr>
                <w:rPr>
                  <w:rFonts w:ascii="Cambria Math" w:hAnsi="Cambria Math"/>
                </w:rPr>
              </m:ctrlPr>
            </m:sSupPr>
            <m:e>
              <m:sSub>
                <m:sSubPr>
                  <m:ctrlPr>
                    <w:rPr>
                      <w:rFonts w:ascii="Cambria Math" w:hAnsi="Cambria Math"/>
                    </w:rPr>
                  </m:ctrlPr>
                </m:sSubPr>
                <m:e>
                  <m:r>
                    <w:rPr>
                      <w:rFonts w:ascii="Cambria Math" w:hAnsi="Cambria Math"/>
                    </w:rPr>
                    <m:t xml:space="preserve">P</m:t>
                  </m:r>
                </m:e>
                <m:sub>
                  <m:r>
                    <m:rPr>
                      <m:nor/>
                    </m:rPr>
                    <w:rPr>
                      <w:rFonts w:ascii="Cambria Math" w:hAnsi="Cambria Math"/>
                    </w:rPr>
                    <m:t xml:space="preserve">i</m:t>
                  </m:r>
                </m:sub>
              </m:sSub>
            </m:e>
            <m:sup>
              <m:r>
                <w:rPr>
                  <w:rFonts w:ascii="Cambria Math" w:hAnsi="Cambria Math"/>
                </w:rPr>
                <m:t xml:space="preserve">sat</m:t>
              </m:r>
            </m:sup>
          </m:sSup>
          <m:r>
            <w:rPr>
              <w:rFonts w:ascii="Cambria Math" w:hAnsi="Cambria Math"/>
            </w:rPr>
            <m:t xml:space="preserve">=43.17948+9.77206+2.76145=55.71299</m:t>
          </m:r>
          <m:r>
            <m:rPr>
              <m:nor/>
            </m:rPr>
            <w:rPr>
              <w:rFonts w:ascii="Cambria Math" w:hAnsi="Cambria Math"/>
            </w:rPr>
            <m:t xml:space="preserve"> kPa</m:t>
          </m:r>
        </m:oMath>
      </m:oMathPara>
    </w:p>
    <w:p>
      <w:pPr>
        <w:pStyle w:val="Equation"/>
        <w:keepLines/>
      </w:pPr>
      <m:oMathPara>
        <m:oMathParaPr>
          <m:jc m:val="left"/>
        </m:oMathParaPr>
        <m:oMath>
          <m:sSub>
            <m:sSubPr>
              <m:ctrlPr>
                <w:rPr>
                  <w:rFonts w:ascii="Cambria Math" w:hAnsi="Cambria Math"/>
                </w:rPr>
              </m:ctrlPr>
            </m:sSubPr>
            <m:e>
              <m:r>
                <w:rPr>
                  <w:rFonts w:ascii="Cambria Math" w:hAnsi="Cambria Math"/>
                </w:rPr>
                <m:t xml:space="preserve">y</m:t>
              </m:r>
            </m:e>
            <m:sub>
              <m:r>
                <m:rPr>
                  <m:nor/>
                </m:rPr>
                <w:rPr>
                  <w:rFonts w:ascii="Cambria Math" w:hAnsi="Cambria Math"/>
                </w:rPr>
                <m:t xml:space="preserve">i</m:t>
              </m:r>
            </m:sub>
          </m:sSub>
          <m:r>
            <w:rPr>
              <w:rFonts w:ascii="Cambria Math" w:hAnsi="Cambria Math"/>
            </w:rPr>
            <m:t xml:space="preserve">=</m:t>
          </m:r>
          <m:f>
            <m:fPr>
              <m:ctrlPr>
                <w:rPr>
                  <w:rFonts w:ascii="Cambria Math" w:hAnsi="Cambria Math"/>
                </w:rPr>
              </m:ctrlPr>
            </m:fPr>
            <m:num>
              <m:sSub>
                <m:sSubPr>
                  <m:ctrlPr>
                    <w:rPr>
                      <w:rFonts w:ascii="Cambria Math" w:hAnsi="Cambria Math"/>
                    </w:rPr>
                  </m:ctrlPr>
                </m:sSubPr>
                <m:e>
                  <m:r>
                    <w:rPr>
                      <w:rFonts w:ascii="Cambria Math" w:hAnsi="Cambria Math"/>
                    </w:rPr>
                    <m:t xml:space="preserve">x</m:t>
                  </m:r>
                </m:e>
                <m:sub>
                  <m:r>
                    <m:rPr>
                      <m:nor/>
                    </m:rPr>
                    <w:rPr>
                      <w:rFonts w:ascii="Cambria Math" w:hAnsi="Cambria Math"/>
                    </w:rPr>
                    <m:t xml:space="preserve">i</m:t>
                  </m:r>
                </m:sub>
              </m:sSub>
              <m:sSup>
                <m:sSupPr>
                  <m:ctrlPr>
                    <w:rPr>
                      <w:rFonts w:ascii="Cambria Math" w:hAnsi="Cambria Math"/>
                    </w:rPr>
                  </m:ctrlPr>
                </m:sSupPr>
                <m:e>
                  <m:sSub>
                    <m:sSubPr>
                      <m:ctrlPr>
                        <w:rPr>
                          <w:rFonts w:ascii="Cambria Math" w:hAnsi="Cambria Math"/>
                        </w:rPr>
                      </m:ctrlPr>
                    </m:sSubPr>
                    <m:e>
                      <m:r>
                        <w:rPr>
                          <w:rFonts w:ascii="Cambria Math" w:hAnsi="Cambria Math"/>
                        </w:rPr>
                        <m:t xml:space="preserve">P</m:t>
                      </m:r>
                    </m:e>
                    <m:sub>
                      <m:r>
                        <m:rPr>
                          <m:nor/>
                        </m:rPr>
                        <w:rPr>
                          <w:rFonts w:ascii="Cambria Math" w:hAnsi="Cambria Math"/>
                        </w:rPr>
                        <m:t xml:space="preserve">i</m:t>
                      </m:r>
                    </m:sub>
                  </m:sSub>
                </m:e>
                <m:sup>
                  <m:r>
                    <w:rPr>
                      <w:rFonts w:ascii="Cambria Math" w:hAnsi="Cambria Math"/>
                    </w:rPr>
                    <m:t xml:space="preserve">sat</m:t>
                  </m:r>
                </m:sup>
              </m:sSup>
            </m:num>
            <m:den>
              <m:sSub>
                <m:sSubPr>
                  <m:ctrlPr>
                    <w:rPr>
                      <w:rFonts w:ascii="Cambria Math" w:hAnsi="Cambria Math"/>
                    </w:rPr>
                  </m:ctrlPr>
                </m:sSubPr>
                <m:e>
                  <m:r>
                    <w:rPr>
                      <w:rFonts w:ascii="Cambria Math" w:hAnsi="Cambria Math"/>
                    </w:rPr>
                    <m:t xml:space="preserve">P</m:t>
                  </m:r>
                </m:e>
                <m:sub>
                  <m:r>
                    <m:rPr>
                      <m:nor/>
                    </m:rPr>
                    <w:rPr>
                      <w:rFonts w:ascii="Cambria Math" w:hAnsi="Cambria Math"/>
                    </w:rPr>
                    <m:t xml:space="preserve">b</m:t>
                  </m:r>
                </m:sub>
              </m:sSub>
            </m:den>
          </m:f>
          <m:r>
            <m:rPr>
              <m:nor/>
            </m:rPr>
            <w:rPr>
              <w:rFonts w:ascii="Cambria Math" w:hAnsi="Cambria Math"/>
            </w:rPr>
            <m:t xml:space="preserve"> </m:t>
          </m:r>
          <m:r>
            <w:rPr>
              <w:rFonts w:ascii="Cambria Math" w:hAnsi="Cambria Math"/>
            </w:rPr>
            <m:t xml:space="preserve">→</m:t>
          </m:r>
          <m:r>
            <m:rPr>
              <m:nor/>
            </m:rPr>
            <w:rPr>
              <w:rFonts w:ascii="Cambria Math" w:hAnsi="Cambria Math"/>
            </w:rPr>
            <m:t xml:space="preserve"> </m:t>
          </m:r>
          <m:r>
            <w:rPr>
              <w:rFonts w:ascii="Cambria Math" w:hAnsi="Cambria Math"/>
            </w:rPr>
            <m:t xml:space="preserve">y=</m:t>
          </m:r>
          <m:d>
            <m:dPr>
              <m:ctrlPr>
                <w:rPr>
                  <w:rFonts w:ascii="Cambria Math" w:hAnsi="Cambria Math"/>
                </w:rPr>
              </m:ctrlPr>
            </m:dPr>
            <m:e>
              <m:r>
                <w:rPr>
                  <w:rFonts w:ascii="Cambria Math" w:hAnsi="Cambria Math"/>
                </w:rPr>
                <m:t xml:space="preserve">0.77503,0.17540,0.04957</m:t>
              </m:r>
            </m:e>
          </m:d>
        </m:oMath>
      </m:oMathPara>
    </w:p>
    <w:p>
      <w:pPr>
        <w:spacing w:after="100"/>
      </w:pPr>
      <w:r>
        <w:rPr>
          <w:b w:val="0"/>
        </w:rPr>
        <w:t>For example, the benzene vapor fraction is 43.17948/55.71299 = 0.77503. The unrounded vapor fractions sum to 1. The first vapor is enriched in the most volatile component, benzene.</w:t>
      </w:r>
    </w:p>
    <w:p>
      <w:pPr>
        <w:pStyle w:val="Heading2"/>
      </w:pPr>
      <w:r>
        <w:t>Part b Dew pressure and first liquid</w:t>
      </w:r>
    </w:p>
    <w:p>
      <w:pPr>
        <w:pStyle w:val="Equation"/>
        <w:keepLines/>
      </w:pPr>
      <m:oMathPara>
        <m:oMathParaPr>
          <m:jc m:val="left"/>
        </m:oMathParaPr>
        <m:oMath>
          <m:sSub>
            <m:sSubPr>
              <m:ctrlPr>
                <w:rPr>
                  <w:rFonts w:ascii="Cambria Math" w:hAnsi="Cambria Math"/>
                </w:rPr>
              </m:ctrlPr>
            </m:sSubPr>
            <m:e>
              <m:r>
                <w:rPr>
                  <w:rFonts w:ascii="Cambria Math" w:hAnsi="Cambria Math"/>
                </w:rPr>
                <m:t xml:space="preserve">P</m:t>
              </m:r>
            </m:e>
            <m:sub>
              <m:r>
                <m:rPr>
                  <m:nor/>
                </m:rPr>
                <w:rPr>
                  <w:rFonts w:ascii="Cambria Math" w:hAnsi="Cambria Math"/>
                </w:rPr>
                <m:t xml:space="preserve">d</m:t>
              </m:r>
            </m:sub>
          </m:sSub>
          <m:r>
            <w:rPr>
              <w:rFonts w:ascii="Cambria Math" w:hAnsi="Cambria Math"/>
            </w:rPr>
            <m:t xml:space="preserve">=</m:t>
          </m:r>
          <m:f>
            <m:fPr>
              <m:ctrlPr>
                <w:rPr>
                  <w:rFonts w:ascii="Cambria Math" w:hAnsi="Cambria Math"/>
                </w:rPr>
              </m:ctrlPr>
            </m:fPr>
            <m:num>
              <m:r>
                <w:rPr>
                  <w:rFonts w:ascii="Cambria Math" w:hAnsi="Cambria Math"/>
                </w:rPr>
                <m:t xml:space="preserve">1</m:t>
              </m:r>
            </m:num>
            <m:den>
              <m:r>
                <w:rPr>
                  <w:rFonts w:ascii="Cambria Math" w:hAnsi="Cambria Math"/>
                </w:rPr>
                <m:t xml:space="preserve">0.005789787+0.009209932+0.014485160</m:t>
              </m:r>
            </m:den>
          </m:f>
          <m:r>
            <w:rPr>
              <w:rFonts w:ascii="Cambria Math" w:hAnsi="Cambria Math"/>
            </w:rPr>
            <m:t xml:space="preserve">=33.91569</m:t>
          </m:r>
          <m:r>
            <m:rPr>
              <m:nor/>
            </m:rPr>
            <w:rPr>
              <w:rFonts w:ascii="Cambria Math" w:hAnsi="Cambria Math"/>
            </w:rPr>
            <m:t xml:space="preserve"> kPa</m:t>
          </m:r>
        </m:oMath>
      </m:oMathPara>
    </w:p>
    <w:p>
      <w:pPr>
        <w:pStyle w:val="Equation"/>
        <w:keepLines/>
      </w:pPr>
      <m:oMathPara>
        <m:oMathParaPr>
          <m:jc m:val="left"/>
        </m:oMathParaPr>
        <m:oMath>
          <m:sSub>
            <m:sSubPr>
              <m:ctrlPr>
                <w:rPr>
                  <w:rFonts w:ascii="Cambria Math" w:hAnsi="Cambria Math"/>
                </w:rPr>
              </m:ctrlPr>
            </m:sSubPr>
            <m:e>
              <m:r>
                <w:rPr>
                  <w:rFonts w:ascii="Cambria Math" w:hAnsi="Cambria Math"/>
                </w:rPr>
                <m:t xml:space="preserve">x</m:t>
              </m:r>
            </m:e>
            <m:sub>
              <m:r>
                <m:rPr>
                  <m:nor/>
                </m:rPr>
                <w:rPr>
                  <w:rFonts w:ascii="Cambria Math" w:hAnsi="Cambria Math"/>
                </w:rPr>
                <m:t xml:space="preserve">i</m:t>
              </m:r>
            </m:sub>
          </m:sSub>
          <m:r>
            <w:rPr>
              <w:rFonts w:ascii="Cambria Math" w:hAnsi="Cambria Math"/>
            </w:rPr>
            <m:t xml:space="preserve">=</m:t>
          </m:r>
          <m:f>
            <m:fPr>
              <m:ctrlPr>
                <w:rPr>
                  <w:rFonts w:ascii="Cambria Math" w:hAnsi="Cambria Math"/>
                </w:rPr>
              </m:ctrlPr>
            </m:fPr>
            <m:num>
              <m:sSub>
                <m:sSubPr>
                  <m:ctrlPr>
                    <w:rPr>
                      <w:rFonts w:ascii="Cambria Math" w:hAnsi="Cambria Math"/>
                    </w:rPr>
                  </m:ctrlPr>
                </m:sSubPr>
                <m:e>
                  <m:r>
                    <w:rPr>
                      <w:rFonts w:ascii="Cambria Math" w:hAnsi="Cambria Math"/>
                    </w:rPr>
                    <m:t xml:space="preserve">y</m:t>
                  </m:r>
                </m:e>
                <m:sub>
                  <m:r>
                    <m:rPr>
                      <m:nor/>
                    </m:rPr>
                    <w:rPr>
                      <w:rFonts w:ascii="Cambria Math" w:hAnsi="Cambria Math"/>
                    </w:rPr>
                    <m:t xml:space="preserve">i</m:t>
                  </m:r>
                </m:sub>
              </m:sSub>
              <m:sSub>
                <m:sSubPr>
                  <m:ctrlPr>
                    <w:rPr>
                      <w:rFonts w:ascii="Cambria Math" w:hAnsi="Cambria Math"/>
                    </w:rPr>
                  </m:ctrlPr>
                </m:sSubPr>
                <m:e>
                  <m:r>
                    <w:rPr>
                      <w:rFonts w:ascii="Cambria Math" w:hAnsi="Cambria Math"/>
                    </w:rPr>
                    <m:t xml:space="preserve">P</m:t>
                  </m:r>
                </m:e>
                <m:sub>
                  <m:r>
                    <m:rPr>
                      <m:nor/>
                    </m:rPr>
                    <w:rPr>
                      <w:rFonts w:ascii="Cambria Math" w:hAnsi="Cambria Math"/>
                    </w:rPr>
                    <m:t xml:space="preserve">d</m:t>
                  </m:r>
                </m:sub>
              </m:sSub>
            </m:num>
            <m:den>
              <m:sSup>
                <m:sSupPr>
                  <m:ctrlPr>
                    <w:rPr>
                      <w:rFonts w:ascii="Cambria Math" w:hAnsi="Cambria Math"/>
                    </w:rPr>
                  </m:ctrlPr>
                </m:sSupPr>
                <m:e>
                  <m:sSub>
                    <m:sSubPr>
                      <m:ctrlPr>
                        <w:rPr>
                          <w:rFonts w:ascii="Cambria Math" w:hAnsi="Cambria Math"/>
                        </w:rPr>
                      </m:ctrlPr>
                    </m:sSubPr>
                    <m:e>
                      <m:r>
                        <w:rPr>
                          <w:rFonts w:ascii="Cambria Math" w:hAnsi="Cambria Math"/>
                        </w:rPr>
                        <m:t xml:space="preserve">P</m:t>
                      </m:r>
                    </m:e>
                    <m:sub>
                      <m:r>
                        <m:rPr>
                          <m:nor/>
                        </m:rPr>
                        <w:rPr>
                          <w:rFonts w:ascii="Cambria Math" w:hAnsi="Cambria Math"/>
                        </w:rPr>
                        <m:t xml:space="preserve">i</m:t>
                      </m:r>
                    </m:sub>
                  </m:sSub>
                </m:e>
                <m:sup>
                  <m:r>
                    <w:rPr>
                      <w:rFonts w:ascii="Cambria Math" w:hAnsi="Cambria Math"/>
                    </w:rPr>
                    <m:t xml:space="preserve">sat</m:t>
                  </m:r>
                </m:sup>
              </m:sSup>
            </m:den>
          </m:f>
          <m:r>
            <m:rPr>
              <m:nor/>
            </m:rPr>
            <w:rPr>
              <w:rFonts w:ascii="Cambria Math" w:hAnsi="Cambria Math"/>
            </w:rPr>
            <m:t xml:space="preserve"> </m:t>
          </m:r>
          <m:r>
            <w:rPr>
              <w:rFonts w:ascii="Cambria Math" w:hAnsi="Cambria Math"/>
            </w:rPr>
            <m:t xml:space="preserve">→</m:t>
          </m:r>
          <m:r>
            <m:rPr>
              <m:nor/>
            </m:rPr>
            <w:rPr>
              <w:rFonts w:ascii="Cambria Math" w:hAnsi="Cambria Math"/>
            </w:rPr>
            <m:t xml:space="preserve"> </m:t>
          </m:r>
          <m:r>
            <w:rPr>
              <w:rFonts w:ascii="Cambria Math" w:hAnsi="Cambria Math"/>
            </w:rPr>
            <m:t xml:space="preserve">x=</m:t>
          </m:r>
          <m:d>
            <m:dPr>
              <m:ctrlPr>
                <w:rPr>
                  <w:rFonts w:ascii="Cambria Math" w:hAnsi="Cambria Math"/>
                </w:rPr>
              </m:ctrlPr>
            </m:dPr>
            <m:e>
              <m:r>
                <w:rPr>
                  <w:rFonts w:ascii="Cambria Math" w:hAnsi="Cambria Math"/>
                </w:rPr>
                <m:t xml:space="preserve">0.19636,0.31236,0.49127</m:t>
              </m:r>
            </m:e>
          </m:d>
        </m:oMath>
      </m:oMathPara>
    </w:p>
    <w:p>
      <w:pPr>
        <w:spacing w:after="100"/>
      </w:pPr>
      <w:r>
        <w:rPr>
          <w:b w:val="0"/>
        </w:rPr>
        <w:t>Substitute the specified vapor fraction for each species separately:</w:t>
      </w:r>
    </w:p>
    <w:p>
      <w:pPr>
        <w:pStyle w:val="Equation"/>
        <w:keepLines/>
      </w:pPr>
      <m:oMathPara>
        <m:oMathParaPr>
          <m:jc m:val="left"/>
        </m:oMathParaPr>
        <m:oMath>
          <m:sSub>
            <m:sSubPr>
              <m:ctrlPr>
                <w:rPr>
                  <w:rFonts w:ascii="Cambria Math" w:hAnsi="Cambria Math"/>
                </w:rPr>
              </m:ctrlPr>
            </m:sSubPr>
            <m:e>
              <m:r>
                <w:rPr>
                  <w:rFonts w:ascii="Cambria Math" w:hAnsi="Cambria Math"/>
                </w:rPr>
                <m:t xml:space="preserve">x</m:t>
              </m:r>
            </m:e>
            <m:sub>
              <m:r>
                <m:rPr>
                  <m:nor/>
                </m:rPr>
                <w:rPr>
                  <w:rFonts w:ascii="Cambria Math" w:hAnsi="Cambria Math"/>
                </w:rPr>
                <m:t xml:space="preserve">B</m:t>
              </m:r>
            </m:sub>
          </m:sSub>
          <m:r>
            <w:rPr>
              <w:rFonts w:ascii="Cambria Math" w:hAnsi="Cambria Math"/>
            </w:rPr>
            <m:t xml:space="preserve">=</m:t>
          </m:r>
          <m:f>
            <m:fPr>
              <m:ctrlPr>
                <w:rPr>
                  <w:rFonts w:ascii="Cambria Math" w:hAnsi="Cambria Math"/>
                </w:rPr>
              </m:ctrlPr>
            </m:fPr>
            <m:num>
              <m:r>
                <w:rPr>
                  <w:rFonts w:ascii="Cambria Math" w:hAnsi="Cambria Math"/>
                </w:rPr>
                <m:t xml:space="preserve">0.50×33.91569</m:t>
              </m:r>
            </m:num>
            <m:den>
              <m:r>
                <w:rPr>
                  <w:rFonts w:ascii="Cambria Math" w:hAnsi="Cambria Math"/>
                </w:rPr>
                <m:t xml:space="preserve">86.35896</m:t>
              </m:r>
            </m:den>
          </m:f>
          <m:r>
            <w:rPr>
              <w:rFonts w:ascii="Cambria Math" w:hAnsi="Cambria Math"/>
            </w:rPr>
            <m:t xml:space="preserve">=0.19636</m:t>
          </m:r>
          <m:r>
            <m:rPr>
              <m:nor/>
            </m:rPr>
            <w:rPr>
              <w:rFonts w:ascii="Cambria Math" w:hAnsi="Cambria Math"/>
            </w:rPr>
            <m:t xml:space="preserve"> </m:t>
          </m:r>
          <m:sSub>
            <m:sSubPr>
              <m:ctrlPr>
                <w:rPr>
                  <w:rFonts w:ascii="Cambria Math" w:hAnsi="Cambria Math"/>
                </w:rPr>
              </m:ctrlPr>
            </m:sSubPr>
            <m:e>
              <m:r>
                <w:rPr>
                  <w:rFonts w:ascii="Cambria Math" w:hAnsi="Cambria Math"/>
                </w:rPr>
                <m:t xml:space="preserve">x</m:t>
              </m:r>
            </m:e>
            <m:sub>
              <m:r>
                <m:rPr>
                  <m:nor/>
                </m:rPr>
                <w:rPr>
                  <w:rFonts w:ascii="Cambria Math" w:hAnsi="Cambria Math"/>
                </w:rPr>
                <m:t xml:space="preserve">T</m:t>
              </m:r>
            </m:sub>
          </m:sSub>
          <m:r>
            <w:rPr>
              <w:rFonts w:ascii="Cambria Math" w:hAnsi="Cambria Math"/>
            </w:rPr>
            <m:t xml:space="preserve">=</m:t>
          </m:r>
          <m:f>
            <m:fPr>
              <m:ctrlPr>
                <w:rPr>
                  <w:rFonts w:ascii="Cambria Math" w:hAnsi="Cambria Math"/>
                </w:rPr>
              </m:ctrlPr>
            </m:fPr>
            <m:num>
              <m:r>
                <w:rPr>
                  <w:rFonts w:ascii="Cambria Math" w:hAnsi="Cambria Math"/>
                </w:rPr>
                <m:t xml:space="preserve">0.30×33.91569</m:t>
              </m:r>
            </m:num>
            <m:den>
              <m:r>
                <w:rPr>
                  <w:rFonts w:ascii="Cambria Math" w:hAnsi="Cambria Math"/>
                </w:rPr>
                <m:t xml:space="preserve">32.57353</m:t>
              </m:r>
            </m:den>
          </m:f>
          <m:r>
            <w:rPr>
              <w:rFonts w:ascii="Cambria Math" w:hAnsi="Cambria Math"/>
            </w:rPr>
            <m:t xml:space="preserve">=0.31236</m:t>
          </m:r>
        </m:oMath>
      </m:oMathPara>
    </w:p>
    <w:p>
      <w:pPr>
        <w:pStyle w:val="Equation"/>
        <w:keepLines/>
      </w:pPr>
      <m:oMathPara>
        <m:oMathParaPr>
          <m:jc m:val="left"/>
        </m:oMathParaPr>
        <m:oMath>
          <m:sSub>
            <m:sSubPr>
              <m:ctrlPr>
                <w:rPr>
                  <w:rFonts w:ascii="Cambria Math" w:hAnsi="Cambria Math"/>
                </w:rPr>
              </m:ctrlPr>
            </m:sSubPr>
            <m:e>
              <m:r>
                <w:rPr>
                  <w:rFonts w:ascii="Cambria Math" w:hAnsi="Cambria Math"/>
                </w:rPr>
                <m:t xml:space="preserve">x</m:t>
              </m:r>
            </m:e>
            <m:sub>
              <m:r>
                <m:rPr>
                  <m:nor/>
                </m:rPr>
                <w:rPr>
                  <w:rFonts w:ascii="Cambria Math" w:hAnsi="Cambria Math"/>
                </w:rPr>
                <m:t xml:space="preserve">E</m:t>
              </m:r>
            </m:sub>
          </m:sSub>
          <m:r>
            <w:rPr>
              <w:rFonts w:ascii="Cambria Math" w:hAnsi="Cambria Math"/>
            </w:rPr>
            <m:t xml:space="preserve">=</m:t>
          </m:r>
          <m:f>
            <m:fPr>
              <m:ctrlPr>
                <w:rPr>
                  <w:rFonts w:ascii="Cambria Math" w:hAnsi="Cambria Math"/>
                </w:rPr>
              </m:ctrlPr>
            </m:fPr>
            <m:num>
              <m:r>
                <w:rPr>
                  <w:rFonts w:ascii="Cambria Math" w:hAnsi="Cambria Math"/>
                </w:rPr>
                <m:t xml:space="preserve">0.20×33.91569</m:t>
              </m:r>
            </m:num>
            <m:den>
              <m:r>
                <w:rPr>
                  <w:rFonts w:ascii="Cambria Math" w:hAnsi="Cambria Math"/>
                </w:rPr>
                <m:t xml:space="preserve">13.80723</m:t>
              </m:r>
            </m:den>
          </m:f>
          <m:r>
            <w:rPr>
              <w:rFonts w:ascii="Cambria Math" w:hAnsi="Cambria Math"/>
            </w:rPr>
            <m:t xml:space="preserve">=0.49127</m:t>
          </m:r>
        </m:oMath>
      </m:oMathPara>
    </w:p>
    <w:p>
      <w:pPr>
        <w:spacing w:after="100"/>
      </w:pPr>
      <w:r>
        <w:rPr>
          <w:b w:val="0"/>
        </w:rPr>
        <w:t>The unrounded liquid fractions sum to 1; the displayed rounded values may differ slightly. The first liquid is enriched in the least volatile component, ethylbenzene.</w:t>
      </w:r>
    </w:p>
    <w:p>
      <w:pPr>
        <w:spacing w:after="100"/>
      </w:pPr>
      <w:r>
        <w:rPr>
          <w:b/>
        </w:rPr>
        <w:t>Answers: bubble pressure 55.71 kPa; dew pressure 33.92 kPa. The two reported composition vectors are incipient phases at different pressures.</w:t>
      </w:r>
    </w:p>
    <w:p>
      <w:pPr>
        <w:pStyle w:val="Heading1"/>
        <w:pageBreakBefore/>
      </w:pPr>
      <w:r>
        <w:t>Solution 1 Bubble and dew temperatures</w:t>
      </w:r>
    </w:p>
    <w:p>
      <w:pPr>
        <w:spacing w:after="100"/>
      </w:pPr>
      <w:r>
        <w:rPr>
          <w:b w:val="0"/>
        </w:rPr>
        <w:t>Part c fixes pressure at 40.00 kPa and composition at (0.50, 0.30, 0.20). Recalculate all three saturation pressures whenever the trial temperature changes.</w:t>
      </w:r>
    </w:p>
    <w:p>
      <w:pPr>
        <w:pStyle w:val="Equation"/>
        <w:keepLines/>
      </w:pPr>
      <m:oMathPara>
        <m:oMathParaPr>
          <m:jc m:val="left"/>
        </m:oMathParaPr>
        <m:oMath>
          <m:sSub>
            <m:sSubPr>
              <m:ctrlPr>
                <w:rPr>
                  <w:rFonts w:ascii="Cambria Math" w:hAnsi="Cambria Math"/>
                </w:rPr>
              </m:ctrlPr>
            </m:sSubPr>
            <m:e>
              <m:r>
                <w:rPr>
                  <w:rFonts w:ascii="Cambria Math" w:hAnsi="Cambria Math"/>
                </w:rPr>
                <m:t xml:space="preserve">f</m:t>
              </m:r>
            </m:e>
            <m:sub>
              <m:r>
                <m:rPr>
                  <m:nor/>
                </m:rPr>
                <w:rPr>
                  <w:rFonts w:ascii="Cambria Math" w:hAnsi="Cambria Math"/>
                </w:rPr>
                <m:t xml:space="preserve">b</m:t>
              </m:r>
            </m:sub>
          </m:sSub>
          <m:d>
            <m:dPr>
              <m:ctrlPr>
                <w:rPr>
                  <w:rFonts w:ascii="Cambria Math" w:hAnsi="Cambria Math"/>
                </w:rPr>
              </m:ctrlPr>
            </m:dPr>
            <m:e>
              <m:r>
                <w:rPr>
                  <w:rFonts w:ascii="Cambria Math" w:hAnsi="Cambria Math"/>
                </w:rPr>
                <m:t xml:space="preserve">T</m:t>
              </m:r>
            </m:e>
          </m:d>
          <m:r>
            <w:rPr>
              <w:rFonts w:ascii="Cambria Math" w:hAnsi="Cambria Math"/>
            </w:rPr>
            <m:t xml:space="preserve">=0.50</m:t>
          </m:r>
          <m:sSup>
            <m:sSupPr>
              <m:ctrlPr>
                <w:rPr>
                  <w:rFonts w:ascii="Cambria Math" w:hAnsi="Cambria Math"/>
                </w:rPr>
              </m:ctrlPr>
            </m:sSupPr>
            <m:e>
              <m:sSub>
                <m:sSubPr>
                  <m:ctrlPr>
                    <w:rPr>
                      <w:rFonts w:ascii="Cambria Math" w:hAnsi="Cambria Math"/>
                    </w:rPr>
                  </m:ctrlPr>
                </m:sSubPr>
                <m:e>
                  <m:r>
                    <w:rPr>
                      <w:rFonts w:ascii="Cambria Math" w:hAnsi="Cambria Math"/>
                    </w:rPr>
                    <m:t xml:space="preserve">P</m:t>
                  </m:r>
                </m:e>
                <m:sub>
                  <m:r>
                    <m:rPr>
                      <m:nor/>
                    </m:rPr>
                    <w:rPr>
                      <w:rFonts w:ascii="Cambria Math" w:hAnsi="Cambria Math"/>
                    </w:rPr>
                    <m:t xml:space="preserve">B</m:t>
                  </m:r>
                </m:sub>
              </m:sSub>
            </m:e>
            <m:sup>
              <m:r>
                <w:rPr>
                  <w:rFonts w:ascii="Cambria Math" w:hAnsi="Cambria Math"/>
                </w:rPr>
                <m:t xml:space="preserve">sat</m:t>
              </m:r>
            </m:sup>
          </m:sSup>
          <m:d>
            <m:dPr>
              <m:ctrlPr>
                <w:rPr>
                  <w:rFonts w:ascii="Cambria Math" w:hAnsi="Cambria Math"/>
                </w:rPr>
              </m:ctrlPr>
            </m:dPr>
            <m:e>
              <m:r>
                <w:rPr>
                  <w:rFonts w:ascii="Cambria Math" w:hAnsi="Cambria Math"/>
                </w:rPr>
                <m:t xml:space="preserve">T</m:t>
              </m:r>
            </m:e>
          </m:d>
          <m:r>
            <w:rPr>
              <w:rFonts w:ascii="Cambria Math" w:hAnsi="Cambria Math"/>
            </w:rPr>
            <m:t xml:space="preserve">+0.30</m:t>
          </m:r>
          <m:sSup>
            <m:sSupPr>
              <m:ctrlPr>
                <w:rPr>
                  <w:rFonts w:ascii="Cambria Math" w:hAnsi="Cambria Math"/>
                </w:rPr>
              </m:ctrlPr>
            </m:sSupPr>
            <m:e>
              <m:sSub>
                <m:sSubPr>
                  <m:ctrlPr>
                    <w:rPr>
                      <w:rFonts w:ascii="Cambria Math" w:hAnsi="Cambria Math"/>
                    </w:rPr>
                  </m:ctrlPr>
                </m:sSubPr>
                <m:e>
                  <m:r>
                    <w:rPr>
                      <w:rFonts w:ascii="Cambria Math" w:hAnsi="Cambria Math"/>
                    </w:rPr>
                    <m:t xml:space="preserve">P</m:t>
                  </m:r>
                </m:e>
                <m:sub>
                  <m:r>
                    <m:rPr>
                      <m:nor/>
                    </m:rPr>
                    <w:rPr>
                      <w:rFonts w:ascii="Cambria Math" w:hAnsi="Cambria Math"/>
                    </w:rPr>
                    <m:t xml:space="preserve">T</m:t>
                  </m:r>
                </m:sub>
              </m:sSub>
            </m:e>
            <m:sup>
              <m:r>
                <w:rPr>
                  <w:rFonts w:ascii="Cambria Math" w:hAnsi="Cambria Math"/>
                </w:rPr>
                <m:t xml:space="preserve">sat</m:t>
              </m:r>
            </m:sup>
          </m:sSup>
          <m:d>
            <m:dPr>
              <m:ctrlPr>
                <w:rPr>
                  <w:rFonts w:ascii="Cambria Math" w:hAnsi="Cambria Math"/>
                </w:rPr>
              </m:ctrlPr>
            </m:dPr>
            <m:e>
              <m:r>
                <w:rPr>
                  <w:rFonts w:ascii="Cambria Math" w:hAnsi="Cambria Math"/>
                </w:rPr>
                <m:t xml:space="preserve">T</m:t>
              </m:r>
            </m:e>
          </m:d>
          <m:r>
            <w:rPr>
              <w:rFonts w:ascii="Cambria Math" w:hAnsi="Cambria Math"/>
            </w:rPr>
            <m:t xml:space="preserve">+0.20</m:t>
          </m:r>
          <m:sSup>
            <m:sSupPr>
              <m:ctrlPr>
                <w:rPr>
                  <w:rFonts w:ascii="Cambria Math" w:hAnsi="Cambria Math"/>
                </w:rPr>
              </m:ctrlPr>
            </m:sSupPr>
            <m:e>
              <m:sSub>
                <m:sSubPr>
                  <m:ctrlPr>
                    <w:rPr>
                      <w:rFonts w:ascii="Cambria Math" w:hAnsi="Cambria Math"/>
                    </w:rPr>
                  </m:ctrlPr>
                </m:sSubPr>
                <m:e>
                  <m:r>
                    <w:rPr>
                      <w:rFonts w:ascii="Cambria Math" w:hAnsi="Cambria Math"/>
                    </w:rPr>
                    <m:t xml:space="preserve">P</m:t>
                  </m:r>
                </m:e>
                <m:sub>
                  <m:r>
                    <m:rPr>
                      <m:nor/>
                    </m:rPr>
                    <w:rPr>
                      <w:rFonts w:ascii="Cambria Math" w:hAnsi="Cambria Math"/>
                    </w:rPr>
                    <m:t xml:space="preserve">E</m:t>
                  </m:r>
                </m:sub>
              </m:sSub>
            </m:e>
            <m:sup>
              <m:r>
                <w:rPr>
                  <w:rFonts w:ascii="Cambria Math" w:hAnsi="Cambria Math"/>
                </w:rPr>
                <m:t xml:space="preserve">sat</m:t>
              </m:r>
            </m:sup>
          </m:sSup>
          <m:d>
            <m:dPr>
              <m:ctrlPr>
                <w:rPr>
                  <w:rFonts w:ascii="Cambria Math" w:hAnsi="Cambria Math"/>
                </w:rPr>
              </m:ctrlPr>
            </m:dPr>
            <m:e>
              <m:r>
                <w:rPr>
                  <w:rFonts w:ascii="Cambria Math" w:hAnsi="Cambria Math"/>
                </w:rPr>
                <m:t xml:space="preserve">T</m:t>
              </m:r>
            </m:e>
          </m:d>
          <m:r>
            <w:rPr>
              <w:rFonts w:ascii="Cambria Math" w:hAnsi="Cambria Math"/>
            </w:rPr>
            <m:t xml:space="preserve">−40.00</m:t>
          </m:r>
        </m:oMath>
      </m:oMathPara>
    </w:p>
    <w:p>
      <w:pPr>
        <w:pStyle w:val="Equation"/>
        <w:keepLines/>
      </w:pPr>
      <m:oMathPara>
        <m:oMathParaPr>
          <m:jc m:val="left"/>
        </m:oMathParaPr>
        <m:oMath>
          <m:sSub>
            <m:sSubPr>
              <m:ctrlPr>
                <w:rPr>
                  <w:rFonts w:ascii="Cambria Math" w:hAnsi="Cambria Math"/>
                </w:rPr>
              </m:ctrlPr>
            </m:sSubPr>
            <m:e>
              <m:r>
                <w:rPr>
                  <w:rFonts w:ascii="Cambria Math" w:hAnsi="Cambria Math"/>
                </w:rPr>
                <m:t xml:space="preserve">f</m:t>
              </m:r>
            </m:e>
            <m:sub>
              <m:r>
                <m:rPr>
                  <m:nor/>
                </m:rPr>
                <w:rPr>
                  <w:rFonts w:ascii="Cambria Math" w:hAnsi="Cambria Math"/>
                </w:rPr>
                <m:t xml:space="preserve">d</m:t>
              </m:r>
            </m:sub>
          </m:sSub>
          <m:d>
            <m:dPr>
              <m:ctrlPr>
                <w:rPr>
                  <w:rFonts w:ascii="Cambria Math" w:hAnsi="Cambria Math"/>
                </w:rPr>
              </m:ctrlPr>
            </m:dPr>
            <m:e>
              <m:r>
                <w:rPr>
                  <w:rFonts w:ascii="Cambria Math" w:hAnsi="Cambria Math"/>
                </w:rPr>
                <m:t xml:space="preserve">T</m:t>
              </m:r>
            </m:e>
          </m:d>
          <m:r>
            <w:rPr>
              <w:rFonts w:ascii="Cambria Math" w:hAnsi="Cambria Math"/>
            </w:rPr>
            <m:t xml:space="preserve">=</m:t>
          </m:r>
          <m:f>
            <m:fPr>
              <m:ctrlPr>
                <w:rPr>
                  <w:rFonts w:ascii="Cambria Math" w:hAnsi="Cambria Math"/>
                </w:rPr>
              </m:ctrlPr>
            </m:fPr>
            <m:num>
              <m:r>
                <w:rPr>
                  <w:rFonts w:ascii="Cambria Math" w:hAnsi="Cambria Math"/>
                </w:rPr>
                <m:t xml:space="preserve">20.00</m:t>
              </m:r>
            </m:num>
            <m:den>
              <m:sSup>
                <m:sSupPr>
                  <m:ctrlPr>
                    <w:rPr>
                      <w:rFonts w:ascii="Cambria Math" w:hAnsi="Cambria Math"/>
                    </w:rPr>
                  </m:ctrlPr>
                </m:sSupPr>
                <m:e>
                  <m:sSub>
                    <m:sSubPr>
                      <m:ctrlPr>
                        <w:rPr>
                          <w:rFonts w:ascii="Cambria Math" w:hAnsi="Cambria Math"/>
                        </w:rPr>
                      </m:ctrlPr>
                    </m:sSubPr>
                    <m:e>
                      <m:r>
                        <w:rPr>
                          <w:rFonts w:ascii="Cambria Math" w:hAnsi="Cambria Math"/>
                        </w:rPr>
                        <m:t xml:space="preserve">P</m:t>
                      </m:r>
                    </m:e>
                    <m:sub>
                      <m:r>
                        <m:rPr>
                          <m:nor/>
                        </m:rPr>
                        <w:rPr>
                          <w:rFonts w:ascii="Cambria Math" w:hAnsi="Cambria Math"/>
                        </w:rPr>
                        <m:t xml:space="preserve">B</m:t>
                      </m:r>
                    </m:sub>
                  </m:sSub>
                </m:e>
                <m:sup>
                  <m:r>
                    <w:rPr>
                      <w:rFonts w:ascii="Cambria Math" w:hAnsi="Cambria Math"/>
                    </w:rPr>
                    <m:t xml:space="preserve">sat</m:t>
                  </m:r>
                </m:sup>
              </m:sSup>
              <m:d>
                <m:dPr>
                  <m:ctrlPr>
                    <w:rPr>
                      <w:rFonts w:ascii="Cambria Math" w:hAnsi="Cambria Math"/>
                    </w:rPr>
                  </m:ctrlPr>
                </m:dPr>
                <m:e>
                  <m:r>
                    <w:rPr>
                      <w:rFonts w:ascii="Cambria Math" w:hAnsi="Cambria Math"/>
                    </w:rPr>
                    <m:t xml:space="preserve">T</m:t>
                  </m:r>
                </m:e>
              </m:d>
            </m:den>
          </m:f>
          <m:r>
            <w:rPr>
              <w:rFonts w:ascii="Cambria Math" w:hAnsi="Cambria Math"/>
            </w:rPr>
            <m:t xml:space="preserve">+</m:t>
          </m:r>
          <m:f>
            <m:fPr>
              <m:ctrlPr>
                <w:rPr>
                  <w:rFonts w:ascii="Cambria Math" w:hAnsi="Cambria Math"/>
                </w:rPr>
              </m:ctrlPr>
            </m:fPr>
            <m:num>
              <m:r>
                <w:rPr>
                  <w:rFonts w:ascii="Cambria Math" w:hAnsi="Cambria Math"/>
                </w:rPr>
                <m:t xml:space="preserve">12.00</m:t>
              </m:r>
            </m:num>
            <m:den>
              <m:sSup>
                <m:sSupPr>
                  <m:ctrlPr>
                    <w:rPr>
                      <w:rFonts w:ascii="Cambria Math" w:hAnsi="Cambria Math"/>
                    </w:rPr>
                  </m:ctrlPr>
                </m:sSupPr>
                <m:e>
                  <m:sSub>
                    <m:sSubPr>
                      <m:ctrlPr>
                        <w:rPr>
                          <w:rFonts w:ascii="Cambria Math" w:hAnsi="Cambria Math"/>
                        </w:rPr>
                      </m:ctrlPr>
                    </m:sSubPr>
                    <m:e>
                      <m:r>
                        <w:rPr>
                          <w:rFonts w:ascii="Cambria Math" w:hAnsi="Cambria Math"/>
                        </w:rPr>
                        <m:t xml:space="preserve">P</m:t>
                      </m:r>
                    </m:e>
                    <m:sub>
                      <m:r>
                        <m:rPr>
                          <m:nor/>
                        </m:rPr>
                        <w:rPr>
                          <w:rFonts w:ascii="Cambria Math" w:hAnsi="Cambria Math"/>
                        </w:rPr>
                        <m:t xml:space="preserve">T</m:t>
                      </m:r>
                    </m:sub>
                  </m:sSub>
                </m:e>
                <m:sup>
                  <m:r>
                    <w:rPr>
                      <w:rFonts w:ascii="Cambria Math" w:hAnsi="Cambria Math"/>
                    </w:rPr>
                    <m:t xml:space="preserve">sat</m:t>
                  </m:r>
                </m:sup>
              </m:sSup>
              <m:d>
                <m:dPr>
                  <m:ctrlPr>
                    <w:rPr>
                      <w:rFonts w:ascii="Cambria Math" w:hAnsi="Cambria Math"/>
                    </w:rPr>
                  </m:ctrlPr>
                </m:dPr>
                <m:e>
                  <m:r>
                    <w:rPr>
                      <w:rFonts w:ascii="Cambria Math" w:hAnsi="Cambria Math"/>
                    </w:rPr>
                    <m:t xml:space="preserve">T</m:t>
                  </m:r>
                </m:e>
              </m:d>
            </m:den>
          </m:f>
          <m:r>
            <w:rPr>
              <w:rFonts w:ascii="Cambria Math" w:hAnsi="Cambria Math"/>
            </w:rPr>
            <m:t xml:space="preserve">+</m:t>
          </m:r>
          <m:f>
            <m:fPr>
              <m:ctrlPr>
                <w:rPr>
                  <w:rFonts w:ascii="Cambria Math" w:hAnsi="Cambria Math"/>
                </w:rPr>
              </m:ctrlPr>
            </m:fPr>
            <m:num>
              <m:r>
                <w:rPr>
                  <w:rFonts w:ascii="Cambria Math" w:hAnsi="Cambria Math"/>
                </w:rPr>
                <m:t xml:space="preserve">8.00</m:t>
              </m:r>
            </m:num>
            <m:den>
              <m:sSup>
                <m:sSupPr>
                  <m:ctrlPr>
                    <w:rPr>
                      <w:rFonts w:ascii="Cambria Math" w:hAnsi="Cambria Math"/>
                    </w:rPr>
                  </m:ctrlPr>
                </m:sSupPr>
                <m:e>
                  <m:sSub>
                    <m:sSubPr>
                      <m:ctrlPr>
                        <w:rPr>
                          <w:rFonts w:ascii="Cambria Math" w:hAnsi="Cambria Math"/>
                        </w:rPr>
                      </m:ctrlPr>
                    </m:sSubPr>
                    <m:e>
                      <m:r>
                        <w:rPr>
                          <w:rFonts w:ascii="Cambria Math" w:hAnsi="Cambria Math"/>
                        </w:rPr>
                        <m:t xml:space="preserve">P</m:t>
                      </m:r>
                    </m:e>
                    <m:sub>
                      <m:r>
                        <m:rPr>
                          <m:nor/>
                        </m:rPr>
                        <w:rPr>
                          <w:rFonts w:ascii="Cambria Math" w:hAnsi="Cambria Math"/>
                        </w:rPr>
                        <m:t xml:space="preserve">E</m:t>
                      </m:r>
                    </m:sub>
                  </m:sSub>
                </m:e>
                <m:sup>
                  <m:r>
                    <w:rPr>
                      <w:rFonts w:ascii="Cambria Math" w:hAnsi="Cambria Math"/>
                    </w:rPr>
                    <m:t xml:space="preserve">sat</m:t>
                  </m:r>
                </m:sup>
              </m:sSup>
              <m:d>
                <m:dPr>
                  <m:ctrlPr>
                    <w:rPr>
                      <w:rFonts w:ascii="Cambria Math" w:hAnsi="Cambria Math"/>
                    </w:rPr>
                  </m:ctrlPr>
                </m:dPr>
                <m:e>
                  <m:r>
                    <w:rPr>
                      <w:rFonts w:ascii="Cambria Math" w:hAnsi="Cambria Math"/>
                    </w:rPr>
                    <m:t xml:space="preserve">T</m:t>
                  </m:r>
                </m:e>
              </m:d>
            </m:den>
          </m:f>
          <m:r>
            <w:rPr>
              <w:rFonts w:ascii="Cambria Math" w:hAnsi="Cambria Math"/>
            </w:rPr>
            <m:t xml:space="preserve">−1</m:t>
          </m:r>
        </m:oMath>
      </m:oMathPara>
    </w:p>
    <w:p>
      <w:pPr>
        <w:spacing w:after="100"/>
      </w:pPr>
      <w:r>
        <w:rPr>
          <w:b w:val="0"/>
        </w:rPr>
        <w:t>Start both searches in the shared range [56.5, 80.9]°C. For the bubble residual, the endpoint values are -10.88650 and 27.40357 kPa. For the dew residual, they are 1.444818 and -0.046620. Each pair has opposite signs.</w:t>
      </w:r>
    </w:p>
    <w:p>
      <w:pPr>
        <w:pStyle w:val="Heading2"/>
      </w:pPr>
      <w:r>
        <w:t>Bisection steps</w:t>
      </w:r>
    </w:p>
    <w:p>
      <w:pPr>
        <w:spacing w:after="100"/>
      </w:pPr>
      <w:r>
        <w:rPr>
          <w:b w:val="0"/>
        </w:rPr>
        <w:t>At each step evaluate the midpoint and keep the half interval whose endpoint residuals have opposite signs. For the bubble search, 68.7°C gives a positive residual, so the new interval is [56.5, 68.7]°C. The next midpoint, 62.6°C, gives a negative residual, so retain [62.6, 68.7]°C. For the dew search, a positive residual instead places the root above the midpoint.</w:t>
      </w:r>
    </w:p>
    <w:tbl>
      <w:tblPr>
        <w:tblW w:type="auto" w:w="0"/>
        <w:jc w:val="center"/>
        <w:tblLayout w:type="fixed"/>
        <w:tblLook w:firstColumn="1" w:firstRow="1" w:lastColumn="0" w:lastRow="0" w:noHBand="0" w:noVBand="1" w:val="04A0"/>
      </w:tblPr>
      <w:tblGrid>
        <w:gridCol w:w="936"/>
        <w:gridCol w:w="1944"/>
        <w:gridCol w:w="2376"/>
        <w:gridCol w:w="1944"/>
        <w:gridCol w:w="2376"/>
      </w:tblGrid>
      <w:tr>
        <w:trPr>
          <w:cantSplit/>
          <w:tblHeader/>
        </w:trPr>
        <w:tc>
          <w:tcPr>
            <w:tcW w:type="dxa" w:w="936"/>
            <w:vAlign w:val="center"/>
            <w:tcMar>
              <w:top w:w="55" w:type="dxa"/>
              <w:bottom w:w="55" w:type="dxa"/>
              <w:left w:w="85" w:type="dxa"/>
              <w:right w:w="85" w:type="dxa"/>
            </w:tcMar>
            <w:tcBorders>
              <w:top w:val="single" w:sz="4" w:color="D9D9D9"/>
              <w:bottom w:val="single" w:sz="4" w:color="D9D9D9"/>
              <w:left w:val="single" w:sz="4" w:color="D9D9D9"/>
              <w:right w:val="single" w:sz="4" w:color="D9D9D9"/>
            </w:tcBorders>
            <w:shd w:fill="E7EDF3"/>
          </w:tcPr>
          <w:p>
            <w:pPr>
              <w:spacing w:after="20" w:before="20" w:line="240" w:lineRule="auto"/>
              <w:jc w:val="left"/>
            </w:pPr>
            <w:r>
              <w:rPr>
                <w:b/>
                <w:sz w:val="19"/>
              </w:rPr>
              <w:t>Iteration</w:t>
            </w:r>
          </w:p>
        </w:tc>
        <w:tc>
          <w:tcPr>
            <w:tcW w:type="dxa" w:w="1944"/>
            <w:vAlign w:val="center"/>
            <w:tcMar>
              <w:top w:w="55" w:type="dxa"/>
              <w:bottom w:w="55" w:type="dxa"/>
              <w:left w:w="85" w:type="dxa"/>
              <w:right w:w="85" w:type="dxa"/>
            </w:tcMar>
            <w:tcBorders>
              <w:top w:val="single" w:sz="4" w:color="D9D9D9"/>
              <w:bottom w:val="single" w:sz="4" w:color="D9D9D9"/>
              <w:left w:val="single" w:sz="4" w:color="D9D9D9"/>
              <w:right w:val="single" w:sz="4" w:color="D9D9D9"/>
            </w:tcBorders>
            <w:shd w:fill="E7EDF3"/>
          </w:tcPr>
          <w:p>
            <w:pPr>
              <w:spacing w:after="20" w:before="20" w:line="240" w:lineRule="auto"/>
              <w:jc w:val="center"/>
            </w:pPr>
            <w:r>
              <w:rPr>
                <w:b/>
                <w:sz w:val="19"/>
              </w:rPr>
              <w:t>Bubble T °C</w:t>
            </w:r>
          </w:p>
        </w:tc>
        <w:tc>
          <w:tcPr>
            <w:tcW w:type="dxa" w:w="2376"/>
            <w:vAlign w:val="center"/>
            <w:tcMar>
              <w:top w:w="55" w:type="dxa"/>
              <w:bottom w:w="55" w:type="dxa"/>
              <w:left w:w="85" w:type="dxa"/>
              <w:right w:w="85" w:type="dxa"/>
            </w:tcMar>
            <w:tcBorders>
              <w:top w:val="single" w:sz="4" w:color="D9D9D9"/>
              <w:bottom w:val="single" w:sz="4" w:color="D9D9D9"/>
              <w:left w:val="single" w:sz="4" w:color="D9D9D9"/>
              <w:right w:val="single" w:sz="4" w:color="D9D9D9"/>
            </w:tcBorders>
            <w:shd w:fill="E7EDF3"/>
          </w:tcPr>
          <w:p>
            <w:pPr>
              <w:spacing w:after="20" w:before="20" w:line="240" w:lineRule="auto"/>
              <w:jc w:val="center"/>
            </w:pPr>
            <w:r>
              <w:rPr>
                <w:b/>
                <w:sz w:val="19"/>
              </w:rPr>
              <w:t>Bubble residual kPa</w:t>
            </w:r>
          </w:p>
        </w:tc>
        <w:tc>
          <w:tcPr>
            <w:tcW w:type="dxa" w:w="1944"/>
            <w:vAlign w:val="center"/>
            <w:tcMar>
              <w:top w:w="55" w:type="dxa"/>
              <w:bottom w:w="55" w:type="dxa"/>
              <w:left w:w="85" w:type="dxa"/>
              <w:right w:w="85" w:type="dxa"/>
            </w:tcMar>
            <w:tcBorders>
              <w:top w:val="single" w:sz="4" w:color="D9D9D9"/>
              <w:bottom w:val="single" w:sz="4" w:color="D9D9D9"/>
              <w:left w:val="single" w:sz="4" w:color="D9D9D9"/>
              <w:right w:val="single" w:sz="4" w:color="D9D9D9"/>
            </w:tcBorders>
            <w:shd w:fill="E7EDF3"/>
          </w:tcPr>
          <w:p>
            <w:pPr>
              <w:spacing w:after="20" w:before="20" w:line="240" w:lineRule="auto"/>
              <w:jc w:val="center"/>
            </w:pPr>
            <w:r>
              <w:rPr>
                <w:b/>
                <w:sz w:val="19"/>
              </w:rPr>
              <w:t>Dew T °C</w:t>
            </w:r>
          </w:p>
        </w:tc>
        <w:tc>
          <w:tcPr>
            <w:tcW w:type="dxa" w:w="2376"/>
            <w:vAlign w:val="center"/>
            <w:tcMar>
              <w:top w:w="55" w:type="dxa"/>
              <w:bottom w:w="55" w:type="dxa"/>
              <w:left w:w="85" w:type="dxa"/>
              <w:right w:w="85" w:type="dxa"/>
            </w:tcMar>
            <w:tcBorders>
              <w:top w:val="single" w:sz="4" w:color="D9D9D9"/>
              <w:bottom w:val="single" w:sz="4" w:color="D9D9D9"/>
              <w:left w:val="single" w:sz="4" w:color="D9D9D9"/>
              <w:right w:val="single" w:sz="4" w:color="D9D9D9"/>
            </w:tcBorders>
            <w:shd w:fill="E7EDF3"/>
          </w:tcPr>
          <w:p>
            <w:pPr>
              <w:spacing w:after="20" w:before="20" w:line="240" w:lineRule="auto"/>
              <w:jc w:val="center"/>
            </w:pPr>
            <w:r>
              <w:rPr>
                <w:b/>
                <w:sz w:val="19"/>
              </w:rPr>
              <w:t>Dew residual</w:t>
            </w:r>
          </w:p>
        </w:tc>
      </w:tr>
      <w:tr>
        <w:trPr>
          <w:cantSplit/>
        </w:trPr>
        <w:tc>
          <w:tcPr>
            <w:tcW w:type="dxa" w:w="936"/>
            <w:vAlign w:val="center"/>
            <w:tcMar>
              <w:top w:w="55" w:type="dxa"/>
              <w:bottom w:w="55" w:type="dxa"/>
              <w:left w:w="85" w:type="dxa"/>
              <w:right w:w="85" w:type="dxa"/>
            </w:tcMar>
            <w:tcBorders>
              <w:top w:val="single" w:sz="4" w:color="D9D9D9"/>
              <w:bottom w:val="single" w:sz="4" w:color="D9D9D9"/>
              <w:left w:val="single" w:sz="4" w:color="D9D9D9"/>
              <w:right w:val="single" w:sz="4" w:color="D9D9D9"/>
            </w:tcBorders>
            <w:shd w:fill="FFFFFF"/>
          </w:tcPr>
          <w:p>
            <w:pPr>
              <w:spacing w:after="20" w:before="20" w:line="240" w:lineRule="auto"/>
              <w:jc w:val="left"/>
            </w:pPr>
            <w:r>
              <w:rPr>
                <w:b w:val="0"/>
                <w:sz w:val="19"/>
              </w:rPr>
              <w:t>1</w:t>
            </w:r>
          </w:p>
        </w:tc>
        <w:tc>
          <w:tcPr>
            <w:tcW w:type="dxa" w:w="1944"/>
            <w:vAlign w:val="center"/>
            <w:tcMar>
              <w:top w:w="55" w:type="dxa"/>
              <w:bottom w:w="55" w:type="dxa"/>
              <w:left w:w="85" w:type="dxa"/>
              <w:right w:w="85" w:type="dxa"/>
            </w:tcMar>
            <w:tcBorders>
              <w:top w:val="single" w:sz="4" w:color="D9D9D9"/>
              <w:bottom w:val="single" w:sz="4" w:color="D9D9D9"/>
              <w:left w:val="single" w:sz="4" w:color="D9D9D9"/>
              <w:right w:val="single" w:sz="4" w:color="D9D9D9"/>
            </w:tcBorders>
            <w:shd w:fill="FFFFFF"/>
          </w:tcPr>
          <w:p>
            <w:pPr>
              <w:spacing w:after="20" w:before="20" w:line="240" w:lineRule="auto"/>
              <w:jc w:val="center"/>
            </w:pPr>
            <w:r>
              <w:rPr>
                <w:b w:val="0"/>
                <w:sz w:val="19"/>
              </w:rPr>
              <w:t>68.7000</w:t>
            </w:r>
          </w:p>
        </w:tc>
        <w:tc>
          <w:tcPr>
            <w:tcW w:type="dxa" w:w="2376"/>
            <w:vAlign w:val="center"/>
            <w:tcMar>
              <w:top w:w="55" w:type="dxa"/>
              <w:bottom w:w="55" w:type="dxa"/>
              <w:left w:w="85" w:type="dxa"/>
              <w:right w:w="85" w:type="dxa"/>
            </w:tcMar>
            <w:tcBorders>
              <w:top w:val="single" w:sz="4" w:color="D9D9D9"/>
              <w:bottom w:val="single" w:sz="4" w:color="D9D9D9"/>
              <w:left w:val="single" w:sz="4" w:color="D9D9D9"/>
              <w:right w:val="single" w:sz="4" w:color="D9D9D9"/>
            </w:tcBorders>
            <w:shd w:fill="FFFFFF"/>
          </w:tcPr>
          <w:p>
            <w:pPr>
              <w:spacing w:after="20" w:before="20" w:line="240" w:lineRule="auto"/>
              <w:jc w:val="center"/>
            </w:pPr>
            <w:r>
              <w:rPr>
                <w:b w:val="0"/>
                <w:sz w:val="19"/>
              </w:rPr>
              <w:t>5.077077</w:t>
            </w:r>
          </w:p>
        </w:tc>
        <w:tc>
          <w:tcPr>
            <w:tcW w:type="dxa" w:w="1944"/>
            <w:vAlign w:val="center"/>
            <w:tcMar>
              <w:top w:w="55" w:type="dxa"/>
              <w:bottom w:w="55" w:type="dxa"/>
              <w:left w:w="85" w:type="dxa"/>
              <w:right w:w="85" w:type="dxa"/>
            </w:tcMar>
            <w:tcBorders>
              <w:top w:val="single" w:sz="4" w:color="D9D9D9"/>
              <w:bottom w:val="single" w:sz="4" w:color="D9D9D9"/>
              <w:left w:val="single" w:sz="4" w:color="D9D9D9"/>
              <w:right w:val="single" w:sz="4" w:color="D9D9D9"/>
            </w:tcBorders>
            <w:shd w:fill="FFFFFF"/>
          </w:tcPr>
          <w:p>
            <w:pPr>
              <w:spacing w:after="20" w:before="20" w:line="240" w:lineRule="auto"/>
              <w:jc w:val="center"/>
            </w:pPr>
            <w:r>
              <w:rPr>
                <w:b w:val="0"/>
                <w:sz w:val="19"/>
              </w:rPr>
              <w:t>68.7000</w:t>
            </w:r>
          </w:p>
        </w:tc>
        <w:tc>
          <w:tcPr>
            <w:tcW w:type="dxa" w:w="2376"/>
            <w:vAlign w:val="center"/>
            <w:tcMar>
              <w:top w:w="55" w:type="dxa"/>
              <w:bottom w:w="55" w:type="dxa"/>
              <w:left w:w="85" w:type="dxa"/>
              <w:right w:w="85" w:type="dxa"/>
            </w:tcMar>
            <w:tcBorders>
              <w:top w:val="single" w:sz="4" w:color="D9D9D9"/>
              <w:bottom w:val="single" w:sz="4" w:color="D9D9D9"/>
              <w:left w:val="single" w:sz="4" w:color="D9D9D9"/>
              <w:right w:val="single" w:sz="4" w:color="D9D9D9"/>
            </w:tcBorders>
            <w:shd w:fill="FFFFFF"/>
          </w:tcPr>
          <w:p>
            <w:pPr>
              <w:spacing w:after="20" w:before="20" w:line="240" w:lineRule="auto"/>
              <w:jc w:val="center"/>
            </w:pPr>
            <w:r>
              <w:rPr>
                <w:b w:val="0"/>
                <w:sz w:val="19"/>
              </w:rPr>
              <w:t>0.495168</w:t>
            </w:r>
          </w:p>
        </w:tc>
      </w:tr>
      <w:tr>
        <w:trPr>
          <w:cantSplit/>
        </w:trPr>
        <w:tc>
          <w:tcPr>
            <w:tcW w:type="dxa" w:w="936"/>
            <w:vAlign w:val="center"/>
            <w:tcMar>
              <w:top w:w="55" w:type="dxa"/>
              <w:bottom w:w="55" w:type="dxa"/>
              <w:left w:w="85" w:type="dxa"/>
              <w:right w:w="85" w:type="dxa"/>
            </w:tcMar>
            <w:tcBorders>
              <w:top w:val="single" w:sz="4" w:color="D9D9D9"/>
              <w:bottom w:val="single" w:sz="4" w:color="D9D9D9"/>
              <w:left w:val="single" w:sz="4" w:color="D9D9D9"/>
              <w:right w:val="single" w:sz="4" w:color="D9D9D9"/>
            </w:tcBorders>
            <w:shd w:fill="FFFFFF"/>
          </w:tcPr>
          <w:p>
            <w:pPr>
              <w:spacing w:after="20" w:before="20" w:line="240" w:lineRule="auto"/>
              <w:jc w:val="left"/>
            </w:pPr>
            <w:r>
              <w:rPr>
                <w:b w:val="0"/>
                <w:sz w:val="19"/>
              </w:rPr>
              <w:t>2</w:t>
            </w:r>
          </w:p>
        </w:tc>
        <w:tc>
          <w:tcPr>
            <w:tcW w:type="dxa" w:w="1944"/>
            <w:vAlign w:val="center"/>
            <w:tcMar>
              <w:top w:w="55" w:type="dxa"/>
              <w:bottom w:w="55" w:type="dxa"/>
              <w:left w:w="85" w:type="dxa"/>
              <w:right w:w="85" w:type="dxa"/>
            </w:tcMar>
            <w:tcBorders>
              <w:top w:val="single" w:sz="4" w:color="D9D9D9"/>
              <w:bottom w:val="single" w:sz="4" w:color="D9D9D9"/>
              <w:left w:val="single" w:sz="4" w:color="D9D9D9"/>
              <w:right w:val="single" w:sz="4" w:color="D9D9D9"/>
            </w:tcBorders>
            <w:shd w:fill="FFFFFF"/>
          </w:tcPr>
          <w:p>
            <w:pPr>
              <w:spacing w:after="20" w:before="20" w:line="240" w:lineRule="auto"/>
              <w:jc w:val="center"/>
            </w:pPr>
            <w:r>
              <w:rPr>
                <w:b w:val="0"/>
                <w:sz w:val="19"/>
              </w:rPr>
              <w:t>62.6000</w:t>
            </w:r>
          </w:p>
        </w:tc>
        <w:tc>
          <w:tcPr>
            <w:tcW w:type="dxa" w:w="2376"/>
            <w:vAlign w:val="center"/>
            <w:tcMar>
              <w:top w:w="55" w:type="dxa"/>
              <w:bottom w:w="55" w:type="dxa"/>
              <w:left w:w="85" w:type="dxa"/>
              <w:right w:w="85" w:type="dxa"/>
            </w:tcMar>
            <w:tcBorders>
              <w:top w:val="single" w:sz="4" w:color="D9D9D9"/>
              <w:bottom w:val="single" w:sz="4" w:color="D9D9D9"/>
              <w:left w:val="single" w:sz="4" w:color="D9D9D9"/>
              <w:right w:val="single" w:sz="4" w:color="D9D9D9"/>
            </w:tcBorders>
            <w:shd w:fill="FFFFFF"/>
          </w:tcPr>
          <w:p>
            <w:pPr>
              <w:spacing w:after="20" w:before="20" w:line="240" w:lineRule="auto"/>
              <w:jc w:val="center"/>
            </w:pPr>
            <w:r>
              <w:rPr>
                <w:b w:val="0"/>
                <w:sz w:val="19"/>
              </w:rPr>
              <w:t>-3.605331</w:t>
            </w:r>
          </w:p>
        </w:tc>
        <w:tc>
          <w:tcPr>
            <w:tcW w:type="dxa" w:w="1944"/>
            <w:vAlign w:val="center"/>
            <w:tcMar>
              <w:top w:w="55" w:type="dxa"/>
              <w:bottom w:w="55" w:type="dxa"/>
              <w:left w:w="85" w:type="dxa"/>
              <w:right w:w="85" w:type="dxa"/>
            </w:tcMar>
            <w:tcBorders>
              <w:top w:val="single" w:sz="4" w:color="D9D9D9"/>
              <w:bottom w:val="single" w:sz="4" w:color="D9D9D9"/>
              <w:left w:val="single" w:sz="4" w:color="D9D9D9"/>
              <w:right w:val="single" w:sz="4" w:color="D9D9D9"/>
            </w:tcBorders>
            <w:shd w:fill="FFFFFF"/>
          </w:tcPr>
          <w:p>
            <w:pPr>
              <w:spacing w:after="20" w:before="20" w:line="240" w:lineRule="auto"/>
              <w:jc w:val="center"/>
            </w:pPr>
            <w:r>
              <w:rPr>
                <w:b w:val="0"/>
                <w:sz w:val="19"/>
              </w:rPr>
              <w:t>74.8000</w:t>
            </w:r>
          </w:p>
        </w:tc>
        <w:tc>
          <w:tcPr>
            <w:tcW w:type="dxa" w:w="2376"/>
            <w:vAlign w:val="center"/>
            <w:tcMar>
              <w:top w:w="55" w:type="dxa"/>
              <w:bottom w:w="55" w:type="dxa"/>
              <w:left w:w="85" w:type="dxa"/>
              <w:right w:w="85" w:type="dxa"/>
            </w:tcMar>
            <w:tcBorders>
              <w:top w:val="single" w:sz="4" w:color="D9D9D9"/>
              <w:bottom w:val="single" w:sz="4" w:color="D9D9D9"/>
              <w:left w:val="single" w:sz="4" w:color="D9D9D9"/>
              <w:right w:val="single" w:sz="4" w:color="D9D9D9"/>
            </w:tcBorders>
            <w:shd w:fill="FFFFFF"/>
          </w:tcPr>
          <w:p>
            <w:pPr>
              <w:spacing w:after="20" w:before="20" w:line="240" w:lineRule="auto"/>
              <w:jc w:val="center"/>
            </w:pPr>
            <w:r>
              <w:rPr>
                <w:b w:val="0"/>
                <w:sz w:val="19"/>
              </w:rPr>
              <w:t>0.188117</w:t>
            </w:r>
          </w:p>
        </w:tc>
      </w:tr>
      <w:tr>
        <w:trPr>
          <w:cantSplit/>
        </w:trPr>
        <w:tc>
          <w:tcPr>
            <w:tcW w:type="dxa" w:w="936"/>
            <w:vAlign w:val="center"/>
            <w:tcMar>
              <w:top w:w="55" w:type="dxa"/>
              <w:bottom w:w="55" w:type="dxa"/>
              <w:left w:w="85" w:type="dxa"/>
              <w:right w:w="85" w:type="dxa"/>
            </w:tcMar>
            <w:tcBorders>
              <w:top w:val="single" w:sz="4" w:color="D9D9D9"/>
              <w:bottom w:val="single" w:sz="4" w:color="D9D9D9"/>
              <w:left w:val="single" w:sz="4" w:color="D9D9D9"/>
              <w:right w:val="single" w:sz="4" w:color="D9D9D9"/>
            </w:tcBorders>
            <w:shd w:fill="FFFFFF"/>
          </w:tcPr>
          <w:p>
            <w:pPr>
              <w:spacing w:after="20" w:before="20" w:line="240" w:lineRule="auto"/>
              <w:jc w:val="left"/>
            </w:pPr>
            <w:r>
              <w:rPr>
                <w:b w:val="0"/>
                <w:sz w:val="19"/>
              </w:rPr>
              <w:t>3</w:t>
            </w:r>
          </w:p>
        </w:tc>
        <w:tc>
          <w:tcPr>
            <w:tcW w:type="dxa" w:w="1944"/>
            <w:vAlign w:val="center"/>
            <w:tcMar>
              <w:top w:w="55" w:type="dxa"/>
              <w:bottom w:w="55" w:type="dxa"/>
              <w:left w:w="85" w:type="dxa"/>
              <w:right w:w="85" w:type="dxa"/>
            </w:tcMar>
            <w:tcBorders>
              <w:top w:val="single" w:sz="4" w:color="D9D9D9"/>
              <w:bottom w:val="single" w:sz="4" w:color="D9D9D9"/>
              <w:left w:val="single" w:sz="4" w:color="D9D9D9"/>
              <w:right w:val="single" w:sz="4" w:color="D9D9D9"/>
            </w:tcBorders>
            <w:shd w:fill="FFFFFF"/>
          </w:tcPr>
          <w:p>
            <w:pPr>
              <w:spacing w:after="20" w:before="20" w:line="240" w:lineRule="auto"/>
              <w:jc w:val="center"/>
            </w:pPr>
            <w:r>
              <w:rPr>
                <w:b w:val="0"/>
                <w:sz w:val="19"/>
              </w:rPr>
              <w:t>65.6500</w:t>
            </w:r>
          </w:p>
        </w:tc>
        <w:tc>
          <w:tcPr>
            <w:tcW w:type="dxa" w:w="2376"/>
            <w:vAlign w:val="center"/>
            <w:tcMar>
              <w:top w:w="55" w:type="dxa"/>
              <w:bottom w:w="55" w:type="dxa"/>
              <w:left w:w="85" w:type="dxa"/>
              <w:right w:w="85" w:type="dxa"/>
            </w:tcMar>
            <w:tcBorders>
              <w:top w:val="single" w:sz="4" w:color="D9D9D9"/>
              <w:bottom w:val="single" w:sz="4" w:color="D9D9D9"/>
              <w:left w:val="single" w:sz="4" w:color="D9D9D9"/>
              <w:right w:val="single" w:sz="4" w:color="D9D9D9"/>
            </w:tcBorders>
            <w:shd w:fill="FFFFFF"/>
          </w:tcPr>
          <w:p>
            <w:pPr>
              <w:spacing w:after="20" w:before="20" w:line="240" w:lineRule="auto"/>
              <w:jc w:val="center"/>
            </w:pPr>
            <w:r>
              <w:rPr>
                <w:b w:val="0"/>
                <w:sz w:val="19"/>
              </w:rPr>
              <w:t>0.549361</w:t>
            </w:r>
          </w:p>
        </w:tc>
        <w:tc>
          <w:tcPr>
            <w:tcW w:type="dxa" w:w="1944"/>
            <w:vAlign w:val="center"/>
            <w:tcMar>
              <w:top w:w="55" w:type="dxa"/>
              <w:bottom w:w="55" w:type="dxa"/>
              <w:left w:w="85" w:type="dxa"/>
              <w:right w:w="85" w:type="dxa"/>
            </w:tcMar>
            <w:tcBorders>
              <w:top w:val="single" w:sz="4" w:color="D9D9D9"/>
              <w:bottom w:val="single" w:sz="4" w:color="D9D9D9"/>
              <w:left w:val="single" w:sz="4" w:color="D9D9D9"/>
              <w:right w:val="single" w:sz="4" w:color="D9D9D9"/>
            </w:tcBorders>
            <w:shd w:fill="FFFFFF"/>
          </w:tcPr>
          <w:p>
            <w:pPr>
              <w:spacing w:after="20" w:before="20" w:line="240" w:lineRule="auto"/>
              <w:jc w:val="center"/>
            </w:pPr>
            <w:r>
              <w:rPr>
                <w:b w:val="0"/>
                <w:sz w:val="19"/>
              </w:rPr>
              <w:t>77.8500</w:t>
            </w:r>
          </w:p>
        </w:tc>
        <w:tc>
          <w:tcPr>
            <w:tcW w:type="dxa" w:w="2376"/>
            <w:vAlign w:val="center"/>
            <w:tcMar>
              <w:top w:w="55" w:type="dxa"/>
              <w:bottom w:w="55" w:type="dxa"/>
              <w:left w:w="85" w:type="dxa"/>
              <w:right w:w="85" w:type="dxa"/>
            </w:tcMar>
            <w:tcBorders>
              <w:top w:val="single" w:sz="4" w:color="D9D9D9"/>
              <w:bottom w:val="single" w:sz="4" w:color="D9D9D9"/>
              <w:left w:val="single" w:sz="4" w:color="D9D9D9"/>
              <w:right w:val="single" w:sz="4" w:color="D9D9D9"/>
            </w:tcBorders>
            <w:shd w:fill="FFFFFF"/>
          </w:tcPr>
          <w:p>
            <w:pPr>
              <w:spacing w:after="20" w:before="20" w:line="240" w:lineRule="auto"/>
              <w:jc w:val="center"/>
            </w:pPr>
            <w:r>
              <w:rPr>
                <w:b w:val="0"/>
                <w:sz w:val="19"/>
              </w:rPr>
              <w:t>0.063041</w:t>
            </w:r>
          </w:p>
        </w:tc>
      </w:tr>
      <w:tr>
        <w:trPr>
          <w:cantSplit/>
        </w:trPr>
        <w:tc>
          <w:tcPr>
            <w:tcW w:type="dxa" w:w="936"/>
            <w:vAlign w:val="center"/>
            <w:tcMar>
              <w:top w:w="55" w:type="dxa"/>
              <w:bottom w:w="55" w:type="dxa"/>
              <w:left w:w="85" w:type="dxa"/>
              <w:right w:w="85" w:type="dxa"/>
            </w:tcMar>
            <w:tcBorders>
              <w:top w:val="single" w:sz="4" w:color="D9D9D9"/>
              <w:bottom w:val="single" w:sz="4" w:color="D9D9D9"/>
              <w:left w:val="single" w:sz="4" w:color="D9D9D9"/>
              <w:right w:val="single" w:sz="4" w:color="D9D9D9"/>
            </w:tcBorders>
            <w:shd w:fill="FFFFFF"/>
          </w:tcPr>
          <w:p>
            <w:pPr>
              <w:spacing w:after="20" w:before="20" w:line="240" w:lineRule="auto"/>
              <w:jc w:val="left"/>
            </w:pPr>
            <w:r>
              <w:rPr>
                <w:b w:val="0"/>
                <w:sz w:val="19"/>
              </w:rPr>
              <w:t>4</w:t>
            </w:r>
          </w:p>
        </w:tc>
        <w:tc>
          <w:tcPr>
            <w:tcW w:type="dxa" w:w="1944"/>
            <w:vAlign w:val="center"/>
            <w:tcMar>
              <w:top w:w="55" w:type="dxa"/>
              <w:bottom w:w="55" w:type="dxa"/>
              <w:left w:w="85" w:type="dxa"/>
              <w:right w:w="85" w:type="dxa"/>
            </w:tcMar>
            <w:tcBorders>
              <w:top w:val="single" w:sz="4" w:color="D9D9D9"/>
              <w:bottom w:val="single" w:sz="4" w:color="D9D9D9"/>
              <w:left w:val="single" w:sz="4" w:color="D9D9D9"/>
              <w:right w:val="single" w:sz="4" w:color="D9D9D9"/>
            </w:tcBorders>
            <w:shd w:fill="FFFFFF"/>
          </w:tcPr>
          <w:p>
            <w:pPr>
              <w:spacing w:after="20" w:before="20" w:line="240" w:lineRule="auto"/>
              <w:jc w:val="center"/>
            </w:pPr>
            <w:r>
              <w:rPr>
                <w:b w:val="0"/>
                <w:sz w:val="19"/>
              </w:rPr>
              <w:t>64.1250</w:t>
            </w:r>
          </w:p>
        </w:tc>
        <w:tc>
          <w:tcPr>
            <w:tcW w:type="dxa" w:w="2376"/>
            <w:vAlign w:val="center"/>
            <w:tcMar>
              <w:top w:w="55" w:type="dxa"/>
              <w:bottom w:w="55" w:type="dxa"/>
              <w:left w:w="85" w:type="dxa"/>
              <w:right w:w="85" w:type="dxa"/>
            </w:tcMar>
            <w:tcBorders>
              <w:top w:val="single" w:sz="4" w:color="D9D9D9"/>
              <w:bottom w:val="single" w:sz="4" w:color="D9D9D9"/>
              <w:left w:val="single" w:sz="4" w:color="D9D9D9"/>
              <w:right w:val="single" w:sz="4" w:color="D9D9D9"/>
            </w:tcBorders>
            <w:shd w:fill="FFFFFF"/>
          </w:tcPr>
          <w:p>
            <w:pPr>
              <w:spacing w:after="20" w:before="20" w:line="240" w:lineRule="auto"/>
              <w:jc w:val="center"/>
            </w:pPr>
            <w:r>
              <w:rPr>
                <w:b w:val="0"/>
                <w:sz w:val="19"/>
              </w:rPr>
              <w:t>-1.573162</w:t>
            </w:r>
          </w:p>
        </w:tc>
        <w:tc>
          <w:tcPr>
            <w:tcW w:type="dxa" w:w="1944"/>
            <w:vAlign w:val="center"/>
            <w:tcMar>
              <w:top w:w="55" w:type="dxa"/>
              <w:bottom w:w="55" w:type="dxa"/>
              <w:left w:w="85" w:type="dxa"/>
              <w:right w:w="85" w:type="dxa"/>
            </w:tcMar>
            <w:tcBorders>
              <w:top w:val="single" w:sz="4" w:color="D9D9D9"/>
              <w:bottom w:val="single" w:sz="4" w:color="D9D9D9"/>
              <w:left w:val="single" w:sz="4" w:color="D9D9D9"/>
              <w:right w:val="single" w:sz="4" w:color="D9D9D9"/>
            </w:tcBorders>
            <w:shd w:fill="FFFFFF"/>
          </w:tcPr>
          <w:p>
            <w:pPr>
              <w:spacing w:after="20" w:before="20" w:line="240" w:lineRule="auto"/>
              <w:jc w:val="center"/>
            </w:pPr>
            <w:r>
              <w:rPr>
                <w:b w:val="0"/>
                <w:sz w:val="19"/>
              </w:rPr>
              <w:t>79.3750</w:t>
            </w:r>
          </w:p>
        </w:tc>
        <w:tc>
          <w:tcPr>
            <w:tcW w:type="dxa" w:w="2376"/>
            <w:vAlign w:val="center"/>
            <w:tcMar>
              <w:top w:w="55" w:type="dxa"/>
              <w:bottom w:w="55" w:type="dxa"/>
              <w:left w:w="85" w:type="dxa"/>
              <w:right w:w="85" w:type="dxa"/>
            </w:tcMar>
            <w:tcBorders>
              <w:top w:val="single" w:sz="4" w:color="D9D9D9"/>
              <w:bottom w:val="single" w:sz="4" w:color="D9D9D9"/>
              <w:left w:val="single" w:sz="4" w:color="D9D9D9"/>
              <w:right w:val="single" w:sz="4" w:color="D9D9D9"/>
            </w:tcBorders>
            <w:shd w:fill="FFFFFF"/>
          </w:tcPr>
          <w:p>
            <w:pPr>
              <w:spacing w:after="20" w:before="20" w:line="240" w:lineRule="auto"/>
              <w:jc w:val="center"/>
            </w:pPr>
            <w:r>
              <w:rPr>
                <w:b w:val="0"/>
                <w:sz w:val="19"/>
              </w:rPr>
              <w:t>0.006426</w:t>
            </w:r>
          </w:p>
        </w:tc>
      </w:tr>
      <w:tr>
        <w:trPr>
          <w:cantSplit/>
        </w:trPr>
        <w:tc>
          <w:tcPr>
            <w:tcW w:type="dxa" w:w="936"/>
            <w:vAlign w:val="center"/>
            <w:tcMar>
              <w:top w:w="55" w:type="dxa"/>
              <w:bottom w:w="55" w:type="dxa"/>
              <w:left w:w="85" w:type="dxa"/>
              <w:right w:w="85" w:type="dxa"/>
            </w:tcMar>
            <w:tcBorders>
              <w:top w:val="single" w:sz="4" w:color="D9D9D9"/>
              <w:bottom w:val="single" w:sz="4" w:color="D9D9D9"/>
              <w:left w:val="single" w:sz="4" w:color="D9D9D9"/>
              <w:right w:val="single" w:sz="4" w:color="D9D9D9"/>
            </w:tcBorders>
            <w:shd w:fill="FFFFFF"/>
          </w:tcPr>
          <w:p>
            <w:pPr>
              <w:spacing w:after="20" w:before="20" w:line="240" w:lineRule="auto"/>
              <w:jc w:val="left"/>
            </w:pPr>
            <w:r>
              <w:rPr>
                <w:b w:val="0"/>
                <w:sz w:val="19"/>
              </w:rPr>
              <w:t>5</w:t>
            </w:r>
          </w:p>
        </w:tc>
        <w:tc>
          <w:tcPr>
            <w:tcW w:type="dxa" w:w="1944"/>
            <w:vAlign w:val="center"/>
            <w:tcMar>
              <w:top w:w="55" w:type="dxa"/>
              <w:bottom w:w="55" w:type="dxa"/>
              <w:left w:w="85" w:type="dxa"/>
              <w:right w:w="85" w:type="dxa"/>
            </w:tcMar>
            <w:tcBorders>
              <w:top w:val="single" w:sz="4" w:color="D9D9D9"/>
              <w:bottom w:val="single" w:sz="4" w:color="D9D9D9"/>
              <w:left w:val="single" w:sz="4" w:color="D9D9D9"/>
              <w:right w:val="single" w:sz="4" w:color="D9D9D9"/>
            </w:tcBorders>
            <w:shd w:fill="FFFFFF"/>
          </w:tcPr>
          <w:p>
            <w:pPr>
              <w:spacing w:after="20" w:before="20" w:line="240" w:lineRule="auto"/>
              <w:jc w:val="center"/>
            </w:pPr>
            <w:r>
              <w:rPr>
                <w:b w:val="0"/>
                <w:sz w:val="19"/>
              </w:rPr>
              <w:t>64.8875</w:t>
            </w:r>
          </w:p>
        </w:tc>
        <w:tc>
          <w:tcPr>
            <w:tcW w:type="dxa" w:w="2376"/>
            <w:vAlign w:val="center"/>
            <w:tcMar>
              <w:top w:w="55" w:type="dxa"/>
              <w:bottom w:w="55" w:type="dxa"/>
              <w:left w:w="85" w:type="dxa"/>
              <w:right w:w="85" w:type="dxa"/>
            </w:tcMar>
            <w:tcBorders>
              <w:top w:val="single" w:sz="4" w:color="D9D9D9"/>
              <w:bottom w:val="single" w:sz="4" w:color="D9D9D9"/>
              <w:left w:val="single" w:sz="4" w:color="D9D9D9"/>
              <w:right w:val="single" w:sz="4" w:color="D9D9D9"/>
            </w:tcBorders>
            <w:shd w:fill="FFFFFF"/>
          </w:tcPr>
          <w:p>
            <w:pPr>
              <w:spacing w:after="20" w:before="20" w:line="240" w:lineRule="auto"/>
              <w:jc w:val="center"/>
            </w:pPr>
            <w:r>
              <w:rPr>
                <w:b w:val="0"/>
                <w:sz w:val="19"/>
              </w:rPr>
              <w:t>-0.523374</w:t>
            </w:r>
          </w:p>
        </w:tc>
        <w:tc>
          <w:tcPr>
            <w:tcW w:type="dxa" w:w="1944"/>
            <w:vAlign w:val="center"/>
            <w:tcMar>
              <w:top w:w="55" w:type="dxa"/>
              <w:bottom w:w="55" w:type="dxa"/>
              <w:left w:w="85" w:type="dxa"/>
              <w:right w:w="85" w:type="dxa"/>
            </w:tcMar>
            <w:tcBorders>
              <w:top w:val="single" w:sz="4" w:color="D9D9D9"/>
              <w:bottom w:val="single" w:sz="4" w:color="D9D9D9"/>
              <w:left w:val="single" w:sz="4" w:color="D9D9D9"/>
              <w:right w:val="single" w:sz="4" w:color="D9D9D9"/>
            </w:tcBorders>
            <w:shd w:fill="FFFFFF"/>
          </w:tcPr>
          <w:p>
            <w:pPr>
              <w:spacing w:after="20" w:before="20" w:line="240" w:lineRule="auto"/>
              <w:jc w:val="center"/>
            </w:pPr>
            <w:r>
              <w:rPr>
                <w:b w:val="0"/>
                <w:sz w:val="19"/>
              </w:rPr>
              <w:t>80.1375</w:t>
            </w:r>
          </w:p>
        </w:tc>
        <w:tc>
          <w:tcPr>
            <w:tcW w:type="dxa" w:w="2376"/>
            <w:vAlign w:val="center"/>
            <w:tcMar>
              <w:top w:w="55" w:type="dxa"/>
              <w:bottom w:w="55" w:type="dxa"/>
              <w:left w:w="85" w:type="dxa"/>
              <w:right w:w="85" w:type="dxa"/>
            </w:tcMar>
            <w:tcBorders>
              <w:top w:val="single" w:sz="4" w:color="D9D9D9"/>
              <w:bottom w:val="single" w:sz="4" w:color="D9D9D9"/>
              <w:left w:val="single" w:sz="4" w:color="D9D9D9"/>
              <w:right w:val="single" w:sz="4" w:color="D9D9D9"/>
            </w:tcBorders>
            <w:shd w:fill="FFFFFF"/>
          </w:tcPr>
          <w:p>
            <w:pPr>
              <w:spacing w:after="20" w:before="20" w:line="240" w:lineRule="auto"/>
              <w:jc w:val="center"/>
            </w:pPr>
            <w:r>
              <w:rPr>
                <w:b w:val="0"/>
                <w:sz w:val="19"/>
              </w:rPr>
              <w:t>-0.020527</w:t>
            </w:r>
          </w:p>
        </w:tc>
      </w:tr>
      <w:tr>
        <w:trPr>
          <w:cantSplit/>
        </w:trPr>
        <w:tc>
          <w:tcPr>
            <w:tcW w:type="dxa" w:w="936"/>
            <w:vAlign w:val="center"/>
            <w:tcMar>
              <w:top w:w="55" w:type="dxa"/>
              <w:bottom w:w="55" w:type="dxa"/>
              <w:left w:w="85" w:type="dxa"/>
              <w:right w:w="85" w:type="dxa"/>
            </w:tcMar>
            <w:tcBorders>
              <w:top w:val="single" w:sz="4" w:color="D9D9D9"/>
              <w:bottom w:val="single" w:sz="4" w:color="D9D9D9"/>
              <w:left w:val="single" w:sz="4" w:color="D9D9D9"/>
              <w:right w:val="single" w:sz="4" w:color="D9D9D9"/>
            </w:tcBorders>
            <w:shd w:fill="FFFFFF"/>
          </w:tcPr>
          <w:p>
            <w:pPr>
              <w:spacing w:after="20" w:before="20" w:line="240" w:lineRule="auto"/>
              <w:jc w:val="left"/>
            </w:pPr>
            <w:r>
              <w:rPr>
                <w:b w:val="0"/>
                <w:sz w:val="19"/>
              </w:rPr>
              <w:t>6</w:t>
            </w:r>
          </w:p>
        </w:tc>
        <w:tc>
          <w:tcPr>
            <w:tcW w:type="dxa" w:w="1944"/>
            <w:vAlign w:val="center"/>
            <w:tcMar>
              <w:top w:w="55" w:type="dxa"/>
              <w:bottom w:w="55" w:type="dxa"/>
              <w:left w:w="85" w:type="dxa"/>
              <w:right w:w="85" w:type="dxa"/>
            </w:tcMar>
            <w:tcBorders>
              <w:top w:val="single" w:sz="4" w:color="D9D9D9"/>
              <w:bottom w:val="single" w:sz="4" w:color="D9D9D9"/>
              <w:left w:val="single" w:sz="4" w:color="D9D9D9"/>
              <w:right w:val="single" w:sz="4" w:color="D9D9D9"/>
            </w:tcBorders>
            <w:shd w:fill="FFFFFF"/>
          </w:tcPr>
          <w:p>
            <w:pPr>
              <w:spacing w:after="20" w:before="20" w:line="240" w:lineRule="auto"/>
              <w:jc w:val="center"/>
            </w:pPr>
            <w:r>
              <w:rPr>
                <w:b w:val="0"/>
                <w:sz w:val="19"/>
              </w:rPr>
              <w:t>65.2688</w:t>
            </w:r>
          </w:p>
        </w:tc>
        <w:tc>
          <w:tcPr>
            <w:tcW w:type="dxa" w:w="2376"/>
            <w:vAlign w:val="center"/>
            <w:tcMar>
              <w:top w:w="55" w:type="dxa"/>
              <w:bottom w:w="55" w:type="dxa"/>
              <w:left w:w="85" w:type="dxa"/>
              <w:right w:w="85" w:type="dxa"/>
            </w:tcMar>
            <w:tcBorders>
              <w:top w:val="single" w:sz="4" w:color="D9D9D9"/>
              <w:bottom w:val="single" w:sz="4" w:color="D9D9D9"/>
              <w:left w:val="single" w:sz="4" w:color="D9D9D9"/>
              <w:right w:val="single" w:sz="4" w:color="D9D9D9"/>
            </w:tcBorders>
            <w:shd w:fill="FFFFFF"/>
          </w:tcPr>
          <w:p>
            <w:pPr>
              <w:spacing w:after="20" w:before="20" w:line="240" w:lineRule="auto"/>
              <w:jc w:val="center"/>
            </w:pPr>
            <w:r>
              <w:rPr>
                <w:b w:val="0"/>
                <w:sz w:val="19"/>
              </w:rPr>
              <w:t>0.010102</w:t>
            </w:r>
          </w:p>
        </w:tc>
        <w:tc>
          <w:tcPr>
            <w:tcW w:type="dxa" w:w="1944"/>
            <w:vAlign w:val="center"/>
            <w:tcMar>
              <w:top w:w="55" w:type="dxa"/>
              <w:bottom w:w="55" w:type="dxa"/>
              <w:left w:w="85" w:type="dxa"/>
              <w:right w:w="85" w:type="dxa"/>
            </w:tcMar>
            <w:tcBorders>
              <w:top w:val="single" w:sz="4" w:color="D9D9D9"/>
              <w:bottom w:val="single" w:sz="4" w:color="D9D9D9"/>
              <w:left w:val="single" w:sz="4" w:color="D9D9D9"/>
              <w:right w:val="single" w:sz="4" w:color="D9D9D9"/>
            </w:tcBorders>
            <w:shd w:fill="FFFFFF"/>
          </w:tcPr>
          <w:p>
            <w:pPr>
              <w:spacing w:after="20" w:before="20" w:line="240" w:lineRule="auto"/>
              <w:jc w:val="center"/>
            </w:pPr>
            <w:r>
              <w:rPr>
                <w:b w:val="0"/>
                <w:sz w:val="19"/>
              </w:rPr>
              <w:t>79.7562</w:t>
            </w:r>
          </w:p>
        </w:tc>
        <w:tc>
          <w:tcPr>
            <w:tcW w:type="dxa" w:w="2376"/>
            <w:vAlign w:val="center"/>
            <w:tcMar>
              <w:top w:w="55" w:type="dxa"/>
              <w:bottom w:w="55" w:type="dxa"/>
              <w:left w:w="85" w:type="dxa"/>
              <w:right w:w="85" w:type="dxa"/>
            </w:tcMar>
            <w:tcBorders>
              <w:top w:val="single" w:sz="4" w:color="D9D9D9"/>
              <w:bottom w:val="single" w:sz="4" w:color="D9D9D9"/>
              <w:left w:val="single" w:sz="4" w:color="D9D9D9"/>
              <w:right w:val="single" w:sz="4" w:color="D9D9D9"/>
            </w:tcBorders>
            <w:shd w:fill="FFFFFF"/>
          </w:tcPr>
          <w:p>
            <w:pPr>
              <w:spacing w:after="20" w:before="20" w:line="240" w:lineRule="auto"/>
              <w:jc w:val="center"/>
            </w:pPr>
            <w:r>
              <w:rPr>
                <w:b w:val="0"/>
                <w:sz w:val="19"/>
              </w:rPr>
              <w:t>-0.007160</w:t>
            </w:r>
          </w:p>
        </w:tc>
      </w:tr>
    </w:tbl>
    <w:p>
      <w:pPr>
        <w:spacing w:after="40" w:before="0"/>
      </w:pPr>
      <w:r>
        <w:rPr>
          <w:sz w:val="4"/>
        </w:rPr>
      </w:r>
    </w:p>
    <w:p>
      <w:pPr>
        <w:spacing w:after="100"/>
      </w:pPr>
      <w:r>
        <w:rPr>
          <w:b w:val="0"/>
        </w:rPr>
        <w:t>Continue until the retained bracket is narrower than 0.0001°C. This takes 18 halvings of the initial 24.4°C bracket. The values below were calculated more tightly, then rounded for reporting. A small residual is an additional check, not a replacement for retaining the sign-changing bracket.</w:t>
      </w:r>
    </w:p>
    <w:tbl>
      <w:tblPr>
        <w:tblW w:type="auto" w:w="0"/>
        <w:jc w:val="center"/>
        <w:tblLayout w:type="fixed"/>
        <w:tblLook w:firstColumn="1" w:firstRow="1" w:lastColumn="0" w:lastRow="0" w:noHBand="0" w:noVBand="1" w:val="04A0"/>
      </w:tblPr>
      <w:tblGrid>
        <w:gridCol w:w="1008"/>
        <w:gridCol w:w="1656"/>
        <w:gridCol w:w="3384"/>
        <w:gridCol w:w="3528"/>
      </w:tblGrid>
      <w:tr>
        <w:trPr>
          <w:cantSplit/>
          <w:tblHeader/>
        </w:trPr>
        <w:tc>
          <w:tcPr>
            <w:tcW w:type="dxa" w:w="1008"/>
            <w:vAlign w:val="center"/>
            <w:tcMar>
              <w:top w:w="55" w:type="dxa"/>
              <w:bottom w:w="55" w:type="dxa"/>
              <w:left w:w="85" w:type="dxa"/>
              <w:right w:w="85" w:type="dxa"/>
            </w:tcMar>
            <w:tcBorders>
              <w:top w:val="single" w:sz="4" w:color="D9D9D9"/>
              <w:bottom w:val="single" w:sz="4" w:color="D9D9D9"/>
              <w:left w:val="single" w:sz="4" w:color="D9D9D9"/>
              <w:right w:val="single" w:sz="4" w:color="D9D9D9"/>
            </w:tcBorders>
            <w:shd w:fill="E7EDF3"/>
          </w:tcPr>
          <w:p>
            <w:pPr>
              <w:spacing w:after="20" w:before="20" w:line="240" w:lineRule="auto"/>
              <w:jc w:val="left"/>
            </w:pPr>
            <w:r>
              <w:rPr>
                <w:b/>
                <w:sz w:val="19"/>
              </w:rPr>
              <w:t>Boundary</w:t>
            </w:r>
          </w:p>
        </w:tc>
        <w:tc>
          <w:tcPr>
            <w:tcW w:type="dxa" w:w="1656"/>
            <w:vAlign w:val="center"/>
            <w:tcMar>
              <w:top w:w="55" w:type="dxa"/>
              <w:bottom w:w="55" w:type="dxa"/>
              <w:left w:w="85" w:type="dxa"/>
              <w:right w:w="85" w:type="dxa"/>
            </w:tcMar>
            <w:tcBorders>
              <w:top w:val="single" w:sz="4" w:color="D9D9D9"/>
              <w:bottom w:val="single" w:sz="4" w:color="D9D9D9"/>
              <w:left w:val="single" w:sz="4" w:color="D9D9D9"/>
              <w:right w:val="single" w:sz="4" w:color="D9D9D9"/>
            </w:tcBorders>
            <w:shd w:fill="E7EDF3"/>
          </w:tcPr>
          <w:p>
            <w:pPr>
              <w:spacing w:after="20" w:before="20" w:line="240" w:lineRule="auto"/>
              <w:jc w:val="center"/>
            </w:pPr>
            <w:r>
              <w:rPr>
                <w:b/>
                <w:sz w:val="19"/>
              </w:rPr>
              <w:t>Temperature in °C</w:t>
            </w:r>
          </w:p>
        </w:tc>
        <w:tc>
          <w:tcPr>
            <w:tcW w:type="dxa" w:w="3384"/>
            <w:vAlign w:val="center"/>
            <w:tcMar>
              <w:top w:w="55" w:type="dxa"/>
              <w:bottom w:w="55" w:type="dxa"/>
              <w:left w:w="85" w:type="dxa"/>
              <w:right w:w="85" w:type="dxa"/>
            </w:tcMar>
            <w:tcBorders>
              <w:top w:val="single" w:sz="4" w:color="D9D9D9"/>
              <w:bottom w:val="single" w:sz="4" w:color="D9D9D9"/>
              <w:left w:val="single" w:sz="4" w:color="D9D9D9"/>
              <w:right w:val="single" w:sz="4" w:color="D9D9D9"/>
            </w:tcBorders>
            <w:shd w:fill="E7EDF3"/>
          </w:tcPr>
          <w:p>
            <w:pPr>
              <w:spacing w:after="20" w:before="20" w:line="240" w:lineRule="auto"/>
              <w:jc w:val="center"/>
            </w:pPr>
            <w:r>
              <w:rPr>
                <w:b/>
                <w:sz w:val="19"/>
              </w:rPr>
              <w:t>Saturation pressures in kPa</w:t>
            </w:r>
          </w:p>
        </w:tc>
        <w:tc>
          <w:tcPr>
            <w:tcW w:type="dxa" w:w="3528"/>
            <w:vAlign w:val="center"/>
            <w:tcMar>
              <w:top w:w="55" w:type="dxa"/>
              <w:bottom w:w="55" w:type="dxa"/>
              <w:left w:w="85" w:type="dxa"/>
              <w:right w:w="85" w:type="dxa"/>
            </w:tcMar>
            <w:tcBorders>
              <w:top w:val="single" w:sz="4" w:color="D9D9D9"/>
              <w:bottom w:val="single" w:sz="4" w:color="D9D9D9"/>
              <w:left w:val="single" w:sz="4" w:color="D9D9D9"/>
              <w:right w:val="single" w:sz="4" w:color="D9D9D9"/>
            </w:tcBorders>
            <w:shd w:fill="E7EDF3"/>
          </w:tcPr>
          <w:p>
            <w:pPr>
              <w:spacing w:after="20" w:before="20" w:line="240" w:lineRule="auto"/>
              <w:jc w:val="center"/>
            </w:pPr>
            <w:r>
              <w:rPr>
                <w:b/>
                <w:sz w:val="19"/>
              </w:rPr>
              <w:t>Incipient composition</w:t>
            </w:r>
          </w:p>
        </w:tc>
      </w:tr>
      <w:tr>
        <w:trPr>
          <w:cantSplit/>
        </w:trPr>
        <w:tc>
          <w:tcPr>
            <w:tcW w:type="dxa" w:w="1008"/>
            <w:vAlign w:val="center"/>
            <w:tcMar>
              <w:top w:w="55" w:type="dxa"/>
              <w:bottom w:w="55" w:type="dxa"/>
              <w:left w:w="85" w:type="dxa"/>
              <w:right w:w="85" w:type="dxa"/>
            </w:tcMar>
            <w:tcBorders>
              <w:top w:val="single" w:sz="4" w:color="D9D9D9"/>
              <w:bottom w:val="single" w:sz="4" w:color="D9D9D9"/>
              <w:left w:val="single" w:sz="4" w:color="D9D9D9"/>
              <w:right w:val="single" w:sz="4" w:color="D9D9D9"/>
            </w:tcBorders>
            <w:shd w:fill="FFFFFF"/>
          </w:tcPr>
          <w:p>
            <w:pPr>
              <w:spacing w:after="20" w:before="20" w:line="240" w:lineRule="auto"/>
              <w:jc w:val="left"/>
            </w:pPr>
            <w:r>
              <w:rPr>
                <w:b w:val="0"/>
                <w:sz w:val="19"/>
              </w:rPr>
              <w:t>Bubble</w:t>
            </w:r>
          </w:p>
        </w:tc>
        <w:tc>
          <w:tcPr>
            <w:tcW w:type="dxa" w:w="1656"/>
            <w:vAlign w:val="center"/>
            <w:tcMar>
              <w:top w:w="55" w:type="dxa"/>
              <w:bottom w:w="55" w:type="dxa"/>
              <w:left w:w="85" w:type="dxa"/>
              <w:right w:w="85" w:type="dxa"/>
            </w:tcMar>
            <w:tcBorders>
              <w:top w:val="single" w:sz="4" w:color="D9D9D9"/>
              <w:bottom w:val="single" w:sz="4" w:color="D9D9D9"/>
              <w:left w:val="single" w:sz="4" w:color="D9D9D9"/>
              <w:right w:val="single" w:sz="4" w:color="D9D9D9"/>
            </w:tcBorders>
            <w:shd w:fill="FFFFFF"/>
          </w:tcPr>
          <w:p>
            <w:pPr>
              <w:spacing w:after="20" w:before="20" w:line="240" w:lineRule="auto"/>
              <w:jc w:val="center"/>
            </w:pPr>
            <w:r>
              <w:rPr>
                <w:b w:val="0"/>
                <w:sz w:val="19"/>
              </w:rPr>
              <w:t>65.26157</w:t>
            </w:r>
          </w:p>
        </w:tc>
        <w:tc>
          <w:tcPr>
            <w:tcW w:type="dxa" w:w="3384"/>
            <w:vAlign w:val="center"/>
            <w:tcMar>
              <w:top w:w="55" w:type="dxa"/>
              <w:bottom w:w="55" w:type="dxa"/>
              <w:left w:w="85" w:type="dxa"/>
              <w:right w:w="85" w:type="dxa"/>
            </w:tcMar>
            <w:tcBorders>
              <w:top w:val="single" w:sz="4" w:color="D9D9D9"/>
              <w:bottom w:val="single" w:sz="4" w:color="D9D9D9"/>
              <w:left w:val="single" w:sz="4" w:color="D9D9D9"/>
              <w:right w:val="single" w:sz="4" w:color="D9D9D9"/>
            </w:tcBorders>
            <w:shd w:fill="FFFFFF"/>
          </w:tcPr>
          <w:p>
            <w:pPr>
              <w:spacing w:after="20" w:before="20" w:line="240" w:lineRule="auto"/>
              <w:jc w:val="center"/>
            </w:pPr>
            <w:r>
              <w:rPr>
                <w:b w:val="0"/>
                <w:sz w:val="19"/>
              </w:rPr>
              <w:t>(62.6502, 22.7342, 9.2732)</w:t>
            </w:r>
          </w:p>
        </w:tc>
        <w:tc>
          <w:tcPr>
            <w:tcW w:type="dxa" w:w="3528"/>
            <w:vAlign w:val="center"/>
            <w:tcMar>
              <w:top w:w="55" w:type="dxa"/>
              <w:bottom w:w="55" w:type="dxa"/>
              <w:left w:w="85" w:type="dxa"/>
              <w:right w:w="85" w:type="dxa"/>
            </w:tcMar>
            <w:tcBorders>
              <w:top w:val="single" w:sz="4" w:color="D9D9D9"/>
              <w:bottom w:val="single" w:sz="4" w:color="D9D9D9"/>
              <w:left w:val="single" w:sz="4" w:color="D9D9D9"/>
              <w:right w:val="single" w:sz="4" w:color="D9D9D9"/>
            </w:tcBorders>
            <w:shd w:fill="FFFFFF"/>
          </w:tcPr>
          <w:p>
            <w:pPr>
              <w:spacing w:after="20" w:before="20" w:line="240" w:lineRule="auto"/>
              <w:jc w:val="center"/>
            </w:pPr>
            <w:r>
              <w:rPr>
                <w:b w:val="0"/>
                <w:sz w:val="19"/>
              </w:rPr>
              <w:t>Vapor (0.78313, 0.17051, 0.04637)</w:t>
            </w:r>
          </w:p>
        </w:tc>
      </w:tr>
      <w:tr>
        <w:trPr>
          <w:cantSplit/>
        </w:trPr>
        <w:tc>
          <w:tcPr>
            <w:tcW w:type="dxa" w:w="1008"/>
            <w:vAlign w:val="center"/>
            <w:tcMar>
              <w:top w:w="55" w:type="dxa"/>
              <w:bottom w:w="55" w:type="dxa"/>
              <w:left w:w="85" w:type="dxa"/>
              <w:right w:w="85" w:type="dxa"/>
            </w:tcMar>
            <w:tcBorders>
              <w:top w:val="single" w:sz="4" w:color="D9D9D9"/>
              <w:bottom w:val="single" w:sz="4" w:color="D9D9D9"/>
              <w:left w:val="single" w:sz="4" w:color="D9D9D9"/>
              <w:right w:val="single" w:sz="4" w:color="D9D9D9"/>
            </w:tcBorders>
            <w:shd w:fill="FFFFFF"/>
          </w:tcPr>
          <w:p>
            <w:pPr>
              <w:spacing w:after="20" w:before="20" w:line="240" w:lineRule="auto"/>
              <w:jc w:val="left"/>
            </w:pPr>
            <w:r>
              <w:rPr>
                <w:b w:val="0"/>
                <w:sz w:val="19"/>
              </w:rPr>
              <w:t>Dew</w:t>
            </w:r>
          </w:p>
        </w:tc>
        <w:tc>
          <w:tcPr>
            <w:tcW w:type="dxa" w:w="1656"/>
            <w:vAlign w:val="center"/>
            <w:tcMar>
              <w:top w:w="55" w:type="dxa"/>
              <w:bottom w:w="55" w:type="dxa"/>
              <w:left w:w="85" w:type="dxa"/>
              <w:right w:w="85" w:type="dxa"/>
            </w:tcMar>
            <w:tcBorders>
              <w:top w:val="single" w:sz="4" w:color="D9D9D9"/>
              <w:bottom w:val="single" w:sz="4" w:color="D9D9D9"/>
              <w:left w:val="single" w:sz="4" w:color="D9D9D9"/>
              <w:right w:val="single" w:sz="4" w:color="D9D9D9"/>
            </w:tcBorders>
            <w:shd w:fill="FFFFFF"/>
          </w:tcPr>
          <w:p>
            <w:pPr>
              <w:spacing w:after="20" w:before="20" w:line="240" w:lineRule="auto"/>
              <w:jc w:val="center"/>
            </w:pPr>
            <w:r>
              <w:rPr>
                <w:b w:val="0"/>
                <w:sz w:val="19"/>
              </w:rPr>
              <w:t>79.55456</w:t>
            </w:r>
          </w:p>
        </w:tc>
        <w:tc>
          <w:tcPr>
            <w:tcW w:type="dxa" w:w="3384"/>
            <w:vAlign w:val="center"/>
            <w:tcMar>
              <w:top w:w="55" w:type="dxa"/>
              <w:bottom w:w="55" w:type="dxa"/>
              <w:left w:w="85" w:type="dxa"/>
              <w:right w:w="85" w:type="dxa"/>
            </w:tcMar>
            <w:tcBorders>
              <w:top w:val="single" w:sz="4" w:color="D9D9D9"/>
              <w:bottom w:val="single" w:sz="4" w:color="D9D9D9"/>
              <w:left w:val="single" w:sz="4" w:color="D9D9D9"/>
              <w:right w:val="single" w:sz="4" w:color="D9D9D9"/>
            </w:tcBorders>
            <w:shd w:fill="FFFFFF"/>
          </w:tcPr>
          <w:p>
            <w:pPr>
              <w:spacing w:after="20" w:before="20" w:line="240" w:lineRule="auto"/>
              <w:jc w:val="center"/>
            </w:pPr>
            <w:r>
              <w:rPr>
                <w:b w:val="0"/>
                <w:sz w:val="19"/>
              </w:rPr>
              <w:t>(99.6288, 38.2315, 16.4820)</w:t>
            </w:r>
          </w:p>
        </w:tc>
        <w:tc>
          <w:tcPr>
            <w:tcW w:type="dxa" w:w="3528"/>
            <w:vAlign w:val="center"/>
            <w:tcMar>
              <w:top w:w="55" w:type="dxa"/>
              <w:bottom w:w="55" w:type="dxa"/>
              <w:left w:w="85" w:type="dxa"/>
              <w:right w:w="85" w:type="dxa"/>
            </w:tcMar>
            <w:tcBorders>
              <w:top w:val="single" w:sz="4" w:color="D9D9D9"/>
              <w:bottom w:val="single" w:sz="4" w:color="D9D9D9"/>
              <w:left w:val="single" w:sz="4" w:color="D9D9D9"/>
              <w:right w:val="single" w:sz="4" w:color="D9D9D9"/>
            </w:tcBorders>
            <w:shd w:fill="FFFFFF"/>
          </w:tcPr>
          <w:p>
            <w:pPr>
              <w:spacing w:after="20" w:before="20" w:line="240" w:lineRule="auto"/>
              <w:jc w:val="center"/>
            </w:pPr>
            <w:r>
              <w:rPr>
                <w:b w:val="0"/>
                <w:sz w:val="19"/>
              </w:rPr>
              <w:t>Liquid (0.20075, 0.31388, 0.48538)</w:t>
            </w:r>
          </w:p>
        </w:tc>
      </w:tr>
    </w:tbl>
    <w:p>
      <w:pPr>
        <w:spacing w:after="40" w:before="0"/>
      </w:pPr>
      <w:r>
        <w:rPr>
          <w:sz w:val="4"/>
        </w:rPr>
      </w:r>
    </w:p>
    <w:p>
      <w:pPr>
        <w:pStyle w:val="Equation"/>
        <w:keepLines/>
      </w:pPr>
      <m:oMathPara>
        <m:oMathParaPr>
          <m:jc m:val="left"/>
        </m:oMathParaPr>
        <m:oMath>
          <m:r>
            <m:rPr>
              <m:nor/>
            </m:rPr>
            <w:rPr>
              <w:rFonts w:ascii="Cambria Math" w:hAnsi="Cambria Math"/>
            </w:rPr>
            <m:t xml:space="preserve">Bubble: </m:t>
          </m:r>
          <m:sSub>
            <m:sSubPr>
              <m:ctrlPr>
                <w:rPr>
                  <w:rFonts w:ascii="Cambria Math" w:hAnsi="Cambria Math"/>
                </w:rPr>
              </m:ctrlPr>
            </m:sSubPr>
            <m:e>
              <m:r>
                <w:rPr>
                  <w:rFonts w:ascii="Cambria Math" w:hAnsi="Cambria Math"/>
                </w:rPr>
                <m:t xml:space="preserve">y</m:t>
              </m:r>
            </m:e>
            <m:sub>
              <m:r>
                <m:rPr>
                  <m:nor/>
                </m:rPr>
                <w:rPr>
                  <w:rFonts w:ascii="Cambria Math" w:hAnsi="Cambria Math"/>
                </w:rPr>
                <m:t xml:space="preserve">i</m:t>
              </m:r>
            </m:sub>
          </m:sSub>
          <m:r>
            <w:rPr>
              <w:rFonts w:ascii="Cambria Math" w:hAnsi="Cambria Math"/>
            </w:rPr>
            <m:t xml:space="preserve">=</m:t>
          </m:r>
          <m:f>
            <m:fPr>
              <m:ctrlPr>
                <w:rPr>
                  <w:rFonts w:ascii="Cambria Math" w:hAnsi="Cambria Math"/>
                </w:rPr>
              </m:ctrlPr>
            </m:fPr>
            <m:num>
              <m:sSub>
                <m:sSubPr>
                  <m:ctrlPr>
                    <w:rPr>
                      <w:rFonts w:ascii="Cambria Math" w:hAnsi="Cambria Math"/>
                    </w:rPr>
                  </m:ctrlPr>
                </m:sSubPr>
                <m:e>
                  <m:r>
                    <w:rPr>
                      <w:rFonts w:ascii="Cambria Math" w:hAnsi="Cambria Math"/>
                    </w:rPr>
                    <m:t xml:space="preserve">z</m:t>
                  </m:r>
                </m:e>
                <m:sub>
                  <m:r>
                    <m:rPr>
                      <m:nor/>
                    </m:rPr>
                    <w:rPr>
                      <w:rFonts w:ascii="Cambria Math" w:hAnsi="Cambria Math"/>
                    </w:rPr>
                    <m:t xml:space="preserve">i</m:t>
                  </m:r>
                </m:sub>
              </m:sSub>
              <m:sSup>
                <m:sSupPr>
                  <m:ctrlPr>
                    <w:rPr>
                      <w:rFonts w:ascii="Cambria Math" w:hAnsi="Cambria Math"/>
                    </w:rPr>
                  </m:ctrlPr>
                </m:sSupPr>
                <m:e>
                  <m:sSub>
                    <m:sSubPr>
                      <m:ctrlPr>
                        <w:rPr>
                          <w:rFonts w:ascii="Cambria Math" w:hAnsi="Cambria Math"/>
                        </w:rPr>
                      </m:ctrlPr>
                    </m:sSubPr>
                    <m:e>
                      <m:r>
                        <w:rPr>
                          <w:rFonts w:ascii="Cambria Math" w:hAnsi="Cambria Math"/>
                        </w:rPr>
                        <m:t xml:space="preserve">P</m:t>
                      </m:r>
                    </m:e>
                    <m:sub>
                      <m:r>
                        <m:rPr>
                          <m:nor/>
                        </m:rPr>
                        <w:rPr>
                          <w:rFonts w:ascii="Cambria Math" w:hAnsi="Cambria Math"/>
                        </w:rPr>
                        <m:t xml:space="preserve">i</m:t>
                      </m:r>
                    </m:sub>
                  </m:sSub>
                </m:e>
                <m:sup>
                  <m:r>
                    <w:rPr>
                      <w:rFonts w:ascii="Cambria Math" w:hAnsi="Cambria Math"/>
                    </w:rPr>
                    <m:t xml:space="preserve">sat</m:t>
                  </m:r>
                </m:sup>
              </m:sSup>
            </m:num>
            <m:den>
              <m:r>
                <w:rPr>
                  <w:rFonts w:ascii="Cambria Math" w:hAnsi="Cambria Math"/>
                </w:rPr>
                <m:t xml:space="preserve">40.00</m:t>
              </m:r>
            </m:den>
          </m:f>
          <m:r>
            <m:rPr>
              <m:nor/>
            </m:rPr>
            <w:rPr>
              <w:rFonts w:ascii="Cambria Math" w:hAnsi="Cambria Math"/>
            </w:rPr>
            <m:t xml:space="preserve"> Dew: </m:t>
          </m:r>
          <m:sSub>
            <m:sSubPr>
              <m:ctrlPr>
                <w:rPr>
                  <w:rFonts w:ascii="Cambria Math" w:hAnsi="Cambria Math"/>
                </w:rPr>
              </m:ctrlPr>
            </m:sSubPr>
            <m:e>
              <m:r>
                <w:rPr>
                  <w:rFonts w:ascii="Cambria Math" w:hAnsi="Cambria Math"/>
                </w:rPr>
                <m:t xml:space="preserve">x</m:t>
              </m:r>
            </m:e>
            <m:sub>
              <m:r>
                <m:rPr>
                  <m:nor/>
                </m:rPr>
                <w:rPr>
                  <w:rFonts w:ascii="Cambria Math" w:hAnsi="Cambria Math"/>
                </w:rPr>
                <m:t xml:space="preserve">i</m:t>
              </m:r>
            </m:sub>
          </m:sSub>
          <m:r>
            <w:rPr>
              <w:rFonts w:ascii="Cambria Math" w:hAnsi="Cambria Math"/>
            </w:rPr>
            <m:t xml:space="preserve">=</m:t>
          </m:r>
          <m:f>
            <m:fPr>
              <m:ctrlPr>
                <w:rPr>
                  <w:rFonts w:ascii="Cambria Math" w:hAnsi="Cambria Math"/>
                </w:rPr>
              </m:ctrlPr>
            </m:fPr>
            <m:num>
              <m:sSub>
                <m:sSubPr>
                  <m:ctrlPr>
                    <w:rPr>
                      <w:rFonts w:ascii="Cambria Math" w:hAnsi="Cambria Math"/>
                    </w:rPr>
                  </m:ctrlPr>
                </m:sSubPr>
                <m:e>
                  <m:r>
                    <w:rPr>
                      <w:rFonts w:ascii="Cambria Math" w:hAnsi="Cambria Math"/>
                    </w:rPr>
                    <m:t xml:space="preserve">z</m:t>
                  </m:r>
                </m:e>
                <m:sub>
                  <m:r>
                    <m:rPr>
                      <m:nor/>
                    </m:rPr>
                    <w:rPr>
                      <w:rFonts w:ascii="Cambria Math" w:hAnsi="Cambria Math"/>
                    </w:rPr>
                    <m:t xml:space="preserve">i</m:t>
                  </m:r>
                </m:sub>
              </m:sSub>
              <m:r>
                <w:rPr>
                  <w:rFonts w:ascii="Cambria Math" w:hAnsi="Cambria Math"/>
                </w:rPr>
                <m:t xml:space="preserve">40.00</m:t>
              </m:r>
            </m:num>
            <m:den>
              <m:sSup>
                <m:sSupPr>
                  <m:ctrlPr>
                    <w:rPr>
                      <w:rFonts w:ascii="Cambria Math" w:hAnsi="Cambria Math"/>
                    </w:rPr>
                  </m:ctrlPr>
                </m:sSupPr>
                <m:e>
                  <m:sSub>
                    <m:sSubPr>
                      <m:ctrlPr>
                        <w:rPr>
                          <w:rFonts w:ascii="Cambria Math" w:hAnsi="Cambria Math"/>
                        </w:rPr>
                      </m:ctrlPr>
                    </m:sSubPr>
                    <m:e>
                      <m:r>
                        <w:rPr>
                          <w:rFonts w:ascii="Cambria Math" w:hAnsi="Cambria Math"/>
                        </w:rPr>
                        <m:t xml:space="preserve">P</m:t>
                      </m:r>
                    </m:e>
                    <m:sub>
                      <m:r>
                        <m:rPr>
                          <m:nor/>
                        </m:rPr>
                        <w:rPr>
                          <w:rFonts w:ascii="Cambria Math" w:hAnsi="Cambria Math"/>
                        </w:rPr>
                        <m:t xml:space="preserve">i</m:t>
                      </m:r>
                    </m:sub>
                  </m:sSub>
                </m:e>
                <m:sup>
                  <m:r>
                    <w:rPr>
                      <w:rFonts w:ascii="Cambria Math" w:hAnsi="Cambria Math"/>
                    </w:rPr>
                    <m:t xml:space="preserve">sat</m:t>
                  </m:r>
                </m:sup>
              </m:sSup>
            </m:den>
          </m:f>
        </m:oMath>
      </m:oMathPara>
    </w:p>
    <w:p>
      <w:pPr>
        <w:spacing w:after="100"/>
      </w:pPr>
      <w:r>
        <w:rPr>
          <w:b/>
        </w:rPr>
        <w:t>Checks: the bubble partial pressures sum to 31.32509 + 6.82027 + 1.85464 = 40.00000 kPa. At the dew point the unrounded liquid fractions sum to 1. Both roots lie in 56.5–80.9°C.</w:t>
      </w:r>
    </w:p>
    <w:p>
      <w:pPr>
        <w:pStyle w:val="Heading1"/>
        <w:pageBreakBefore/>
      </w:pPr>
      <w:r>
        <w:t>Solution 1 Phase region and flash</w:t>
      </w:r>
    </w:p>
    <w:p>
      <w:pPr>
        <w:spacing w:after="100"/>
      </w:pPr>
      <w:r>
        <w:rPr>
          <w:b w:val="0"/>
        </w:rPr>
        <w:t>Part d uses the overall composition, not a specified liquid or vapor composition. At 75.00°C, 33.91569 &lt; 40.00 &lt; 55.71299 kPa, so the sample contains liquid and vapor. Equivalently, at 40.00 kPa its temperature lies between 65.26157°C and 79.55456°C.</w:t>
      </w:r>
    </w:p>
    <w:p>
      <w:pPr>
        <w:pStyle w:val="Heading2"/>
      </w:pPr>
      <w:r>
        <w:t>Solve the vapor fraction</w:t>
      </w:r>
    </w:p>
    <w:p>
      <w:pPr>
        <w:pStyle w:val="Equation"/>
        <w:keepLines/>
      </w:pPr>
      <m:oMathPara>
        <m:oMathParaPr>
          <m:jc m:val="left"/>
        </m:oMathParaPr>
        <m:oMath>
          <m:sSub>
            <m:sSubPr>
              <m:ctrlPr>
                <w:rPr>
                  <w:rFonts w:ascii="Cambria Math" w:hAnsi="Cambria Math"/>
                </w:rPr>
              </m:ctrlPr>
            </m:sSubPr>
            <m:e>
              <m:r>
                <w:rPr>
                  <w:rFonts w:ascii="Cambria Math" w:hAnsi="Cambria Math"/>
                </w:rPr>
                <m:t xml:space="preserve">K</m:t>
              </m:r>
            </m:e>
            <m:sub>
              <m:r>
                <m:rPr>
                  <m:nor/>
                </m:rPr>
                <w:rPr>
                  <w:rFonts w:ascii="Cambria Math" w:hAnsi="Cambria Math"/>
                </w:rPr>
                <m:t xml:space="preserve">i</m:t>
              </m:r>
            </m:sub>
          </m:sSub>
          <m:r>
            <w:rPr>
              <w:rFonts w:ascii="Cambria Math" w:hAnsi="Cambria Math"/>
            </w:rPr>
            <m:t xml:space="preserve">=</m:t>
          </m:r>
          <m:f>
            <m:fPr>
              <m:ctrlPr>
                <w:rPr>
                  <w:rFonts w:ascii="Cambria Math" w:hAnsi="Cambria Math"/>
                </w:rPr>
              </m:ctrlPr>
            </m:fPr>
            <m:num>
              <m:sSup>
                <m:sSupPr>
                  <m:ctrlPr>
                    <w:rPr>
                      <w:rFonts w:ascii="Cambria Math" w:hAnsi="Cambria Math"/>
                    </w:rPr>
                  </m:ctrlPr>
                </m:sSupPr>
                <m:e>
                  <m:sSub>
                    <m:sSubPr>
                      <m:ctrlPr>
                        <w:rPr>
                          <w:rFonts w:ascii="Cambria Math" w:hAnsi="Cambria Math"/>
                        </w:rPr>
                      </m:ctrlPr>
                    </m:sSubPr>
                    <m:e>
                      <m:r>
                        <w:rPr>
                          <w:rFonts w:ascii="Cambria Math" w:hAnsi="Cambria Math"/>
                        </w:rPr>
                        <m:t xml:space="preserve">P</m:t>
                      </m:r>
                    </m:e>
                    <m:sub>
                      <m:r>
                        <m:rPr>
                          <m:nor/>
                        </m:rPr>
                        <w:rPr>
                          <w:rFonts w:ascii="Cambria Math" w:hAnsi="Cambria Math"/>
                        </w:rPr>
                        <m:t xml:space="preserve">i</m:t>
                      </m:r>
                    </m:sub>
                  </m:sSub>
                </m:e>
                <m:sup>
                  <m:r>
                    <w:rPr>
                      <w:rFonts w:ascii="Cambria Math" w:hAnsi="Cambria Math"/>
                    </w:rPr>
                    <m:t xml:space="preserve">sat</m:t>
                  </m:r>
                </m:sup>
              </m:sSup>
            </m:num>
            <m:den>
              <m:r>
                <w:rPr>
                  <w:rFonts w:ascii="Cambria Math" w:hAnsi="Cambria Math"/>
                </w:rPr>
                <m:t xml:space="preserve">P</m:t>
              </m:r>
            </m:den>
          </m:f>
          <m:r>
            <m:rPr>
              <m:nor/>
            </m:rPr>
            <w:rPr>
              <w:rFonts w:ascii="Cambria Math" w:hAnsi="Cambria Math"/>
            </w:rPr>
            <m:t xml:space="preserve"> </m:t>
          </m:r>
          <m:r>
            <w:rPr>
              <w:rFonts w:ascii="Cambria Math" w:hAnsi="Cambria Math"/>
            </w:rPr>
            <m:t xml:space="preserve">→</m:t>
          </m:r>
          <m:r>
            <m:rPr>
              <m:nor/>
            </m:rPr>
            <w:rPr>
              <w:rFonts w:ascii="Cambria Math" w:hAnsi="Cambria Math"/>
            </w:rPr>
            <m:t xml:space="preserve"> </m:t>
          </m:r>
          <m:r>
            <w:rPr>
              <w:rFonts w:ascii="Cambria Math" w:hAnsi="Cambria Math"/>
            </w:rPr>
            <m:t xml:space="preserve">K=</m:t>
          </m:r>
          <m:d>
            <m:dPr>
              <m:ctrlPr>
                <w:rPr>
                  <w:rFonts w:ascii="Cambria Math" w:hAnsi="Cambria Math"/>
                </w:rPr>
              </m:ctrlPr>
            </m:dPr>
            <m:e>
              <m:r>
                <w:rPr>
                  <w:rFonts w:ascii="Cambria Math" w:hAnsi="Cambria Math"/>
                </w:rPr>
                <m:t xml:space="preserve">2.158974,0.814338,0.345181</m:t>
              </m:r>
            </m:e>
          </m:d>
        </m:oMath>
      </m:oMathPara>
    </w:p>
    <w:p>
      <w:pPr>
        <w:spacing w:after="100"/>
      </w:pPr>
      <w:r>
        <w:rPr>
          <w:b w:val="0"/>
        </w:rPr>
        <w:t>Let F = 100.0 mol, V be vapor moles, L be liquid moles, and β = V/F. Combine each component balance with equilibrium:</w:t>
      </w:r>
    </w:p>
    <w:p>
      <w:pPr>
        <w:pStyle w:val="Equation"/>
        <w:keepLines/>
      </w:pPr>
      <m:oMathPara>
        <m:oMathParaPr>
          <m:jc m:val="left"/>
        </m:oMathParaPr>
        <m:oMath>
          <m:sSub>
            <m:sSubPr>
              <m:ctrlPr>
                <w:rPr>
                  <w:rFonts w:ascii="Cambria Math" w:hAnsi="Cambria Math"/>
                </w:rPr>
              </m:ctrlPr>
            </m:sSubPr>
            <m:e>
              <m:r>
                <w:rPr>
                  <w:rFonts w:ascii="Cambria Math" w:hAnsi="Cambria Math"/>
                </w:rPr>
                <m:t xml:space="preserve">z</m:t>
              </m:r>
            </m:e>
            <m:sub>
              <m:r>
                <m:rPr>
                  <m:nor/>
                </m:rPr>
                <w:rPr>
                  <w:rFonts w:ascii="Cambria Math" w:hAnsi="Cambria Math"/>
                </w:rPr>
                <m:t xml:space="preserve">i</m:t>
              </m:r>
            </m:sub>
          </m:sSub>
          <m:r>
            <w:rPr>
              <w:rFonts w:ascii="Cambria Math" w:hAnsi="Cambria Math"/>
            </w:rPr>
            <m:t xml:space="preserve">=</m:t>
          </m:r>
          <m:d>
            <m:dPr>
              <m:ctrlPr>
                <w:rPr>
                  <w:rFonts w:ascii="Cambria Math" w:hAnsi="Cambria Math"/>
                </w:rPr>
              </m:ctrlPr>
            </m:dPr>
            <m:e>
              <m:r>
                <w:rPr>
                  <w:rFonts w:ascii="Cambria Math" w:hAnsi="Cambria Math"/>
                </w:rPr>
                <m:t xml:space="preserve">1−β</m:t>
              </m:r>
            </m:e>
          </m:d>
          <m:sSub>
            <m:sSubPr>
              <m:ctrlPr>
                <w:rPr>
                  <w:rFonts w:ascii="Cambria Math" w:hAnsi="Cambria Math"/>
                </w:rPr>
              </m:ctrlPr>
            </m:sSubPr>
            <m:e>
              <m:r>
                <w:rPr>
                  <w:rFonts w:ascii="Cambria Math" w:hAnsi="Cambria Math"/>
                </w:rPr>
                <m:t xml:space="preserve">x</m:t>
              </m:r>
            </m:e>
            <m:sub>
              <m:r>
                <m:rPr>
                  <m:nor/>
                </m:rPr>
                <w:rPr>
                  <w:rFonts w:ascii="Cambria Math" w:hAnsi="Cambria Math"/>
                </w:rPr>
                <m:t xml:space="preserve">i</m:t>
              </m:r>
            </m:sub>
          </m:sSub>
          <m:r>
            <w:rPr>
              <w:rFonts w:ascii="Cambria Math" w:hAnsi="Cambria Math"/>
            </w:rPr>
            <m:t xml:space="preserve">+β</m:t>
          </m:r>
          <m:sSub>
            <m:sSubPr>
              <m:ctrlPr>
                <w:rPr>
                  <w:rFonts w:ascii="Cambria Math" w:hAnsi="Cambria Math"/>
                </w:rPr>
              </m:ctrlPr>
            </m:sSubPr>
            <m:e>
              <m:r>
                <w:rPr>
                  <w:rFonts w:ascii="Cambria Math" w:hAnsi="Cambria Math"/>
                </w:rPr>
                <m:t xml:space="preserve">y</m:t>
              </m:r>
            </m:e>
            <m:sub>
              <m:r>
                <m:rPr>
                  <m:nor/>
                </m:rPr>
                <w:rPr>
                  <w:rFonts w:ascii="Cambria Math" w:hAnsi="Cambria Math"/>
                </w:rPr>
                <m:t xml:space="preserve">i</m:t>
              </m:r>
            </m:sub>
          </m:sSub>
          <m:r>
            <m:rPr>
              <m:nor/>
            </m:rPr>
            <w:rPr>
              <w:rFonts w:ascii="Cambria Math" w:hAnsi="Cambria Math"/>
            </w:rPr>
            <m:t xml:space="preserve"> and </m:t>
          </m:r>
          <m:sSub>
            <m:sSubPr>
              <m:ctrlPr>
                <w:rPr>
                  <w:rFonts w:ascii="Cambria Math" w:hAnsi="Cambria Math"/>
                </w:rPr>
              </m:ctrlPr>
            </m:sSubPr>
            <m:e>
              <m:r>
                <w:rPr>
                  <w:rFonts w:ascii="Cambria Math" w:hAnsi="Cambria Math"/>
                </w:rPr>
                <m:t xml:space="preserve">y</m:t>
              </m:r>
            </m:e>
            <m:sub>
              <m:r>
                <m:rPr>
                  <m:nor/>
                </m:rPr>
                <w:rPr>
                  <w:rFonts w:ascii="Cambria Math" w:hAnsi="Cambria Math"/>
                </w:rPr>
                <m:t xml:space="preserve">i</m:t>
              </m:r>
            </m:sub>
          </m:sSub>
          <m:r>
            <w:rPr>
              <w:rFonts w:ascii="Cambria Math" w:hAnsi="Cambria Math"/>
            </w:rPr>
            <m:t xml:space="preserve">=</m:t>
          </m:r>
          <m:sSub>
            <m:sSubPr>
              <m:ctrlPr>
                <w:rPr>
                  <w:rFonts w:ascii="Cambria Math" w:hAnsi="Cambria Math"/>
                </w:rPr>
              </m:ctrlPr>
            </m:sSubPr>
            <m:e>
              <m:r>
                <w:rPr>
                  <w:rFonts w:ascii="Cambria Math" w:hAnsi="Cambria Math"/>
                </w:rPr>
                <m:t xml:space="preserve">K</m:t>
              </m:r>
            </m:e>
            <m:sub>
              <m:r>
                <m:rPr>
                  <m:nor/>
                </m:rPr>
                <w:rPr>
                  <w:rFonts w:ascii="Cambria Math" w:hAnsi="Cambria Math"/>
                </w:rPr>
                <m:t xml:space="preserve">i</m:t>
              </m:r>
            </m:sub>
          </m:sSub>
          <m:sSub>
            <m:sSubPr>
              <m:ctrlPr>
                <w:rPr>
                  <w:rFonts w:ascii="Cambria Math" w:hAnsi="Cambria Math"/>
                </w:rPr>
              </m:ctrlPr>
            </m:sSubPr>
            <m:e>
              <m:r>
                <w:rPr>
                  <w:rFonts w:ascii="Cambria Math" w:hAnsi="Cambria Math"/>
                </w:rPr>
                <m:t xml:space="preserve">x</m:t>
              </m:r>
            </m:e>
            <m:sub>
              <m:r>
                <m:rPr>
                  <m:nor/>
                </m:rPr>
                <w:rPr>
                  <w:rFonts w:ascii="Cambria Math" w:hAnsi="Cambria Math"/>
                </w:rPr>
                <m:t xml:space="preserve">i</m:t>
              </m:r>
            </m:sub>
          </m:sSub>
        </m:oMath>
      </m:oMathPara>
    </w:p>
    <w:p>
      <w:pPr>
        <w:pStyle w:val="Equation"/>
        <w:keepLines/>
      </w:pPr>
      <m:oMathPara>
        <m:oMathParaPr>
          <m:jc m:val="left"/>
        </m:oMathParaPr>
        <m:oMath>
          <m:sSub>
            <m:sSubPr>
              <m:ctrlPr>
                <w:rPr>
                  <w:rFonts w:ascii="Cambria Math" w:hAnsi="Cambria Math"/>
                </w:rPr>
              </m:ctrlPr>
            </m:sSubPr>
            <m:e>
              <m:r>
                <w:rPr>
                  <w:rFonts w:ascii="Cambria Math" w:hAnsi="Cambria Math"/>
                </w:rPr>
                <m:t xml:space="preserve">x</m:t>
              </m:r>
            </m:e>
            <m:sub>
              <m:r>
                <m:rPr>
                  <m:nor/>
                </m:rPr>
                <w:rPr>
                  <w:rFonts w:ascii="Cambria Math" w:hAnsi="Cambria Math"/>
                </w:rPr>
                <m:t xml:space="preserve">i</m:t>
              </m:r>
            </m:sub>
          </m:sSub>
          <m:r>
            <w:rPr>
              <w:rFonts w:ascii="Cambria Math" w:hAnsi="Cambria Math"/>
            </w:rPr>
            <m:t xml:space="preserve">=</m:t>
          </m:r>
          <m:f>
            <m:fPr>
              <m:ctrlPr>
                <w:rPr>
                  <w:rFonts w:ascii="Cambria Math" w:hAnsi="Cambria Math"/>
                </w:rPr>
              </m:ctrlPr>
            </m:fPr>
            <m:num>
              <m:sSub>
                <m:sSubPr>
                  <m:ctrlPr>
                    <w:rPr>
                      <w:rFonts w:ascii="Cambria Math" w:hAnsi="Cambria Math"/>
                    </w:rPr>
                  </m:ctrlPr>
                </m:sSubPr>
                <m:e>
                  <m:r>
                    <w:rPr>
                      <w:rFonts w:ascii="Cambria Math" w:hAnsi="Cambria Math"/>
                    </w:rPr>
                    <m:t xml:space="preserve">z</m:t>
                  </m:r>
                </m:e>
                <m:sub>
                  <m:r>
                    <m:rPr>
                      <m:nor/>
                    </m:rPr>
                    <w:rPr>
                      <w:rFonts w:ascii="Cambria Math" w:hAnsi="Cambria Math"/>
                    </w:rPr>
                    <m:t xml:space="preserve">i</m:t>
                  </m:r>
                </m:sub>
              </m:sSub>
            </m:num>
            <m:den>
              <m:r>
                <w:rPr>
                  <w:rFonts w:ascii="Cambria Math" w:hAnsi="Cambria Math"/>
                </w:rPr>
                <m:t xml:space="preserve">1+β</m:t>
              </m:r>
              <m:d>
                <m:dPr>
                  <m:ctrlPr>
                    <w:rPr>
                      <w:rFonts w:ascii="Cambria Math" w:hAnsi="Cambria Math"/>
                    </w:rPr>
                  </m:ctrlPr>
                </m:dPr>
                <m:e>
                  <m:sSub>
                    <m:sSubPr>
                      <m:ctrlPr>
                        <w:rPr>
                          <w:rFonts w:ascii="Cambria Math" w:hAnsi="Cambria Math"/>
                        </w:rPr>
                      </m:ctrlPr>
                    </m:sSubPr>
                    <m:e>
                      <m:r>
                        <w:rPr>
                          <w:rFonts w:ascii="Cambria Math" w:hAnsi="Cambria Math"/>
                        </w:rPr>
                        <m:t xml:space="preserve">K</m:t>
                      </m:r>
                    </m:e>
                    <m:sub>
                      <m:r>
                        <m:rPr>
                          <m:nor/>
                        </m:rPr>
                        <w:rPr>
                          <w:rFonts w:ascii="Cambria Math" w:hAnsi="Cambria Math"/>
                        </w:rPr>
                        <m:t xml:space="preserve">i</m:t>
                      </m:r>
                    </m:sub>
                  </m:sSub>
                  <m:r>
                    <w:rPr>
                      <w:rFonts w:ascii="Cambria Math" w:hAnsi="Cambria Math"/>
                    </w:rPr>
                    <m:t xml:space="preserve">−1</m:t>
                  </m:r>
                </m:e>
              </m:d>
            </m:den>
          </m:f>
          <m:r>
            <m:rPr>
              <m:nor/>
            </m:rPr>
            <w:rPr>
              <w:rFonts w:ascii="Cambria Math" w:hAnsi="Cambria Math"/>
            </w:rPr>
            <m:t xml:space="preserve"> and </m:t>
          </m:r>
          <m:sSub>
            <m:sSubPr>
              <m:ctrlPr>
                <w:rPr>
                  <w:rFonts w:ascii="Cambria Math" w:hAnsi="Cambria Math"/>
                </w:rPr>
              </m:ctrlPr>
            </m:sSubPr>
            <m:e>
              <m:r>
                <w:rPr>
                  <w:rFonts w:ascii="Cambria Math" w:hAnsi="Cambria Math"/>
                </w:rPr>
                <m:t xml:space="preserve">y</m:t>
              </m:r>
            </m:e>
            <m:sub>
              <m:r>
                <m:rPr>
                  <m:nor/>
                </m:rPr>
                <w:rPr>
                  <w:rFonts w:ascii="Cambria Math" w:hAnsi="Cambria Math"/>
                </w:rPr>
                <m:t xml:space="preserve">i</m:t>
              </m:r>
            </m:sub>
          </m:sSub>
          <m:r>
            <w:rPr>
              <w:rFonts w:ascii="Cambria Math" w:hAnsi="Cambria Math"/>
            </w:rPr>
            <m:t xml:space="preserve">=</m:t>
          </m:r>
          <m:sSub>
            <m:sSubPr>
              <m:ctrlPr>
                <w:rPr>
                  <w:rFonts w:ascii="Cambria Math" w:hAnsi="Cambria Math"/>
                </w:rPr>
              </m:ctrlPr>
            </m:sSubPr>
            <m:e>
              <m:r>
                <w:rPr>
                  <w:rFonts w:ascii="Cambria Math" w:hAnsi="Cambria Math"/>
                </w:rPr>
                <m:t xml:space="preserve">K</m:t>
              </m:r>
            </m:e>
            <m:sub>
              <m:r>
                <m:rPr>
                  <m:nor/>
                </m:rPr>
                <w:rPr>
                  <w:rFonts w:ascii="Cambria Math" w:hAnsi="Cambria Math"/>
                </w:rPr>
                <m:t xml:space="preserve">i</m:t>
              </m:r>
            </m:sub>
          </m:sSub>
          <m:sSub>
            <m:sSubPr>
              <m:ctrlPr>
                <w:rPr>
                  <w:rFonts w:ascii="Cambria Math" w:hAnsi="Cambria Math"/>
                </w:rPr>
              </m:ctrlPr>
            </m:sSubPr>
            <m:e>
              <m:r>
                <w:rPr>
                  <w:rFonts w:ascii="Cambria Math" w:hAnsi="Cambria Math"/>
                </w:rPr>
                <m:t xml:space="preserve">x</m:t>
              </m:r>
            </m:e>
            <m:sub>
              <m:r>
                <m:rPr>
                  <m:nor/>
                </m:rPr>
                <w:rPr>
                  <w:rFonts w:ascii="Cambria Math" w:hAnsi="Cambria Math"/>
                </w:rPr>
                <m:t xml:space="preserve">i</m:t>
              </m:r>
            </m:sub>
          </m:sSub>
        </m:oMath>
      </m:oMathPara>
    </w:p>
    <w:p>
      <w:pPr>
        <w:spacing w:after="100"/>
      </w:pPr>
      <w:r>
        <w:rPr>
          <w:b w:val="0"/>
        </w:rPr>
        <w:t>The Rachford–Rice equation enforces normalized phase compositions:</w:t>
      </w:r>
    </w:p>
    <w:p>
      <w:pPr>
        <w:pStyle w:val="Equation"/>
        <w:keepLines/>
      </w:pPr>
      <m:oMathPara>
        <m:oMathParaPr>
          <m:jc m:val="left"/>
        </m:oMathParaPr>
        <m:oMath>
          <m:r>
            <w:rPr>
              <w:rFonts w:ascii="Cambria Math" w:hAnsi="Cambria Math"/>
            </w:rPr>
            <m:t xml:space="preserve">g</m:t>
          </m:r>
          <m:d>
            <m:dPr>
              <m:ctrlPr>
                <w:rPr>
                  <w:rFonts w:ascii="Cambria Math" w:hAnsi="Cambria Math"/>
                </w:rPr>
              </m:ctrlPr>
            </m:dPr>
            <m:e>
              <m:r>
                <w:rPr>
                  <w:rFonts w:ascii="Cambria Math" w:hAnsi="Cambria Math"/>
                </w:rPr>
                <m:t xml:space="preserve">β</m:t>
              </m:r>
            </m:e>
          </m:d>
          <m:r>
            <w:rPr>
              <w:rFonts w:ascii="Cambria Math" w:hAnsi="Cambria Math"/>
            </w:rPr>
            <m:t xml:space="preserve">=</m:t>
          </m:r>
          <m:sSub>
            <m:sSubPr>
              <m:ctrlPr>
                <w:rPr>
                  <w:rFonts w:ascii="Cambria Math" w:hAnsi="Cambria Math"/>
                </w:rPr>
              </m:ctrlPr>
            </m:sSubPr>
            <m:e>
              <m:r>
                <w:rPr>
                  <w:rFonts w:ascii="Cambria Math" w:hAnsi="Cambria Math"/>
                </w:rPr>
                <m:t xml:space="preserve">Σ</m:t>
              </m:r>
            </m:e>
            <m:sub>
              <m:r>
                <m:rPr>
                  <m:nor/>
                </m:rPr>
                <w:rPr>
                  <w:rFonts w:ascii="Cambria Math" w:hAnsi="Cambria Math"/>
                </w:rPr>
                <m:t xml:space="preserve">i</m:t>
              </m:r>
            </m:sub>
          </m:sSub>
          <m:f>
            <m:fPr>
              <m:ctrlPr>
                <w:rPr>
                  <w:rFonts w:ascii="Cambria Math" w:hAnsi="Cambria Math"/>
                </w:rPr>
              </m:ctrlPr>
            </m:fPr>
            <m:num>
              <m:sSub>
                <m:sSubPr>
                  <m:ctrlPr>
                    <w:rPr>
                      <w:rFonts w:ascii="Cambria Math" w:hAnsi="Cambria Math"/>
                    </w:rPr>
                  </m:ctrlPr>
                </m:sSubPr>
                <m:e>
                  <m:r>
                    <w:rPr>
                      <w:rFonts w:ascii="Cambria Math" w:hAnsi="Cambria Math"/>
                    </w:rPr>
                    <m:t xml:space="preserve">z</m:t>
                  </m:r>
                </m:e>
                <m:sub>
                  <m:r>
                    <m:rPr>
                      <m:nor/>
                    </m:rPr>
                    <w:rPr>
                      <w:rFonts w:ascii="Cambria Math" w:hAnsi="Cambria Math"/>
                    </w:rPr>
                    <m:t xml:space="preserve">i</m:t>
                  </m:r>
                </m:sub>
              </m:sSub>
              <m:d>
                <m:dPr>
                  <m:ctrlPr>
                    <w:rPr>
                      <w:rFonts w:ascii="Cambria Math" w:hAnsi="Cambria Math"/>
                    </w:rPr>
                  </m:ctrlPr>
                </m:dPr>
                <m:e>
                  <m:sSub>
                    <m:sSubPr>
                      <m:ctrlPr>
                        <w:rPr>
                          <w:rFonts w:ascii="Cambria Math" w:hAnsi="Cambria Math"/>
                        </w:rPr>
                      </m:ctrlPr>
                    </m:sSubPr>
                    <m:e>
                      <m:r>
                        <w:rPr>
                          <w:rFonts w:ascii="Cambria Math" w:hAnsi="Cambria Math"/>
                        </w:rPr>
                        <m:t xml:space="preserve">K</m:t>
                      </m:r>
                    </m:e>
                    <m:sub>
                      <m:r>
                        <m:rPr>
                          <m:nor/>
                        </m:rPr>
                        <w:rPr>
                          <w:rFonts w:ascii="Cambria Math" w:hAnsi="Cambria Math"/>
                        </w:rPr>
                        <m:t xml:space="preserve">i</m:t>
                      </m:r>
                    </m:sub>
                  </m:sSub>
                  <m:r>
                    <w:rPr>
                      <w:rFonts w:ascii="Cambria Math" w:hAnsi="Cambria Math"/>
                    </w:rPr>
                    <m:t xml:space="preserve">−1</m:t>
                  </m:r>
                </m:e>
              </m:d>
            </m:num>
            <m:den>
              <m:r>
                <w:rPr>
                  <w:rFonts w:ascii="Cambria Math" w:hAnsi="Cambria Math"/>
                </w:rPr>
                <m:t xml:space="preserve">1+β</m:t>
              </m:r>
              <m:d>
                <m:dPr>
                  <m:ctrlPr>
                    <w:rPr>
                      <w:rFonts w:ascii="Cambria Math" w:hAnsi="Cambria Math"/>
                    </w:rPr>
                  </m:ctrlPr>
                </m:dPr>
                <m:e>
                  <m:sSub>
                    <m:sSubPr>
                      <m:ctrlPr>
                        <w:rPr>
                          <w:rFonts w:ascii="Cambria Math" w:hAnsi="Cambria Math"/>
                        </w:rPr>
                      </m:ctrlPr>
                    </m:sSubPr>
                    <m:e>
                      <m:r>
                        <w:rPr>
                          <w:rFonts w:ascii="Cambria Math" w:hAnsi="Cambria Math"/>
                        </w:rPr>
                        <m:t xml:space="preserve">K</m:t>
                      </m:r>
                    </m:e>
                    <m:sub>
                      <m:r>
                        <m:rPr>
                          <m:nor/>
                        </m:rPr>
                        <w:rPr>
                          <w:rFonts w:ascii="Cambria Math" w:hAnsi="Cambria Math"/>
                        </w:rPr>
                        <m:t xml:space="preserve">i</m:t>
                      </m:r>
                    </m:sub>
                  </m:sSub>
                  <m:r>
                    <w:rPr>
                      <w:rFonts w:ascii="Cambria Math" w:hAnsi="Cambria Math"/>
                    </w:rPr>
                    <m:t xml:space="preserve">−1</m:t>
                  </m:r>
                </m:e>
              </m:d>
            </m:den>
          </m:f>
          <m:r>
            <w:rPr>
              <w:rFonts w:ascii="Cambria Math" w:hAnsi="Cambria Math"/>
            </w:rPr>
            <m:t xml:space="preserve">=0</m:t>
          </m:r>
        </m:oMath>
      </m:oMathPara>
    </w:p>
    <w:tbl>
      <w:tblPr>
        <w:tblW w:type="auto" w:w="0"/>
        <w:jc w:val="center"/>
        <w:tblLayout w:type="fixed"/>
        <w:tblLook w:firstColumn="1" w:firstRow="1" w:lastColumn="0" w:lastRow="0" w:noHBand="0" w:noVBand="1" w:val="04A0"/>
      </w:tblPr>
      <w:tblGrid>
        <w:gridCol w:w="3168"/>
        <w:gridCol w:w="6408"/>
      </w:tblGrid>
      <w:tr>
        <w:trPr>
          <w:cantSplit/>
          <w:tblHeader/>
        </w:trPr>
        <w:tc>
          <w:tcPr>
            <w:tcW w:type="dxa" w:w="3168"/>
            <w:vAlign w:val="center"/>
            <w:tcMar>
              <w:top w:w="55" w:type="dxa"/>
              <w:bottom w:w="55" w:type="dxa"/>
              <w:left w:w="85" w:type="dxa"/>
              <w:right w:w="85" w:type="dxa"/>
            </w:tcMar>
            <w:tcBorders>
              <w:top w:val="single" w:sz="4" w:color="D9D9D9"/>
              <w:bottom w:val="single" w:sz="4" w:color="D9D9D9"/>
              <w:left w:val="single" w:sz="4" w:color="D9D9D9"/>
              <w:right w:val="single" w:sz="4" w:color="D9D9D9"/>
            </w:tcBorders>
            <w:shd w:fill="E7EDF3"/>
          </w:tcPr>
          <w:p>
            <w:pPr>
              <w:spacing w:after="20" w:before="20" w:line="240" w:lineRule="auto"/>
              <w:jc w:val="left"/>
            </w:pPr>
            <w:r>
              <w:rPr>
                <w:b/>
                <w:sz w:val="19"/>
              </w:rPr>
              <w:t>Trial β</w:t>
            </w:r>
          </w:p>
        </w:tc>
        <w:tc>
          <w:tcPr>
            <w:tcW w:type="dxa" w:w="6408"/>
            <w:vAlign w:val="center"/>
            <w:tcMar>
              <w:top w:w="55" w:type="dxa"/>
              <w:bottom w:w="55" w:type="dxa"/>
              <w:left w:w="85" w:type="dxa"/>
              <w:right w:w="85" w:type="dxa"/>
            </w:tcMar>
            <w:tcBorders>
              <w:top w:val="single" w:sz="4" w:color="D9D9D9"/>
              <w:bottom w:val="single" w:sz="4" w:color="D9D9D9"/>
              <w:left w:val="single" w:sz="4" w:color="D9D9D9"/>
              <w:right w:val="single" w:sz="4" w:color="D9D9D9"/>
            </w:tcBorders>
            <w:shd w:fill="E7EDF3"/>
          </w:tcPr>
          <w:p>
            <w:pPr>
              <w:spacing w:after="20" w:before="20" w:line="240" w:lineRule="auto"/>
              <w:jc w:val="center"/>
            </w:pPr>
            <w:r>
              <w:rPr>
                <w:b/>
                <w:sz w:val="19"/>
              </w:rPr>
              <w:t>Residual g</w:t>
            </w:r>
          </w:p>
        </w:tc>
      </w:tr>
      <w:tr>
        <w:trPr>
          <w:cantSplit/>
        </w:trPr>
        <w:tc>
          <w:tcPr>
            <w:tcW w:type="dxa" w:w="3168"/>
            <w:vAlign w:val="center"/>
            <w:tcMar>
              <w:top w:w="55" w:type="dxa"/>
              <w:bottom w:w="55" w:type="dxa"/>
              <w:left w:w="85" w:type="dxa"/>
              <w:right w:w="85" w:type="dxa"/>
            </w:tcMar>
            <w:tcBorders>
              <w:top w:val="single" w:sz="4" w:color="D9D9D9"/>
              <w:bottom w:val="single" w:sz="4" w:color="D9D9D9"/>
              <w:left w:val="single" w:sz="4" w:color="D9D9D9"/>
              <w:right w:val="single" w:sz="4" w:color="D9D9D9"/>
            </w:tcBorders>
            <w:shd w:fill="FFFFFF"/>
          </w:tcPr>
          <w:p>
            <w:pPr>
              <w:spacing w:after="20" w:before="20" w:line="240" w:lineRule="auto"/>
              <w:jc w:val="left"/>
            </w:pPr>
            <w:r>
              <w:rPr>
                <w:b w:val="0"/>
                <w:sz w:val="19"/>
              </w:rPr>
              <w:t>0.50000</w:t>
            </w:r>
          </w:p>
        </w:tc>
        <w:tc>
          <w:tcPr>
            <w:tcW w:type="dxa" w:w="6408"/>
            <w:vAlign w:val="center"/>
            <w:tcMar>
              <w:top w:w="55" w:type="dxa"/>
              <w:bottom w:w="55" w:type="dxa"/>
              <w:left w:w="85" w:type="dxa"/>
              <w:right w:w="85" w:type="dxa"/>
            </w:tcMar>
            <w:tcBorders>
              <w:top w:val="single" w:sz="4" w:color="D9D9D9"/>
              <w:bottom w:val="single" w:sz="4" w:color="D9D9D9"/>
              <w:left w:val="single" w:sz="4" w:color="D9D9D9"/>
              <w:right w:val="single" w:sz="4" w:color="D9D9D9"/>
            </w:tcBorders>
            <w:shd w:fill="FFFFFF"/>
          </w:tcPr>
          <w:p>
            <w:pPr>
              <w:spacing w:after="20" w:before="20" w:line="240" w:lineRule="auto"/>
              <w:jc w:val="center"/>
            </w:pPr>
            <w:r>
              <w:rPr>
                <w:b w:val="0"/>
                <w:sz w:val="19"/>
              </w:rPr>
              <w:t>0.1107693</w:t>
            </w:r>
          </w:p>
        </w:tc>
      </w:tr>
      <w:tr>
        <w:trPr>
          <w:cantSplit/>
        </w:trPr>
        <w:tc>
          <w:tcPr>
            <w:tcW w:type="dxa" w:w="3168"/>
            <w:vAlign w:val="center"/>
            <w:tcMar>
              <w:top w:w="55" w:type="dxa"/>
              <w:bottom w:w="55" w:type="dxa"/>
              <w:left w:w="85" w:type="dxa"/>
              <w:right w:w="85" w:type="dxa"/>
            </w:tcMar>
            <w:tcBorders>
              <w:top w:val="single" w:sz="4" w:color="D9D9D9"/>
              <w:bottom w:val="single" w:sz="4" w:color="D9D9D9"/>
              <w:left w:val="single" w:sz="4" w:color="D9D9D9"/>
              <w:right w:val="single" w:sz="4" w:color="D9D9D9"/>
            </w:tcBorders>
            <w:shd w:fill="FFFFFF"/>
          </w:tcPr>
          <w:p>
            <w:pPr>
              <w:spacing w:after="20" w:before="20" w:line="240" w:lineRule="auto"/>
              <w:jc w:val="left"/>
            </w:pPr>
            <w:r>
              <w:rPr>
                <w:b w:val="0"/>
                <w:sz w:val="19"/>
              </w:rPr>
              <w:t>0.75000</w:t>
            </w:r>
          </w:p>
        </w:tc>
        <w:tc>
          <w:tcPr>
            <w:tcW w:type="dxa" w:w="6408"/>
            <w:vAlign w:val="center"/>
            <w:tcMar>
              <w:top w:w="55" w:type="dxa"/>
              <w:bottom w:w="55" w:type="dxa"/>
              <w:left w:w="85" w:type="dxa"/>
              <w:right w:w="85" w:type="dxa"/>
            </w:tcMar>
            <w:tcBorders>
              <w:top w:val="single" w:sz="4" w:color="D9D9D9"/>
              <w:bottom w:val="single" w:sz="4" w:color="D9D9D9"/>
              <w:left w:val="single" w:sz="4" w:color="D9D9D9"/>
              <w:right w:val="single" w:sz="4" w:color="D9D9D9"/>
            </w:tcBorders>
            <w:shd w:fill="FFFFFF"/>
          </w:tcPr>
          <w:p>
            <w:pPr>
              <w:spacing w:after="20" w:before="20" w:line="240" w:lineRule="auto"/>
              <w:jc w:val="center"/>
            </w:pPr>
            <w:r>
              <w:rPr>
                <w:b w:val="0"/>
                <w:sz w:val="19"/>
              </w:rPr>
              <w:t>-0.0120495</w:t>
            </w:r>
          </w:p>
        </w:tc>
      </w:tr>
      <w:tr>
        <w:trPr>
          <w:cantSplit/>
        </w:trPr>
        <w:tc>
          <w:tcPr>
            <w:tcW w:type="dxa" w:w="3168"/>
            <w:vAlign w:val="center"/>
            <w:tcMar>
              <w:top w:w="55" w:type="dxa"/>
              <w:bottom w:w="55" w:type="dxa"/>
              <w:left w:w="85" w:type="dxa"/>
              <w:right w:w="85" w:type="dxa"/>
            </w:tcMar>
            <w:tcBorders>
              <w:top w:val="single" w:sz="4" w:color="D9D9D9"/>
              <w:bottom w:val="single" w:sz="4" w:color="D9D9D9"/>
              <w:left w:val="single" w:sz="4" w:color="D9D9D9"/>
              <w:right w:val="single" w:sz="4" w:color="D9D9D9"/>
            </w:tcBorders>
            <w:shd w:fill="FFFFFF"/>
          </w:tcPr>
          <w:p>
            <w:pPr>
              <w:spacing w:after="20" w:before="20" w:line="240" w:lineRule="auto"/>
              <w:jc w:val="left"/>
            </w:pPr>
            <w:r>
              <w:rPr>
                <w:b w:val="0"/>
                <w:sz w:val="19"/>
              </w:rPr>
              <w:t>0.62500</w:t>
            </w:r>
          </w:p>
        </w:tc>
        <w:tc>
          <w:tcPr>
            <w:tcW w:type="dxa" w:w="6408"/>
            <w:vAlign w:val="center"/>
            <w:tcMar>
              <w:top w:w="55" w:type="dxa"/>
              <w:bottom w:w="55" w:type="dxa"/>
              <w:left w:w="85" w:type="dxa"/>
              <w:right w:w="85" w:type="dxa"/>
            </w:tcMar>
            <w:tcBorders>
              <w:top w:val="single" w:sz="4" w:color="D9D9D9"/>
              <w:bottom w:val="single" w:sz="4" w:color="D9D9D9"/>
              <w:left w:val="single" w:sz="4" w:color="D9D9D9"/>
              <w:right w:val="single" w:sz="4" w:color="D9D9D9"/>
            </w:tcBorders>
            <w:shd w:fill="FFFFFF"/>
          </w:tcPr>
          <w:p>
            <w:pPr>
              <w:spacing w:after="20" w:before="20" w:line="240" w:lineRule="auto"/>
              <w:jc w:val="center"/>
            </w:pPr>
            <w:r>
              <w:rPr>
                <w:b w:val="0"/>
                <w:sz w:val="19"/>
              </w:rPr>
              <w:t>0.0513540</w:t>
            </w:r>
          </w:p>
        </w:tc>
      </w:tr>
      <w:tr>
        <w:trPr>
          <w:cantSplit/>
        </w:trPr>
        <w:tc>
          <w:tcPr>
            <w:tcW w:type="dxa" w:w="3168"/>
            <w:vAlign w:val="center"/>
            <w:tcMar>
              <w:top w:w="55" w:type="dxa"/>
              <w:bottom w:w="55" w:type="dxa"/>
              <w:left w:w="85" w:type="dxa"/>
              <w:right w:w="85" w:type="dxa"/>
            </w:tcMar>
            <w:tcBorders>
              <w:top w:val="single" w:sz="4" w:color="D9D9D9"/>
              <w:bottom w:val="single" w:sz="4" w:color="D9D9D9"/>
              <w:left w:val="single" w:sz="4" w:color="D9D9D9"/>
              <w:right w:val="single" w:sz="4" w:color="D9D9D9"/>
            </w:tcBorders>
            <w:shd w:fill="FFFFFF"/>
          </w:tcPr>
          <w:p>
            <w:pPr>
              <w:spacing w:after="20" w:before="20" w:line="240" w:lineRule="auto"/>
              <w:jc w:val="left"/>
            </w:pPr>
            <w:r>
              <w:rPr>
                <w:b w:val="0"/>
                <w:sz w:val="19"/>
              </w:rPr>
              <w:t>0.68750</w:t>
            </w:r>
          </w:p>
        </w:tc>
        <w:tc>
          <w:tcPr>
            <w:tcW w:type="dxa" w:w="6408"/>
            <w:vAlign w:val="center"/>
            <w:tcMar>
              <w:top w:w="55" w:type="dxa"/>
              <w:bottom w:w="55" w:type="dxa"/>
              <w:left w:w="85" w:type="dxa"/>
              <w:right w:w="85" w:type="dxa"/>
            </w:tcMar>
            <w:tcBorders>
              <w:top w:val="single" w:sz="4" w:color="D9D9D9"/>
              <w:bottom w:val="single" w:sz="4" w:color="D9D9D9"/>
              <w:left w:val="single" w:sz="4" w:color="D9D9D9"/>
              <w:right w:val="single" w:sz="4" w:color="D9D9D9"/>
            </w:tcBorders>
            <w:shd w:fill="FFFFFF"/>
          </w:tcPr>
          <w:p>
            <w:pPr>
              <w:spacing w:after="20" w:before="20" w:line="240" w:lineRule="auto"/>
              <w:jc w:val="center"/>
            </w:pPr>
            <w:r>
              <w:rPr>
                <w:b w:val="0"/>
                <w:sz w:val="19"/>
              </w:rPr>
              <w:t>0.0204657</w:t>
            </w:r>
          </w:p>
        </w:tc>
      </w:tr>
      <w:tr>
        <w:trPr>
          <w:cantSplit/>
        </w:trPr>
        <w:tc>
          <w:tcPr>
            <w:tcW w:type="dxa" w:w="3168"/>
            <w:vAlign w:val="center"/>
            <w:tcMar>
              <w:top w:w="55" w:type="dxa"/>
              <w:bottom w:w="55" w:type="dxa"/>
              <w:left w:w="85" w:type="dxa"/>
              <w:right w:w="85" w:type="dxa"/>
            </w:tcMar>
            <w:tcBorders>
              <w:top w:val="single" w:sz="4" w:color="D9D9D9"/>
              <w:bottom w:val="single" w:sz="4" w:color="D9D9D9"/>
              <w:left w:val="single" w:sz="4" w:color="D9D9D9"/>
              <w:right w:val="single" w:sz="4" w:color="D9D9D9"/>
            </w:tcBorders>
            <w:shd w:fill="FFFFFF"/>
          </w:tcPr>
          <w:p>
            <w:pPr>
              <w:spacing w:after="20" w:before="20" w:line="240" w:lineRule="auto"/>
              <w:jc w:val="left"/>
            </w:pPr>
            <w:r>
              <w:rPr>
                <w:b w:val="0"/>
                <w:sz w:val="19"/>
              </w:rPr>
              <w:t>0.71875</w:t>
            </w:r>
          </w:p>
        </w:tc>
        <w:tc>
          <w:tcPr>
            <w:tcW w:type="dxa" w:w="6408"/>
            <w:vAlign w:val="center"/>
            <w:tcMar>
              <w:top w:w="55" w:type="dxa"/>
              <w:bottom w:w="55" w:type="dxa"/>
              <w:left w:w="85" w:type="dxa"/>
              <w:right w:w="85" w:type="dxa"/>
            </w:tcMar>
            <w:tcBorders>
              <w:top w:val="single" w:sz="4" w:color="D9D9D9"/>
              <w:bottom w:val="single" w:sz="4" w:color="D9D9D9"/>
              <w:left w:val="single" w:sz="4" w:color="D9D9D9"/>
              <w:right w:val="single" w:sz="4" w:color="D9D9D9"/>
            </w:tcBorders>
            <w:shd w:fill="FFFFFF"/>
          </w:tcPr>
          <w:p>
            <w:pPr>
              <w:spacing w:after="20" w:before="20" w:line="240" w:lineRule="auto"/>
              <w:jc w:val="center"/>
            </w:pPr>
            <w:r>
              <w:rPr>
                <w:b w:val="0"/>
                <w:sz w:val="19"/>
              </w:rPr>
              <w:t>0.0044578</w:t>
            </w:r>
          </w:p>
        </w:tc>
      </w:tr>
    </w:tbl>
    <w:p>
      <w:pPr>
        <w:spacing w:after="40" w:before="0"/>
      </w:pPr>
      <w:r>
        <w:rPr>
          <w:sz w:val="4"/>
        </w:rPr>
      </w:r>
    </w:p>
    <w:p>
      <w:pPr>
        <w:spacing w:after="100"/>
      </w:pPr>
      <w:r>
        <w:rPr>
          <w:b w:val="0"/>
        </w:rPr>
        <w:t>The root lies between 0 and 1. Keep the sign-changing half interval and continue until its width is below 0.000001. The converged result is β = 0.72729104.</w:t>
      </w:r>
    </w:p>
    <w:p>
      <w:pPr>
        <w:pStyle w:val="Equation"/>
        <w:keepLines/>
      </w:pPr>
      <m:oMathPara>
        <m:oMathParaPr>
          <m:jc m:val="left"/>
        </m:oMathParaPr>
        <m:oMath>
          <m:r>
            <w:rPr>
              <w:rFonts w:ascii="Cambria Math" w:hAnsi="Cambria Math"/>
            </w:rPr>
            <m:t xml:space="preserve">V=βF=72.72910</m:t>
          </m:r>
          <m:r>
            <m:rPr>
              <m:nor/>
            </m:rPr>
            <w:rPr>
              <w:rFonts w:ascii="Cambria Math" w:hAnsi="Cambria Math"/>
            </w:rPr>
            <m:t xml:space="preserve"> mol </m:t>
          </m:r>
          <m:r>
            <w:rPr>
              <w:rFonts w:ascii="Cambria Math" w:hAnsi="Cambria Math"/>
            </w:rPr>
            <m:t xml:space="preserve">L=</m:t>
          </m:r>
          <m:d>
            <m:dPr>
              <m:ctrlPr>
                <w:rPr>
                  <w:rFonts w:ascii="Cambria Math" w:hAnsi="Cambria Math"/>
                </w:rPr>
              </m:ctrlPr>
            </m:dPr>
            <m:e>
              <m:r>
                <w:rPr>
                  <w:rFonts w:ascii="Cambria Math" w:hAnsi="Cambria Math"/>
                </w:rPr>
                <m:t xml:space="preserve">1−β</m:t>
              </m:r>
            </m:e>
          </m:d>
          <m:r>
            <w:rPr>
              <w:rFonts w:ascii="Cambria Math" w:hAnsi="Cambria Math"/>
            </w:rPr>
            <m:t xml:space="preserve">F=27.27090</m:t>
          </m:r>
          <m:r>
            <m:rPr>
              <m:nor/>
            </m:rPr>
            <w:rPr>
              <w:rFonts w:ascii="Cambria Math" w:hAnsi="Cambria Math"/>
            </w:rPr>
            <m:t xml:space="preserve"> mol</m:t>
          </m:r>
        </m:oMath>
      </m:oMathPara>
    </w:p>
    <w:tbl>
      <w:tblPr>
        <w:tblW w:type="auto" w:w="0"/>
        <w:jc w:val="center"/>
        <w:tblLayout w:type="fixed"/>
        <w:tblLook w:firstColumn="1" w:firstRow="1" w:lastColumn="0" w:lastRow="0" w:noHBand="0" w:noVBand="1" w:val="04A0"/>
      </w:tblPr>
      <w:tblGrid>
        <w:gridCol w:w="1944"/>
        <w:gridCol w:w="1368"/>
        <w:gridCol w:w="1512"/>
        <w:gridCol w:w="1512"/>
        <w:gridCol w:w="1656"/>
        <w:gridCol w:w="1656"/>
      </w:tblGrid>
      <w:tr>
        <w:trPr>
          <w:cantSplit/>
          <w:tblHeader/>
        </w:trPr>
        <w:tc>
          <w:tcPr>
            <w:tcW w:type="dxa" w:w="1944"/>
            <w:vAlign w:val="center"/>
            <w:tcMar>
              <w:top w:w="55" w:type="dxa"/>
              <w:bottom w:w="55" w:type="dxa"/>
              <w:left w:w="85" w:type="dxa"/>
              <w:right w:w="85" w:type="dxa"/>
            </w:tcMar>
            <w:tcBorders>
              <w:top w:val="single" w:sz="4" w:color="D9D9D9"/>
              <w:bottom w:val="single" w:sz="4" w:color="D9D9D9"/>
              <w:left w:val="single" w:sz="4" w:color="D9D9D9"/>
              <w:right w:val="single" w:sz="4" w:color="D9D9D9"/>
            </w:tcBorders>
            <w:shd w:fill="E7EDF3"/>
          </w:tcPr>
          <w:p>
            <w:pPr>
              <w:spacing w:after="20" w:before="20" w:line="240" w:lineRule="auto"/>
              <w:jc w:val="left"/>
            </w:pPr>
            <w:r>
              <w:rPr>
                <w:b/>
                <w:sz w:val="19"/>
              </w:rPr>
              <w:t>Species</w:t>
            </w:r>
          </w:p>
        </w:tc>
        <w:tc>
          <w:tcPr>
            <w:tcW w:type="dxa" w:w="1368"/>
            <w:vAlign w:val="center"/>
            <w:tcMar>
              <w:top w:w="55" w:type="dxa"/>
              <w:bottom w:w="55" w:type="dxa"/>
              <w:left w:w="85" w:type="dxa"/>
              <w:right w:w="85" w:type="dxa"/>
            </w:tcMar>
            <w:tcBorders>
              <w:top w:val="single" w:sz="4" w:color="D9D9D9"/>
              <w:bottom w:val="single" w:sz="4" w:color="D9D9D9"/>
              <w:left w:val="single" w:sz="4" w:color="D9D9D9"/>
              <w:right w:val="single" w:sz="4" w:color="D9D9D9"/>
            </w:tcBorders>
            <w:shd w:fill="E7EDF3"/>
          </w:tcPr>
          <w:p>
            <w:pPr>
              <w:spacing w:after="20" w:before="20" w:line="240" w:lineRule="auto"/>
              <w:jc w:val="center"/>
            </w:pPr>
            <w:r>
              <w:rPr>
                <w:b/>
                <w:sz w:val="19"/>
              </w:rPr>
            </w:r>
            <m:oMath>
              <m:sSub>
                <m:sSubPr>
                  <m:ctrlPr>
                    <w:rPr>
                      <w:rFonts w:ascii="Cambria Math" w:hAnsi="Cambria Math"/>
                    </w:rPr>
                  </m:ctrlPr>
                </m:sSubPr>
                <m:e>
                  <m:r>
                    <w:rPr>
                      <w:rFonts w:ascii="Cambria Math" w:hAnsi="Cambria Math"/>
                    </w:rPr>
                    <m:t xml:space="preserve">K</m:t>
                  </m:r>
                </m:e>
                <m:sub>
                  <m:r>
                    <m:rPr>
                      <m:nor/>
                    </m:rPr>
                    <w:rPr>
                      <w:rFonts w:ascii="Cambria Math" w:hAnsi="Cambria Math"/>
                    </w:rPr>
                    <m:t xml:space="preserve">i</m:t>
                  </m:r>
                </m:sub>
              </m:sSub>
            </m:oMath>
            <w:r>
              <w:rPr>
                <w:b/>
                <w:sz w:val="19"/>
              </w:rPr>
            </w:r>
          </w:p>
        </w:tc>
        <w:tc>
          <w:tcPr>
            <w:tcW w:type="dxa" w:w="1512"/>
            <w:vAlign w:val="center"/>
            <w:tcMar>
              <w:top w:w="55" w:type="dxa"/>
              <w:bottom w:w="55" w:type="dxa"/>
              <w:left w:w="85" w:type="dxa"/>
              <w:right w:w="85" w:type="dxa"/>
            </w:tcMar>
            <w:tcBorders>
              <w:top w:val="single" w:sz="4" w:color="D9D9D9"/>
              <w:bottom w:val="single" w:sz="4" w:color="D9D9D9"/>
              <w:left w:val="single" w:sz="4" w:color="D9D9D9"/>
              <w:right w:val="single" w:sz="4" w:color="D9D9D9"/>
            </w:tcBorders>
            <w:shd w:fill="E7EDF3"/>
          </w:tcPr>
          <w:p>
            <w:pPr>
              <w:spacing w:after="20" w:before="20" w:line="240" w:lineRule="auto"/>
              <w:jc w:val="center"/>
            </w:pPr>
            <w:r>
              <w:rPr>
                <w:b/>
                <w:sz w:val="19"/>
              </w:rPr>
            </w:r>
            <m:oMath>
              <m:sSub>
                <m:sSubPr>
                  <m:ctrlPr>
                    <w:rPr>
                      <w:rFonts w:ascii="Cambria Math" w:hAnsi="Cambria Math"/>
                    </w:rPr>
                  </m:ctrlPr>
                </m:sSubPr>
                <m:e>
                  <m:r>
                    <w:rPr>
                      <w:rFonts w:ascii="Cambria Math" w:hAnsi="Cambria Math"/>
                    </w:rPr>
                    <m:t xml:space="preserve">x</m:t>
                  </m:r>
                </m:e>
                <m:sub>
                  <m:r>
                    <m:rPr>
                      <m:nor/>
                    </m:rPr>
                    <w:rPr>
                      <w:rFonts w:ascii="Cambria Math" w:hAnsi="Cambria Math"/>
                    </w:rPr>
                    <m:t xml:space="preserve">i</m:t>
                  </m:r>
                </m:sub>
              </m:sSub>
            </m:oMath>
            <w:r>
              <w:rPr>
                <w:b/>
                <w:sz w:val="19"/>
              </w:rPr>
            </w:r>
          </w:p>
        </w:tc>
        <w:tc>
          <w:tcPr>
            <w:tcW w:type="dxa" w:w="1512"/>
            <w:vAlign w:val="center"/>
            <w:tcMar>
              <w:top w:w="55" w:type="dxa"/>
              <w:bottom w:w="55" w:type="dxa"/>
              <w:left w:w="85" w:type="dxa"/>
              <w:right w:w="85" w:type="dxa"/>
            </w:tcMar>
            <w:tcBorders>
              <w:top w:val="single" w:sz="4" w:color="D9D9D9"/>
              <w:bottom w:val="single" w:sz="4" w:color="D9D9D9"/>
              <w:left w:val="single" w:sz="4" w:color="D9D9D9"/>
              <w:right w:val="single" w:sz="4" w:color="D9D9D9"/>
            </w:tcBorders>
            <w:shd w:fill="E7EDF3"/>
          </w:tcPr>
          <w:p>
            <w:pPr>
              <w:spacing w:after="20" w:before="20" w:line="240" w:lineRule="auto"/>
              <w:jc w:val="center"/>
            </w:pPr>
            <w:r>
              <w:rPr>
                <w:b/>
                <w:sz w:val="19"/>
              </w:rPr>
            </w:r>
            <m:oMath>
              <m:sSub>
                <m:sSubPr>
                  <m:ctrlPr>
                    <w:rPr>
                      <w:rFonts w:ascii="Cambria Math" w:hAnsi="Cambria Math"/>
                    </w:rPr>
                  </m:ctrlPr>
                </m:sSubPr>
                <m:e>
                  <m:r>
                    <w:rPr>
                      <w:rFonts w:ascii="Cambria Math" w:hAnsi="Cambria Math"/>
                    </w:rPr>
                    <m:t xml:space="preserve">y</m:t>
                  </m:r>
                </m:e>
                <m:sub>
                  <m:r>
                    <m:rPr>
                      <m:nor/>
                    </m:rPr>
                    <w:rPr>
                      <w:rFonts w:ascii="Cambria Math" w:hAnsi="Cambria Math"/>
                    </w:rPr>
                    <m:t xml:space="preserve">i</m:t>
                  </m:r>
                </m:sub>
              </m:sSub>
            </m:oMath>
            <w:r>
              <w:rPr>
                <w:b/>
                <w:sz w:val="19"/>
              </w:rPr>
            </w:r>
          </w:p>
        </w:tc>
        <w:tc>
          <w:tcPr>
            <w:tcW w:type="dxa" w:w="1656"/>
            <w:vAlign w:val="center"/>
            <w:tcMar>
              <w:top w:w="55" w:type="dxa"/>
              <w:bottom w:w="55" w:type="dxa"/>
              <w:left w:w="85" w:type="dxa"/>
              <w:right w:w="85" w:type="dxa"/>
            </w:tcMar>
            <w:tcBorders>
              <w:top w:val="single" w:sz="4" w:color="D9D9D9"/>
              <w:bottom w:val="single" w:sz="4" w:color="D9D9D9"/>
              <w:left w:val="single" w:sz="4" w:color="D9D9D9"/>
              <w:right w:val="single" w:sz="4" w:color="D9D9D9"/>
            </w:tcBorders>
            <w:shd w:fill="E7EDF3"/>
          </w:tcPr>
          <w:p>
            <w:pPr>
              <w:spacing w:after="20" w:before="20" w:line="240" w:lineRule="auto"/>
              <w:jc w:val="center"/>
            </w:pPr>
            <w:r>
              <w:rPr>
                <w:b/>
                <w:sz w:val="19"/>
              </w:rPr>
              <w:t>Liquid mol</w:t>
            </w:r>
          </w:p>
        </w:tc>
        <w:tc>
          <w:tcPr>
            <w:tcW w:type="dxa" w:w="1656"/>
            <w:vAlign w:val="center"/>
            <w:tcMar>
              <w:top w:w="55" w:type="dxa"/>
              <w:bottom w:w="55" w:type="dxa"/>
              <w:left w:w="85" w:type="dxa"/>
              <w:right w:w="85" w:type="dxa"/>
            </w:tcMar>
            <w:tcBorders>
              <w:top w:val="single" w:sz="4" w:color="D9D9D9"/>
              <w:bottom w:val="single" w:sz="4" w:color="D9D9D9"/>
              <w:left w:val="single" w:sz="4" w:color="D9D9D9"/>
              <w:right w:val="single" w:sz="4" w:color="D9D9D9"/>
            </w:tcBorders>
            <w:shd w:fill="E7EDF3"/>
          </w:tcPr>
          <w:p>
            <w:pPr>
              <w:spacing w:after="20" w:before="20" w:line="240" w:lineRule="auto"/>
              <w:jc w:val="center"/>
            </w:pPr>
            <w:r>
              <w:rPr>
                <w:b/>
                <w:sz w:val="19"/>
              </w:rPr>
              <w:t>Vapor mol</w:t>
            </w:r>
          </w:p>
        </w:tc>
      </w:tr>
      <w:tr>
        <w:trPr>
          <w:cantSplit/>
        </w:trPr>
        <w:tc>
          <w:tcPr>
            <w:tcW w:type="dxa" w:w="1944"/>
            <w:vAlign w:val="center"/>
            <w:tcMar>
              <w:top w:w="55" w:type="dxa"/>
              <w:bottom w:w="55" w:type="dxa"/>
              <w:left w:w="85" w:type="dxa"/>
              <w:right w:w="85" w:type="dxa"/>
            </w:tcMar>
            <w:tcBorders>
              <w:top w:val="single" w:sz="4" w:color="D9D9D9"/>
              <w:bottom w:val="single" w:sz="4" w:color="D9D9D9"/>
              <w:left w:val="single" w:sz="4" w:color="D9D9D9"/>
              <w:right w:val="single" w:sz="4" w:color="D9D9D9"/>
            </w:tcBorders>
            <w:shd w:fill="FFFFFF"/>
          </w:tcPr>
          <w:p>
            <w:pPr>
              <w:spacing w:after="20" w:before="20" w:line="240" w:lineRule="auto"/>
              <w:jc w:val="left"/>
            </w:pPr>
            <w:r>
              <w:rPr>
                <w:b w:val="0"/>
                <w:sz w:val="19"/>
              </w:rPr>
              <w:t>Benzene</w:t>
            </w:r>
          </w:p>
        </w:tc>
        <w:tc>
          <w:tcPr>
            <w:tcW w:type="dxa" w:w="1368"/>
            <w:vAlign w:val="center"/>
            <w:tcMar>
              <w:top w:w="55" w:type="dxa"/>
              <w:bottom w:w="55" w:type="dxa"/>
              <w:left w:w="85" w:type="dxa"/>
              <w:right w:w="85" w:type="dxa"/>
            </w:tcMar>
            <w:tcBorders>
              <w:top w:val="single" w:sz="4" w:color="D9D9D9"/>
              <w:bottom w:val="single" w:sz="4" w:color="D9D9D9"/>
              <w:left w:val="single" w:sz="4" w:color="D9D9D9"/>
              <w:right w:val="single" w:sz="4" w:color="D9D9D9"/>
            </w:tcBorders>
            <w:shd w:fill="FFFFFF"/>
          </w:tcPr>
          <w:p>
            <w:pPr>
              <w:spacing w:after="20" w:before="20" w:line="240" w:lineRule="auto"/>
              <w:jc w:val="center"/>
            </w:pPr>
            <w:r>
              <w:rPr>
                <w:b w:val="0"/>
                <w:sz w:val="19"/>
              </w:rPr>
              <w:t>2.15897</w:t>
            </w:r>
          </w:p>
        </w:tc>
        <w:tc>
          <w:tcPr>
            <w:tcW w:type="dxa" w:w="1512"/>
            <w:vAlign w:val="center"/>
            <w:tcMar>
              <w:top w:w="55" w:type="dxa"/>
              <w:bottom w:w="55" w:type="dxa"/>
              <w:left w:w="85" w:type="dxa"/>
              <w:right w:w="85" w:type="dxa"/>
            </w:tcMar>
            <w:tcBorders>
              <w:top w:val="single" w:sz="4" w:color="D9D9D9"/>
              <w:bottom w:val="single" w:sz="4" w:color="D9D9D9"/>
              <w:left w:val="single" w:sz="4" w:color="D9D9D9"/>
              <w:right w:val="single" w:sz="4" w:color="D9D9D9"/>
            </w:tcBorders>
            <w:shd w:fill="FFFFFF"/>
          </w:tcPr>
          <w:p>
            <w:pPr>
              <w:spacing w:after="20" w:before="20" w:line="240" w:lineRule="auto"/>
              <w:jc w:val="center"/>
            </w:pPr>
            <w:r>
              <w:rPr>
                <w:b w:val="0"/>
                <w:sz w:val="19"/>
              </w:rPr>
              <w:t>0.27131</w:t>
            </w:r>
          </w:p>
        </w:tc>
        <w:tc>
          <w:tcPr>
            <w:tcW w:type="dxa" w:w="1512"/>
            <w:vAlign w:val="center"/>
            <w:tcMar>
              <w:top w:w="55" w:type="dxa"/>
              <w:bottom w:w="55" w:type="dxa"/>
              <w:left w:w="85" w:type="dxa"/>
              <w:right w:w="85" w:type="dxa"/>
            </w:tcMar>
            <w:tcBorders>
              <w:top w:val="single" w:sz="4" w:color="D9D9D9"/>
              <w:bottom w:val="single" w:sz="4" w:color="D9D9D9"/>
              <w:left w:val="single" w:sz="4" w:color="D9D9D9"/>
              <w:right w:val="single" w:sz="4" w:color="D9D9D9"/>
            </w:tcBorders>
            <w:shd w:fill="FFFFFF"/>
          </w:tcPr>
          <w:p>
            <w:pPr>
              <w:spacing w:after="20" w:before="20" w:line="240" w:lineRule="auto"/>
              <w:jc w:val="center"/>
            </w:pPr>
            <w:r>
              <w:rPr>
                <w:b w:val="0"/>
                <w:sz w:val="19"/>
              </w:rPr>
              <w:t>0.58575</w:t>
            </w:r>
          </w:p>
        </w:tc>
        <w:tc>
          <w:tcPr>
            <w:tcW w:type="dxa" w:w="1656"/>
            <w:vAlign w:val="center"/>
            <w:tcMar>
              <w:top w:w="55" w:type="dxa"/>
              <w:bottom w:w="55" w:type="dxa"/>
              <w:left w:w="85" w:type="dxa"/>
              <w:right w:w="85" w:type="dxa"/>
            </w:tcMar>
            <w:tcBorders>
              <w:top w:val="single" w:sz="4" w:color="D9D9D9"/>
              <w:bottom w:val="single" w:sz="4" w:color="D9D9D9"/>
              <w:left w:val="single" w:sz="4" w:color="D9D9D9"/>
              <w:right w:val="single" w:sz="4" w:color="D9D9D9"/>
            </w:tcBorders>
            <w:shd w:fill="FFFFFF"/>
          </w:tcPr>
          <w:p>
            <w:pPr>
              <w:spacing w:after="20" w:before="20" w:line="240" w:lineRule="auto"/>
              <w:jc w:val="center"/>
            </w:pPr>
            <w:r>
              <w:rPr>
                <w:b w:val="0"/>
                <w:sz w:val="19"/>
              </w:rPr>
              <w:t>7.3989</w:t>
            </w:r>
          </w:p>
        </w:tc>
        <w:tc>
          <w:tcPr>
            <w:tcW w:type="dxa" w:w="1656"/>
            <w:vAlign w:val="center"/>
            <w:tcMar>
              <w:top w:w="55" w:type="dxa"/>
              <w:bottom w:w="55" w:type="dxa"/>
              <w:left w:w="85" w:type="dxa"/>
              <w:right w:w="85" w:type="dxa"/>
            </w:tcMar>
            <w:tcBorders>
              <w:top w:val="single" w:sz="4" w:color="D9D9D9"/>
              <w:bottom w:val="single" w:sz="4" w:color="D9D9D9"/>
              <w:left w:val="single" w:sz="4" w:color="D9D9D9"/>
              <w:right w:val="single" w:sz="4" w:color="D9D9D9"/>
            </w:tcBorders>
            <w:shd w:fill="FFFFFF"/>
          </w:tcPr>
          <w:p>
            <w:pPr>
              <w:spacing w:after="20" w:before="20" w:line="240" w:lineRule="auto"/>
              <w:jc w:val="center"/>
            </w:pPr>
            <w:r>
              <w:rPr>
                <w:b w:val="0"/>
                <w:sz w:val="19"/>
              </w:rPr>
              <w:t>42.6011</w:t>
            </w:r>
          </w:p>
        </w:tc>
      </w:tr>
      <w:tr>
        <w:trPr>
          <w:cantSplit/>
        </w:trPr>
        <w:tc>
          <w:tcPr>
            <w:tcW w:type="dxa" w:w="1944"/>
            <w:vAlign w:val="center"/>
            <w:tcMar>
              <w:top w:w="55" w:type="dxa"/>
              <w:bottom w:w="55" w:type="dxa"/>
              <w:left w:w="85" w:type="dxa"/>
              <w:right w:w="85" w:type="dxa"/>
            </w:tcMar>
            <w:tcBorders>
              <w:top w:val="single" w:sz="4" w:color="D9D9D9"/>
              <w:bottom w:val="single" w:sz="4" w:color="D9D9D9"/>
              <w:left w:val="single" w:sz="4" w:color="D9D9D9"/>
              <w:right w:val="single" w:sz="4" w:color="D9D9D9"/>
            </w:tcBorders>
            <w:shd w:fill="FFFFFF"/>
          </w:tcPr>
          <w:p>
            <w:pPr>
              <w:spacing w:after="20" w:before="20" w:line="240" w:lineRule="auto"/>
              <w:jc w:val="left"/>
            </w:pPr>
            <w:r>
              <w:rPr>
                <w:b w:val="0"/>
                <w:sz w:val="19"/>
              </w:rPr>
              <w:t>Toluene</w:t>
            </w:r>
          </w:p>
        </w:tc>
        <w:tc>
          <w:tcPr>
            <w:tcW w:type="dxa" w:w="1368"/>
            <w:vAlign w:val="center"/>
            <w:tcMar>
              <w:top w:w="55" w:type="dxa"/>
              <w:bottom w:w="55" w:type="dxa"/>
              <w:left w:w="85" w:type="dxa"/>
              <w:right w:w="85" w:type="dxa"/>
            </w:tcMar>
            <w:tcBorders>
              <w:top w:val="single" w:sz="4" w:color="D9D9D9"/>
              <w:bottom w:val="single" w:sz="4" w:color="D9D9D9"/>
              <w:left w:val="single" w:sz="4" w:color="D9D9D9"/>
              <w:right w:val="single" w:sz="4" w:color="D9D9D9"/>
            </w:tcBorders>
            <w:shd w:fill="FFFFFF"/>
          </w:tcPr>
          <w:p>
            <w:pPr>
              <w:spacing w:after="20" w:before="20" w:line="240" w:lineRule="auto"/>
              <w:jc w:val="center"/>
            </w:pPr>
            <w:r>
              <w:rPr>
                <w:b w:val="0"/>
                <w:sz w:val="19"/>
              </w:rPr>
              <w:t>0.81434</w:t>
            </w:r>
          </w:p>
        </w:tc>
        <w:tc>
          <w:tcPr>
            <w:tcW w:type="dxa" w:w="1512"/>
            <w:vAlign w:val="center"/>
            <w:tcMar>
              <w:top w:w="55" w:type="dxa"/>
              <w:bottom w:w="55" w:type="dxa"/>
              <w:left w:w="85" w:type="dxa"/>
              <w:right w:w="85" w:type="dxa"/>
            </w:tcMar>
            <w:tcBorders>
              <w:top w:val="single" w:sz="4" w:color="D9D9D9"/>
              <w:bottom w:val="single" w:sz="4" w:color="D9D9D9"/>
              <w:left w:val="single" w:sz="4" w:color="D9D9D9"/>
              <w:right w:val="single" w:sz="4" w:color="D9D9D9"/>
            </w:tcBorders>
            <w:shd w:fill="FFFFFF"/>
          </w:tcPr>
          <w:p>
            <w:pPr>
              <w:spacing w:after="20" w:before="20" w:line="240" w:lineRule="auto"/>
              <w:jc w:val="center"/>
            </w:pPr>
            <w:r>
              <w:rPr>
                <w:b w:val="0"/>
                <w:sz w:val="19"/>
              </w:rPr>
              <w:t>0.34683</w:t>
            </w:r>
          </w:p>
        </w:tc>
        <w:tc>
          <w:tcPr>
            <w:tcW w:type="dxa" w:w="1512"/>
            <w:vAlign w:val="center"/>
            <w:tcMar>
              <w:top w:w="55" w:type="dxa"/>
              <w:bottom w:w="55" w:type="dxa"/>
              <w:left w:w="85" w:type="dxa"/>
              <w:right w:w="85" w:type="dxa"/>
            </w:tcMar>
            <w:tcBorders>
              <w:top w:val="single" w:sz="4" w:color="D9D9D9"/>
              <w:bottom w:val="single" w:sz="4" w:color="D9D9D9"/>
              <w:left w:val="single" w:sz="4" w:color="D9D9D9"/>
              <w:right w:val="single" w:sz="4" w:color="D9D9D9"/>
            </w:tcBorders>
            <w:shd w:fill="FFFFFF"/>
          </w:tcPr>
          <w:p>
            <w:pPr>
              <w:spacing w:after="20" w:before="20" w:line="240" w:lineRule="auto"/>
              <w:jc w:val="center"/>
            </w:pPr>
            <w:r>
              <w:rPr>
                <w:b w:val="0"/>
                <w:sz w:val="19"/>
              </w:rPr>
              <w:t>0.28244</w:t>
            </w:r>
          </w:p>
        </w:tc>
        <w:tc>
          <w:tcPr>
            <w:tcW w:type="dxa" w:w="1656"/>
            <w:vAlign w:val="center"/>
            <w:tcMar>
              <w:top w:w="55" w:type="dxa"/>
              <w:bottom w:w="55" w:type="dxa"/>
              <w:left w:w="85" w:type="dxa"/>
              <w:right w:w="85" w:type="dxa"/>
            </w:tcMar>
            <w:tcBorders>
              <w:top w:val="single" w:sz="4" w:color="D9D9D9"/>
              <w:bottom w:val="single" w:sz="4" w:color="D9D9D9"/>
              <w:left w:val="single" w:sz="4" w:color="D9D9D9"/>
              <w:right w:val="single" w:sz="4" w:color="D9D9D9"/>
            </w:tcBorders>
            <w:shd w:fill="FFFFFF"/>
          </w:tcPr>
          <w:p>
            <w:pPr>
              <w:spacing w:after="20" w:before="20" w:line="240" w:lineRule="auto"/>
              <w:jc w:val="center"/>
            </w:pPr>
            <w:r>
              <w:rPr>
                <w:b w:val="0"/>
                <w:sz w:val="19"/>
              </w:rPr>
              <w:t>9.4584</w:t>
            </w:r>
          </w:p>
        </w:tc>
        <w:tc>
          <w:tcPr>
            <w:tcW w:type="dxa" w:w="1656"/>
            <w:vAlign w:val="center"/>
            <w:tcMar>
              <w:top w:w="55" w:type="dxa"/>
              <w:bottom w:w="55" w:type="dxa"/>
              <w:left w:w="85" w:type="dxa"/>
              <w:right w:w="85" w:type="dxa"/>
            </w:tcMar>
            <w:tcBorders>
              <w:top w:val="single" w:sz="4" w:color="D9D9D9"/>
              <w:bottom w:val="single" w:sz="4" w:color="D9D9D9"/>
              <w:left w:val="single" w:sz="4" w:color="D9D9D9"/>
              <w:right w:val="single" w:sz="4" w:color="D9D9D9"/>
            </w:tcBorders>
            <w:shd w:fill="FFFFFF"/>
          </w:tcPr>
          <w:p>
            <w:pPr>
              <w:spacing w:after="20" w:before="20" w:line="240" w:lineRule="auto"/>
              <w:jc w:val="center"/>
            </w:pPr>
            <w:r>
              <w:rPr>
                <w:b w:val="0"/>
                <w:sz w:val="19"/>
              </w:rPr>
              <w:t>20.5416</w:t>
            </w:r>
          </w:p>
        </w:tc>
      </w:tr>
      <w:tr>
        <w:trPr>
          <w:cantSplit/>
        </w:trPr>
        <w:tc>
          <w:tcPr>
            <w:tcW w:type="dxa" w:w="1944"/>
            <w:vAlign w:val="center"/>
            <w:tcMar>
              <w:top w:w="55" w:type="dxa"/>
              <w:bottom w:w="55" w:type="dxa"/>
              <w:left w:w="85" w:type="dxa"/>
              <w:right w:w="85" w:type="dxa"/>
            </w:tcMar>
            <w:tcBorders>
              <w:top w:val="single" w:sz="4" w:color="D9D9D9"/>
              <w:bottom w:val="single" w:sz="4" w:color="D9D9D9"/>
              <w:left w:val="single" w:sz="4" w:color="D9D9D9"/>
              <w:right w:val="single" w:sz="4" w:color="D9D9D9"/>
            </w:tcBorders>
            <w:shd w:fill="FFFFFF"/>
          </w:tcPr>
          <w:p>
            <w:pPr>
              <w:spacing w:after="20" w:before="20" w:line="240" w:lineRule="auto"/>
              <w:jc w:val="left"/>
            </w:pPr>
            <w:r>
              <w:rPr>
                <w:b w:val="0"/>
                <w:sz w:val="19"/>
              </w:rPr>
              <w:t>Ethylbenzene</w:t>
            </w:r>
          </w:p>
        </w:tc>
        <w:tc>
          <w:tcPr>
            <w:tcW w:type="dxa" w:w="1368"/>
            <w:vAlign w:val="center"/>
            <w:tcMar>
              <w:top w:w="55" w:type="dxa"/>
              <w:bottom w:w="55" w:type="dxa"/>
              <w:left w:w="85" w:type="dxa"/>
              <w:right w:w="85" w:type="dxa"/>
            </w:tcMar>
            <w:tcBorders>
              <w:top w:val="single" w:sz="4" w:color="D9D9D9"/>
              <w:bottom w:val="single" w:sz="4" w:color="D9D9D9"/>
              <w:left w:val="single" w:sz="4" w:color="D9D9D9"/>
              <w:right w:val="single" w:sz="4" w:color="D9D9D9"/>
            </w:tcBorders>
            <w:shd w:fill="FFFFFF"/>
          </w:tcPr>
          <w:p>
            <w:pPr>
              <w:spacing w:after="20" w:before="20" w:line="240" w:lineRule="auto"/>
              <w:jc w:val="center"/>
            </w:pPr>
            <w:r>
              <w:rPr>
                <w:b w:val="0"/>
                <w:sz w:val="19"/>
              </w:rPr>
              <w:t>0.34518</w:t>
            </w:r>
          </w:p>
        </w:tc>
        <w:tc>
          <w:tcPr>
            <w:tcW w:type="dxa" w:w="1512"/>
            <w:vAlign w:val="center"/>
            <w:tcMar>
              <w:top w:w="55" w:type="dxa"/>
              <w:bottom w:w="55" w:type="dxa"/>
              <w:left w:w="85" w:type="dxa"/>
              <w:right w:w="85" w:type="dxa"/>
            </w:tcMar>
            <w:tcBorders>
              <w:top w:val="single" w:sz="4" w:color="D9D9D9"/>
              <w:bottom w:val="single" w:sz="4" w:color="D9D9D9"/>
              <w:left w:val="single" w:sz="4" w:color="D9D9D9"/>
              <w:right w:val="single" w:sz="4" w:color="D9D9D9"/>
            </w:tcBorders>
            <w:shd w:fill="FFFFFF"/>
          </w:tcPr>
          <w:p>
            <w:pPr>
              <w:spacing w:after="20" w:before="20" w:line="240" w:lineRule="auto"/>
              <w:jc w:val="center"/>
            </w:pPr>
            <w:r>
              <w:rPr>
                <w:b w:val="0"/>
                <w:sz w:val="19"/>
              </w:rPr>
              <w:t>0.38186</w:t>
            </w:r>
          </w:p>
        </w:tc>
        <w:tc>
          <w:tcPr>
            <w:tcW w:type="dxa" w:w="1512"/>
            <w:vAlign w:val="center"/>
            <w:tcMar>
              <w:top w:w="55" w:type="dxa"/>
              <w:bottom w:w="55" w:type="dxa"/>
              <w:left w:w="85" w:type="dxa"/>
              <w:right w:w="85" w:type="dxa"/>
            </w:tcMar>
            <w:tcBorders>
              <w:top w:val="single" w:sz="4" w:color="D9D9D9"/>
              <w:bottom w:val="single" w:sz="4" w:color="D9D9D9"/>
              <w:left w:val="single" w:sz="4" w:color="D9D9D9"/>
              <w:right w:val="single" w:sz="4" w:color="D9D9D9"/>
            </w:tcBorders>
            <w:shd w:fill="FFFFFF"/>
          </w:tcPr>
          <w:p>
            <w:pPr>
              <w:spacing w:after="20" w:before="20" w:line="240" w:lineRule="auto"/>
              <w:jc w:val="center"/>
            </w:pPr>
            <w:r>
              <w:rPr>
                <w:b w:val="0"/>
                <w:sz w:val="19"/>
              </w:rPr>
              <w:t>0.13181</w:t>
            </w:r>
          </w:p>
        </w:tc>
        <w:tc>
          <w:tcPr>
            <w:tcW w:type="dxa" w:w="1656"/>
            <w:vAlign w:val="center"/>
            <w:tcMar>
              <w:top w:w="55" w:type="dxa"/>
              <w:bottom w:w="55" w:type="dxa"/>
              <w:left w:w="85" w:type="dxa"/>
              <w:right w:w="85" w:type="dxa"/>
            </w:tcMar>
            <w:tcBorders>
              <w:top w:val="single" w:sz="4" w:color="D9D9D9"/>
              <w:bottom w:val="single" w:sz="4" w:color="D9D9D9"/>
              <w:left w:val="single" w:sz="4" w:color="D9D9D9"/>
              <w:right w:val="single" w:sz="4" w:color="D9D9D9"/>
            </w:tcBorders>
            <w:shd w:fill="FFFFFF"/>
          </w:tcPr>
          <w:p>
            <w:pPr>
              <w:spacing w:after="20" w:before="20" w:line="240" w:lineRule="auto"/>
              <w:jc w:val="center"/>
            </w:pPr>
            <w:r>
              <w:rPr>
                <w:b w:val="0"/>
                <w:sz w:val="19"/>
              </w:rPr>
              <w:t>10.4136</w:t>
            </w:r>
          </w:p>
        </w:tc>
        <w:tc>
          <w:tcPr>
            <w:tcW w:type="dxa" w:w="1656"/>
            <w:vAlign w:val="center"/>
            <w:tcMar>
              <w:top w:w="55" w:type="dxa"/>
              <w:bottom w:w="55" w:type="dxa"/>
              <w:left w:w="85" w:type="dxa"/>
              <w:right w:w="85" w:type="dxa"/>
            </w:tcMar>
            <w:tcBorders>
              <w:top w:val="single" w:sz="4" w:color="D9D9D9"/>
              <w:bottom w:val="single" w:sz="4" w:color="D9D9D9"/>
              <w:left w:val="single" w:sz="4" w:color="D9D9D9"/>
              <w:right w:val="single" w:sz="4" w:color="D9D9D9"/>
            </w:tcBorders>
            <w:shd w:fill="FFFFFF"/>
          </w:tcPr>
          <w:p>
            <w:pPr>
              <w:spacing w:after="20" w:before="20" w:line="240" w:lineRule="auto"/>
              <w:jc w:val="center"/>
            </w:pPr>
            <w:r>
              <w:rPr>
                <w:b w:val="0"/>
                <w:sz w:val="19"/>
              </w:rPr>
              <w:t>9.5864</w:t>
            </w:r>
          </w:p>
        </w:tc>
      </w:tr>
    </w:tbl>
    <w:p>
      <w:pPr>
        <w:spacing w:after="40" w:before="0"/>
      </w:pPr>
      <w:r>
        <w:rPr>
          <w:sz w:val="4"/>
        </w:rPr>
      </w:r>
    </w:p>
    <w:p>
      <w:pPr>
        <w:spacing w:after="100"/>
      </w:pPr>
      <w:r>
        <w:rPr>
          <w:b w:val="0"/>
        </w:rPr>
        <w:t>Check: each unrounded phase composition sums to 1. For benzene, 7.39886 + 42.60114 = 50.00000 mol, matching the feed. Toluene and ethylbenzene similarly give 30.00000 and 20.00000 mol.</w:t>
      </w:r>
    </w:p>
    <w:p>
      <w:pPr>
        <w:spacing w:after="100"/>
      </w:pPr>
      <w:r>
        <w:rPr>
          <w:b/>
        </w:rPr>
        <w:t>Answer: 27.27 mol liquid and 72.73 mol vapor. These interior-state compositions differ from the incipient compositions in parts a, b, and c.</w:t>
      </w:r>
    </w:p>
    <w:p>
      <w:pPr>
        <w:pStyle w:val="Heading1"/>
        <w:pageBreakBefore/>
      </w:pPr>
      <w:r>
        <w:t>Solution 2 Pressure composition diagram</w:t>
      </w:r>
    </w:p>
    <w:p>
      <w:pPr>
        <w:spacing w:after="100"/>
      </w:pPr>
      <w:r>
        <w:rPr>
          <w:b w:val="0"/>
        </w:rPr>
        <w:t>Part a: at 60.00°C, the Antoine equation gives benzene saturation pressure 52.18888 kPa and toluene saturation pressure 18.52550 kPa.</w:t>
      </w:r>
    </w:p>
    <w:p>
      <w:pPr>
        <w:pStyle w:val="Equation"/>
        <w:keepLines/>
      </w:pPr>
      <m:oMathPara>
        <m:oMathParaPr>
          <m:jc m:val="left"/>
        </m:oMathParaPr>
        <m:oMath>
          <m:r>
            <w:rPr>
              <w:rFonts w:ascii="Cambria Math" w:hAnsi="Cambria Math"/>
            </w:rPr>
            <m:t xml:space="preserve">P=18.52550+33.66338</m:t>
          </m:r>
          <m:sSub>
            <m:sSubPr>
              <m:ctrlPr>
                <w:rPr>
                  <w:rFonts w:ascii="Cambria Math" w:hAnsi="Cambria Math"/>
                </w:rPr>
              </m:ctrlPr>
            </m:sSubPr>
            <m:e>
              <m:r>
                <w:rPr>
                  <w:rFonts w:ascii="Cambria Math" w:hAnsi="Cambria Math"/>
                </w:rPr>
                <m:t xml:space="preserve">x</m:t>
              </m:r>
            </m:e>
            <m:sub>
              <m:r>
                <m:rPr>
                  <m:nor/>
                </m:rPr>
                <w:rPr>
                  <w:rFonts w:ascii="Cambria Math" w:hAnsi="Cambria Math"/>
                </w:rPr>
                <m:t xml:space="preserve">B</m:t>
              </m:r>
            </m:sub>
          </m:sSub>
          <m:r>
            <m:rPr>
              <m:nor/>
            </m:rPr>
            <w:rPr>
              <w:rFonts w:ascii="Cambria Math" w:hAnsi="Cambria Math"/>
            </w:rPr>
            <m:t xml:space="preserve"> and </m:t>
          </m:r>
          <m:sSub>
            <m:sSubPr>
              <m:ctrlPr>
                <w:rPr>
                  <w:rFonts w:ascii="Cambria Math" w:hAnsi="Cambria Math"/>
                </w:rPr>
              </m:ctrlPr>
            </m:sSubPr>
            <m:e>
              <m:r>
                <w:rPr>
                  <w:rFonts w:ascii="Cambria Math" w:hAnsi="Cambria Math"/>
                </w:rPr>
                <m:t xml:space="preserve">y</m:t>
              </m:r>
            </m:e>
            <m:sub>
              <m:r>
                <m:rPr>
                  <m:nor/>
                </m:rPr>
                <w:rPr>
                  <w:rFonts w:ascii="Cambria Math" w:hAnsi="Cambria Math"/>
                </w:rPr>
                <m:t xml:space="preserve">B</m:t>
              </m:r>
            </m:sub>
          </m:sSub>
          <m:r>
            <w:rPr>
              <w:rFonts w:ascii="Cambria Math" w:hAnsi="Cambria Math"/>
            </w:rPr>
            <m:t xml:space="preserve">=</m:t>
          </m:r>
          <m:f>
            <m:fPr>
              <m:ctrlPr>
                <w:rPr>
                  <w:rFonts w:ascii="Cambria Math" w:hAnsi="Cambria Math"/>
                </w:rPr>
              </m:ctrlPr>
            </m:fPr>
            <m:num>
              <m:r>
                <w:rPr>
                  <w:rFonts w:ascii="Cambria Math" w:hAnsi="Cambria Math"/>
                </w:rPr>
                <m:t xml:space="preserve">52.18888</m:t>
              </m:r>
              <m:sSub>
                <m:sSubPr>
                  <m:ctrlPr>
                    <w:rPr>
                      <w:rFonts w:ascii="Cambria Math" w:hAnsi="Cambria Math"/>
                    </w:rPr>
                  </m:ctrlPr>
                </m:sSubPr>
                <m:e>
                  <m:r>
                    <w:rPr>
                      <w:rFonts w:ascii="Cambria Math" w:hAnsi="Cambria Math"/>
                    </w:rPr>
                    <m:t xml:space="preserve">x</m:t>
                  </m:r>
                </m:e>
                <m:sub>
                  <m:r>
                    <m:rPr>
                      <m:nor/>
                    </m:rPr>
                    <w:rPr>
                      <w:rFonts w:ascii="Cambria Math" w:hAnsi="Cambria Math"/>
                    </w:rPr>
                    <m:t xml:space="preserve">B</m:t>
                  </m:r>
                </m:sub>
              </m:sSub>
            </m:num>
            <m:den>
              <m:r>
                <w:rPr>
                  <w:rFonts w:ascii="Cambria Math" w:hAnsi="Cambria Math"/>
                </w:rPr>
                <m:t xml:space="preserve">P</m:t>
              </m:r>
            </m:den>
          </m:f>
        </m:oMath>
      </m:oMathPara>
    </w:p>
    <w:p>
      <w:pPr>
        <w:spacing w:after="100"/>
      </w:pPr>
      <w:r>
        <w:rPr>
          <w:b w:val="0"/>
        </w:rPr>
        <w:t>For the row with liquid benzene fraction 0.40, P = 31.99085 kPa and vapor benzene fraction = (0.40)(52.18888)/31.99085 = 0.65255.</w:t>
      </w:r>
    </w:p>
    <w:tbl>
      <w:tblPr>
        <w:tblW w:type="auto" w:w="0"/>
        <w:jc w:val="center"/>
        <w:tblLayout w:type="fixed"/>
        <w:tblLook w:firstColumn="1" w:firstRow="1" w:lastColumn="0" w:lastRow="0" w:noHBand="0" w:noVBand="1" w:val="04A0"/>
      </w:tblPr>
      <w:tblGrid>
        <w:gridCol w:w="2160"/>
        <w:gridCol w:w="3816"/>
        <w:gridCol w:w="3600"/>
      </w:tblGrid>
      <w:tr>
        <w:trPr>
          <w:cantSplit/>
          <w:tblHeader/>
        </w:trPr>
        <w:tc>
          <w:tcPr>
            <w:tcW w:type="dxa" w:w="2160"/>
            <w:vAlign w:val="center"/>
            <w:tcMar>
              <w:top w:w="55" w:type="dxa"/>
              <w:bottom w:w="55" w:type="dxa"/>
              <w:left w:w="85" w:type="dxa"/>
              <w:right w:w="85" w:type="dxa"/>
            </w:tcMar>
            <w:tcBorders>
              <w:top w:val="single" w:sz="4" w:color="D9D9D9"/>
              <w:bottom w:val="single" w:sz="4" w:color="D9D9D9"/>
              <w:left w:val="single" w:sz="4" w:color="D9D9D9"/>
              <w:right w:val="single" w:sz="4" w:color="D9D9D9"/>
            </w:tcBorders>
            <w:shd w:fill="E7EDF3"/>
          </w:tcPr>
          <w:p>
            <w:pPr>
              <w:spacing w:after="20" w:before="20" w:line="240" w:lineRule="auto"/>
              <w:jc w:val="left"/>
            </w:pPr>
            <w:r>
              <w:rPr>
                <w:b/>
                <w:sz w:val="19"/>
              </w:rPr>
            </w:r>
            <m:oMath>
              <m:sSub>
                <m:sSubPr>
                  <m:ctrlPr>
                    <w:rPr>
                      <w:rFonts w:ascii="Cambria Math" w:hAnsi="Cambria Math"/>
                    </w:rPr>
                  </m:ctrlPr>
                </m:sSubPr>
                <m:e>
                  <m:r>
                    <w:rPr>
                      <w:rFonts w:ascii="Cambria Math" w:hAnsi="Cambria Math"/>
                    </w:rPr>
                    <m:t xml:space="preserve">x</m:t>
                  </m:r>
                </m:e>
                <m:sub>
                  <m:r>
                    <m:rPr>
                      <m:nor/>
                    </m:rPr>
                    <w:rPr>
                      <w:rFonts w:ascii="Cambria Math" w:hAnsi="Cambria Math"/>
                    </w:rPr>
                    <m:t xml:space="preserve">B</m:t>
                  </m:r>
                </m:sub>
              </m:sSub>
            </m:oMath>
            <w:r>
              <w:rPr>
                <w:b/>
                <w:sz w:val="19"/>
              </w:rPr>
            </w:r>
          </w:p>
        </w:tc>
        <w:tc>
          <w:tcPr>
            <w:tcW w:type="dxa" w:w="3816"/>
            <w:vAlign w:val="center"/>
            <w:tcMar>
              <w:top w:w="55" w:type="dxa"/>
              <w:bottom w:w="55" w:type="dxa"/>
              <w:left w:w="85" w:type="dxa"/>
              <w:right w:w="85" w:type="dxa"/>
            </w:tcMar>
            <w:tcBorders>
              <w:top w:val="single" w:sz="4" w:color="D9D9D9"/>
              <w:bottom w:val="single" w:sz="4" w:color="D9D9D9"/>
              <w:left w:val="single" w:sz="4" w:color="D9D9D9"/>
              <w:right w:val="single" w:sz="4" w:color="D9D9D9"/>
            </w:tcBorders>
            <w:shd w:fill="E7EDF3"/>
          </w:tcPr>
          <w:p>
            <w:pPr>
              <w:spacing w:after="20" w:before="20" w:line="240" w:lineRule="auto"/>
              <w:jc w:val="center"/>
            </w:pPr>
            <w:r>
              <w:rPr>
                <w:b/>
                <w:sz w:val="19"/>
              </w:rPr>
              <w:t>P in kPa</w:t>
            </w:r>
          </w:p>
        </w:tc>
        <w:tc>
          <w:tcPr>
            <w:tcW w:type="dxa" w:w="3600"/>
            <w:vAlign w:val="center"/>
            <w:tcMar>
              <w:top w:w="55" w:type="dxa"/>
              <w:bottom w:w="55" w:type="dxa"/>
              <w:left w:w="85" w:type="dxa"/>
              <w:right w:w="85" w:type="dxa"/>
            </w:tcMar>
            <w:tcBorders>
              <w:top w:val="single" w:sz="4" w:color="D9D9D9"/>
              <w:bottom w:val="single" w:sz="4" w:color="D9D9D9"/>
              <w:left w:val="single" w:sz="4" w:color="D9D9D9"/>
              <w:right w:val="single" w:sz="4" w:color="D9D9D9"/>
            </w:tcBorders>
            <w:shd w:fill="E7EDF3"/>
          </w:tcPr>
          <w:p>
            <w:pPr>
              <w:spacing w:after="20" w:before="20" w:line="240" w:lineRule="auto"/>
              <w:jc w:val="center"/>
            </w:pPr>
            <w:r>
              <w:rPr>
                <w:b/>
                <w:sz w:val="19"/>
              </w:rPr>
            </w:r>
            <m:oMath>
              <m:sSub>
                <m:sSubPr>
                  <m:ctrlPr>
                    <w:rPr>
                      <w:rFonts w:ascii="Cambria Math" w:hAnsi="Cambria Math"/>
                    </w:rPr>
                  </m:ctrlPr>
                </m:sSubPr>
                <m:e>
                  <m:r>
                    <w:rPr>
                      <w:rFonts w:ascii="Cambria Math" w:hAnsi="Cambria Math"/>
                    </w:rPr>
                    <m:t xml:space="preserve">y</m:t>
                  </m:r>
                </m:e>
                <m:sub>
                  <m:r>
                    <m:rPr>
                      <m:nor/>
                    </m:rPr>
                    <w:rPr>
                      <w:rFonts w:ascii="Cambria Math" w:hAnsi="Cambria Math"/>
                    </w:rPr>
                    <m:t xml:space="preserve">B</m:t>
                  </m:r>
                </m:sub>
              </m:sSub>
            </m:oMath>
            <w:r>
              <w:rPr>
                <w:b/>
                <w:sz w:val="19"/>
              </w:rPr>
            </w:r>
          </w:p>
        </w:tc>
      </w:tr>
      <w:tr>
        <w:trPr>
          <w:cantSplit/>
        </w:trPr>
        <w:tc>
          <w:tcPr>
            <w:tcW w:type="dxa" w:w="2160"/>
            <w:vAlign w:val="center"/>
            <w:tcMar>
              <w:top w:w="55" w:type="dxa"/>
              <w:bottom w:w="55" w:type="dxa"/>
              <w:left w:w="85" w:type="dxa"/>
              <w:right w:w="85" w:type="dxa"/>
            </w:tcMar>
            <w:tcBorders>
              <w:top w:val="single" w:sz="4" w:color="D9D9D9"/>
              <w:bottom w:val="single" w:sz="4" w:color="D9D9D9"/>
              <w:left w:val="single" w:sz="4" w:color="D9D9D9"/>
              <w:right w:val="single" w:sz="4" w:color="D9D9D9"/>
            </w:tcBorders>
            <w:shd w:fill="FFFFFF"/>
          </w:tcPr>
          <w:p>
            <w:pPr>
              <w:spacing w:after="20" w:before="20" w:line="240" w:lineRule="auto"/>
              <w:jc w:val="left"/>
            </w:pPr>
            <w:r>
              <w:rPr>
                <w:b w:val="0"/>
                <w:sz w:val="19"/>
              </w:rPr>
              <w:t>0.00</w:t>
            </w:r>
          </w:p>
        </w:tc>
        <w:tc>
          <w:tcPr>
            <w:tcW w:type="dxa" w:w="3816"/>
            <w:vAlign w:val="center"/>
            <w:tcMar>
              <w:top w:w="55" w:type="dxa"/>
              <w:bottom w:w="55" w:type="dxa"/>
              <w:left w:w="85" w:type="dxa"/>
              <w:right w:w="85" w:type="dxa"/>
            </w:tcMar>
            <w:tcBorders>
              <w:top w:val="single" w:sz="4" w:color="D9D9D9"/>
              <w:bottom w:val="single" w:sz="4" w:color="D9D9D9"/>
              <w:left w:val="single" w:sz="4" w:color="D9D9D9"/>
              <w:right w:val="single" w:sz="4" w:color="D9D9D9"/>
            </w:tcBorders>
            <w:shd w:fill="FFFFFF"/>
          </w:tcPr>
          <w:p>
            <w:pPr>
              <w:spacing w:after="20" w:before="20" w:line="240" w:lineRule="auto"/>
              <w:jc w:val="center"/>
            </w:pPr>
            <w:r>
              <w:rPr>
                <w:b w:val="0"/>
                <w:sz w:val="19"/>
              </w:rPr>
              <w:t>18.5255</w:t>
            </w:r>
          </w:p>
        </w:tc>
        <w:tc>
          <w:tcPr>
            <w:tcW w:type="dxa" w:w="3600"/>
            <w:vAlign w:val="center"/>
            <w:tcMar>
              <w:top w:w="55" w:type="dxa"/>
              <w:bottom w:w="55" w:type="dxa"/>
              <w:left w:w="85" w:type="dxa"/>
              <w:right w:w="85" w:type="dxa"/>
            </w:tcMar>
            <w:tcBorders>
              <w:top w:val="single" w:sz="4" w:color="D9D9D9"/>
              <w:bottom w:val="single" w:sz="4" w:color="D9D9D9"/>
              <w:left w:val="single" w:sz="4" w:color="D9D9D9"/>
              <w:right w:val="single" w:sz="4" w:color="D9D9D9"/>
            </w:tcBorders>
            <w:shd w:fill="FFFFFF"/>
          </w:tcPr>
          <w:p>
            <w:pPr>
              <w:spacing w:after="20" w:before="20" w:line="240" w:lineRule="auto"/>
              <w:jc w:val="center"/>
            </w:pPr>
            <w:r>
              <w:rPr>
                <w:b w:val="0"/>
                <w:sz w:val="19"/>
              </w:rPr>
              <w:t>0.00000</w:t>
            </w:r>
          </w:p>
        </w:tc>
      </w:tr>
      <w:tr>
        <w:trPr>
          <w:cantSplit/>
        </w:trPr>
        <w:tc>
          <w:tcPr>
            <w:tcW w:type="dxa" w:w="2160"/>
            <w:vAlign w:val="center"/>
            <w:tcMar>
              <w:top w:w="55" w:type="dxa"/>
              <w:bottom w:w="55" w:type="dxa"/>
              <w:left w:w="85" w:type="dxa"/>
              <w:right w:w="85" w:type="dxa"/>
            </w:tcMar>
            <w:tcBorders>
              <w:top w:val="single" w:sz="4" w:color="D9D9D9"/>
              <w:bottom w:val="single" w:sz="4" w:color="D9D9D9"/>
              <w:left w:val="single" w:sz="4" w:color="D9D9D9"/>
              <w:right w:val="single" w:sz="4" w:color="D9D9D9"/>
            </w:tcBorders>
            <w:shd w:fill="FFFFFF"/>
          </w:tcPr>
          <w:p>
            <w:pPr>
              <w:spacing w:after="20" w:before="20" w:line="240" w:lineRule="auto"/>
              <w:jc w:val="left"/>
            </w:pPr>
            <w:r>
              <w:rPr>
                <w:b w:val="0"/>
                <w:sz w:val="19"/>
              </w:rPr>
              <w:t>0.20</w:t>
            </w:r>
          </w:p>
        </w:tc>
        <w:tc>
          <w:tcPr>
            <w:tcW w:type="dxa" w:w="3816"/>
            <w:vAlign w:val="center"/>
            <w:tcMar>
              <w:top w:w="55" w:type="dxa"/>
              <w:bottom w:w="55" w:type="dxa"/>
              <w:left w:w="85" w:type="dxa"/>
              <w:right w:w="85" w:type="dxa"/>
            </w:tcMar>
            <w:tcBorders>
              <w:top w:val="single" w:sz="4" w:color="D9D9D9"/>
              <w:bottom w:val="single" w:sz="4" w:color="D9D9D9"/>
              <w:left w:val="single" w:sz="4" w:color="D9D9D9"/>
              <w:right w:val="single" w:sz="4" w:color="D9D9D9"/>
            </w:tcBorders>
            <w:shd w:fill="FFFFFF"/>
          </w:tcPr>
          <w:p>
            <w:pPr>
              <w:spacing w:after="20" w:before="20" w:line="240" w:lineRule="auto"/>
              <w:jc w:val="center"/>
            </w:pPr>
            <w:r>
              <w:rPr>
                <w:b w:val="0"/>
                <w:sz w:val="19"/>
              </w:rPr>
              <w:t>25.2582</w:t>
            </w:r>
          </w:p>
        </w:tc>
        <w:tc>
          <w:tcPr>
            <w:tcW w:type="dxa" w:w="3600"/>
            <w:vAlign w:val="center"/>
            <w:tcMar>
              <w:top w:w="55" w:type="dxa"/>
              <w:bottom w:w="55" w:type="dxa"/>
              <w:left w:w="85" w:type="dxa"/>
              <w:right w:w="85" w:type="dxa"/>
            </w:tcMar>
            <w:tcBorders>
              <w:top w:val="single" w:sz="4" w:color="D9D9D9"/>
              <w:bottom w:val="single" w:sz="4" w:color="D9D9D9"/>
              <w:left w:val="single" w:sz="4" w:color="D9D9D9"/>
              <w:right w:val="single" w:sz="4" w:color="D9D9D9"/>
            </w:tcBorders>
            <w:shd w:fill="FFFFFF"/>
          </w:tcPr>
          <w:p>
            <w:pPr>
              <w:spacing w:after="20" w:before="20" w:line="240" w:lineRule="auto"/>
              <w:jc w:val="center"/>
            </w:pPr>
            <w:r>
              <w:rPr>
                <w:b w:val="0"/>
                <w:sz w:val="19"/>
              </w:rPr>
              <w:t>0.41324</w:t>
            </w:r>
          </w:p>
        </w:tc>
      </w:tr>
      <w:tr>
        <w:trPr>
          <w:cantSplit/>
        </w:trPr>
        <w:tc>
          <w:tcPr>
            <w:tcW w:type="dxa" w:w="2160"/>
            <w:vAlign w:val="center"/>
            <w:tcMar>
              <w:top w:w="55" w:type="dxa"/>
              <w:bottom w:w="55" w:type="dxa"/>
              <w:left w:w="85" w:type="dxa"/>
              <w:right w:w="85" w:type="dxa"/>
            </w:tcMar>
            <w:tcBorders>
              <w:top w:val="single" w:sz="4" w:color="D9D9D9"/>
              <w:bottom w:val="single" w:sz="4" w:color="D9D9D9"/>
              <w:left w:val="single" w:sz="4" w:color="D9D9D9"/>
              <w:right w:val="single" w:sz="4" w:color="D9D9D9"/>
            </w:tcBorders>
            <w:shd w:fill="FFFFFF"/>
          </w:tcPr>
          <w:p>
            <w:pPr>
              <w:spacing w:after="20" w:before="20" w:line="240" w:lineRule="auto"/>
              <w:jc w:val="left"/>
            </w:pPr>
            <w:r>
              <w:rPr>
                <w:b w:val="0"/>
                <w:sz w:val="19"/>
              </w:rPr>
              <w:t>0.40</w:t>
            </w:r>
          </w:p>
        </w:tc>
        <w:tc>
          <w:tcPr>
            <w:tcW w:type="dxa" w:w="3816"/>
            <w:vAlign w:val="center"/>
            <w:tcMar>
              <w:top w:w="55" w:type="dxa"/>
              <w:bottom w:w="55" w:type="dxa"/>
              <w:left w:w="85" w:type="dxa"/>
              <w:right w:w="85" w:type="dxa"/>
            </w:tcMar>
            <w:tcBorders>
              <w:top w:val="single" w:sz="4" w:color="D9D9D9"/>
              <w:bottom w:val="single" w:sz="4" w:color="D9D9D9"/>
              <w:left w:val="single" w:sz="4" w:color="D9D9D9"/>
              <w:right w:val="single" w:sz="4" w:color="D9D9D9"/>
            </w:tcBorders>
            <w:shd w:fill="FFFFFF"/>
          </w:tcPr>
          <w:p>
            <w:pPr>
              <w:spacing w:after="20" w:before="20" w:line="240" w:lineRule="auto"/>
              <w:jc w:val="center"/>
            </w:pPr>
            <w:r>
              <w:rPr>
                <w:b w:val="0"/>
                <w:sz w:val="19"/>
              </w:rPr>
              <w:t>31.9909</w:t>
            </w:r>
          </w:p>
        </w:tc>
        <w:tc>
          <w:tcPr>
            <w:tcW w:type="dxa" w:w="3600"/>
            <w:vAlign w:val="center"/>
            <w:tcMar>
              <w:top w:w="55" w:type="dxa"/>
              <w:bottom w:w="55" w:type="dxa"/>
              <w:left w:w="85" w:type="dxa"/>
              <w:right w:w="85" w:type="dxa"/>
            </w:tcMar>
            <w:tcBorders>
              <w:top w:val="single" w:sz="4" w:color="D9D9D9"/>
              <w:bottom w:val="single" w:sz="4" w:color="D9D9D9"/>
              <w:left w:val="single" w:sz="4" w:color="D9D9D9"/>
              <w:right w:val="single" w:sz="4" w:color="D9D9D9"/>
            </w:tcBorders>
            <w:shd w:fill="FFFFFF"/>
          </w:tcPr>
          <w:p>
            <w:pPr>
              <w:spacing w:after="20" w:before="20" w:line="240" w:lineRule="auto"/>
              <w:jc w:val="center"/>
            </w:pPr>
            <w:r>
              <w:rPr>
                <w:b w:val="0"/>
                <w:sz w:val="19"/>
              </w:rPr>
              <w:t>0.65255</w:t>
            </w:r>
          </w:p>
        </w:tc>
      </w:tr>
      <w:tr>
        <w:trPr>
          <w:cantSplit/>
        </w:trPr>
        <w:tc>
          <w:tcPr>
            <w:tcW w:type="dxa" w:w="2160"/>
            <w:vAlign w:val="center"/>
            <w:tcMar>
              <w:top w:w="55" w:type="dxa"/>
              <w:bottom w:w="55" w:type="dxa"/>
              <w:left w:w="85" w:type="dxa"/>
              <w:right w:w="85" w:type="dxa"/>
            </w:tcMar>
            <w:tcBorders>
              <w:top w:val="single" w:sz="4" w:color="D9D9D9"/>
              <w:bottom w:val="single" w:sz="4" w:color="D9D9D9"/>
              <w:left w:val="single" w:sz="4" w:color="D9D9D9"/>
              <w:right w:val="single" w:sz="4" w:color="D9D9D9"/>
            </w:tcBorders>
            <w:shd w:fill="FFFFFF"/>
          </w:tcPr>
          <w:p>
            <w:pPr>
              <w:spacing w:after="20" w:before="20" w:line="240" w:lineRule="auto"/>
              <w:jc w:val="left"/>
            </w:pPr>
            <w:r>
              <w:rPr>
                <w:b w:val="0"/>
                <w:sz w:val="19"/>
              </w:rPr>
              <w:t>0.60</w:t>
            </w:r>
          </w:p>
        </w:tc>
        <w:tc>
          <w:tcPr>
            <w:tcW w:type="dxa" w:w="3816"/>
            <w:vAlign w:val="center"/>
            <w:tcMar>
              <w:top w:w="55" w:type="dxa"/>
              <w:bottom w:w="55" w:type="dxa"/>
              <w:left w:w="85" w:type="dxa"/>
              <w:right w:w="85" w:type="dxa"/>
            </w:tcMar>
            <w:tcBorders>
              <w:top w:val="single" w:sz="4" w:color="D9D9D9"/>
              <w:bottom w:val="single" w:sz="4" w:color="D9D9D9"/>
              <w:left w:val="single" w:sz="4" w:color="D9D9D9"/>
              <w:right w:val="single" w:sz="4" w:color="D9D9D9"/>
            </w:tcBorders>
            <w:shd w:fill="FFFFFF"/>
          </w:tcPr>
          <w:p>
            <w:pPr>
              <w:spacing w:after="20" w:before="20" w:line="240" w:lineRule="auto"/>
              <w:jc w:val="center"/>
            </w:pPr>
            <w:r>
              <w:rPr>
                <w:b w:val="0"/>
                <w:sz w:val="19"/>
              </w:rPr>
              <w:t>38.7235</w:t>
            </w:r>
          </w:p>
        </w:tc>
        <w:tc>
          <w:tcPr>
            <w:tcW w:type="dxa" w:w="3600"/>
            <w:vAlign w:val="center"/>
            <w:tcMar>
              <w:top w:w="55" w:type="dxa"/>
              <w:bottom w:w="55" w:type="dxa"/>
              <w:left w:w="85" w:type="dxa"/>
              <w:right w:w="85" w:type="dxa"/>
            </w:tcMar>
            <w:tcBorders>
              <w:top w:val="single" w:sz="4" w:color="D9D9D9"/>
              <w:bottom w:val="single" w:sz="4" w:color="D9D9D9"/>
              <w:left w:val="single" w:sz="4" w:color="D9D9D9"/>
              <w:right w:val="single" w:sz="4" w:color="D9D9D9"/>
            </w:tcBorders>
            <w:shd w:fill="FFFFFF"/>
          </w:tcPr>
          <w:p>
            <w:pPr>
              <w:spacing w:after="20" w:before="20" w:line="240" w:lineRule="auto"/>
              <w:jc w:val="center"/>
            </w:pPr>
            <w:r>
              <w:rPr>
                <w:b w:val="0"/>
                <w:sz w:val="19"/>
              </w:rPr>
              <w:t>0.80864</w:t>
            </w:r>
          </w:p>
        </w:tc>
      </w:tr>
      <w:tr>
        <w:trPr>
          <w:cantSplit/>
        </w:trPr>
        <w:tc>
          <w:tcPr>
            <w:tcW w:type="dxa" w:w="2160"/>
            <w:vAlign w:val="center"/>
            <w:tcMar>
              <w:top w:w="55" w:type="dxa"/>
              <w:bottom w:w="55" w:type="dxa"/>
              <w:left w:w="85" w:type="dxa"/>
              <w:right w:w="85" w:type="dxa"/>
            </w:tcMar>
            <w:tcBorders>
              <w:top w:val="single" w:sz="4" w:color="D9D9D9"/>
              <w:bottom w:val="single" w:sz="4" w:color="D9D9D9"/>
              <w:left w:val="single" w:sz="4" w:color="D9D9D9"/>
              <w:right w:val="single" w:sz="4" w:color="D9D9D9"/>
            </w:tcBorders>
            <w:shd w:fill="FFFFFF"/>
          </w:tcPr>
          <w:p>
            <w:pPr>
              <w:spacing w:after="20" w:before="20" w:line="240" w:lineRule="auto"/>
              <w:jc w:val="left"/>
            </w:pPr>
            <w:r>
              <w:rPr>
                <w:b w:val="0"/>
                <w:sz w:val="19"/>
              </w:rPr>
              <w:t>0.80</w:t>
            </w:r>
          </w:p>
        </w:tc>
        <w:tc>
          <w:tcPr>
            <w:tcW w:type="dxa" w:w="3816"/>
            <w:vAlign w:val="center"/>
            <w:tcMar>
              <w:top w:w="55" w:type="dxa"/>
              <w:bottom w:w="55" w:type="dxa"/>
              <w:left w:w="85" w:type="dxa"/>
              <w:right w:w="85" w:type="dxa"/>
            </w:tcMar>
            <w:tcBorders>
              <w:top w:val="single" w:sz="4" w:color="D9D9D9"/>
              <w:bottom w:val="single" w:sz="4" w:color="D9D9D9"/>
              <w:left w:val="single" w:sz="4" w:color="D9D9D9"/>
              <w:right w:val="single" w:sz="4" w:color="D9D9D9"/>
            </w:tcBorders>
            <w:shd w:fill="FFFFFF"/>
          </w:tcPr>
          <w:p>
            <w:pPr>
              <w:spacing w:after="20" w:before="20" w:line="240" w:lineRule="auto"/>
              <w:jc w:val="center"/>
            </w:pPr>
            <w:r>
              <w:rPr>
                <w:b w:val="0"/>
                <w:sz w:val="19"/>
              </w:rPr>
              <w:t>45.4562</w:t>
            </w:r>
          </w:p>
        </w:tc>
        <w:tc>
          <w:tcPr>
            <w:tcW w:type="dxa" w:w="3600"/>
            <w:vAlign w:val="center"/>
            <w:tcMar>
              <w:top w:w="55" w:type="dxa"/>
              <w:bottom w:w="55" w:type="dxa"/>
              <w:left w:w="85" w:type="dxa"/>
              <w:right w:w="85" w:type="dxa"/>
            </w:tcMar>
            <w:tcBorders>
              <w:top w:val="single" w:sz="4" w:color="D9D9D9"/>
              <w:bottom w:val="single" w:sz="4" w:color="D9D9D9"/>
              <w:left w:val="single" w:sz="4" w:color="D9D9D9"/>
              <w:right w:val="single" w:sz="4" w:color="D9D9D9"/>
            </w:tcBorders>
            <w:shd w:fill="FFFFFF"/>
          </w:tcPr>
          <w:p>
            <w:pPr>
              <w:spacing w:after="20" w:before="20" w:line="240" w:lineRule="auto"/>
              <w:jc w:val="center"/>
            </w:pPr>
            <w:r>
              <w:rPr>
                <w:b w:val="0"/>
                <w:sz w:val="19"/>
              </w:rPr>
              <w:t>0.91849</w:t>
            </w:r>
          </w:p>
        </w:tc>
      </w:tr>
      <w:tr>
        <w:trPr>
          <w:cantSplit/>
        </w:trPr>
        <w:tc>
          <w:tcPr>
            <w:tcW w:type="dxa" w:w="2160"/>
            <w:vAlign w:val="center"/>
            <w:tcMar>
              <w:top w:w="55" w:type="dxa"/>
              <w:bottom w:w="55" w:type="dxa"/>
              <w:left w:w="85" w:type="dxa"/>
              <w:right w:w="85" w:type="dxa"/>
            </w:tcMar>
            <w:tcBorders>
              <w:top w:val="single" w:sz="4" w:color="D9D9D9"/>
              <w:bottom w:val="single" w:sz="4" w:color="D9D9D9"/>
              <w:left w:val="single" w:sz="4" w:color="D9D9D9"/>
              <w:right w:val="single" w:sz="4" w:color="D9D9D9"/>
            </w:tcBorders>
            <w:shd w:fill="FFFFFF"/>
          </w:tcPr>
          <w:p>
            <w:pPr>
              <w:spacing w:after="20" w:before="20" w:line="240" w:lineRule="auto"/>
              <w:jc w:val="left"/>
            </w:pPr>
            <w:r>
              <w:rPr>
                <w:b w:val="0"/>
                <w:sz w:val="19"/>
              </w:rPr>
              <w:t>1.00</w:t>
            </w:r>
          </w:p>
        </w:tc>
        <w:tc>
          <w:tcPr>
            <w:tcW w:type="dxa" w:w="3816"/>
            <w:vAlign w:val="center"/>
            <w:tcMar>
              <w:top w:w="55" w:type="dxa"/>
              <w:bottom w:w="55" w:type="dxa"/>
              <w:left w:w="85" w:type="dxa"/>
              <w:right w:w="85" w:type="dxa"/>
            </w:tcMar>
            <w:tcBorders>
              <w:top w:val="single" w:sz="4" w:color="D9D9D9"/>
              <w:bottom w:val="single" w:sz="4" w:color="D9D9D9"/>
              <w:left w:val="single" w:sz="4" w:color="D9D9D9"/>
              <w:right w:val="single" w:sz="4" w:color="D9D9D9"/>
            </w:tcBorders>
            <w:shd w:fill="FFFFFF"/>
          </w:tcPr>
          <w:p>
            <w:pPr>
              <w:spacing w:after="20" w:before="20" w:line="240" w:lineRule="auto"/>
              <w:jc w:val="center"/>
            </w:pPr>
            <w:r>
              <w:rPr>
                <w:b w:val="0"/>
                <w:sz w:val="19"/>
              </w:rPr>
              <w:t>52.1889</w:t>
            </w:r>
          </w:p>
        </w:tc>
        <w:tc>
          <w:tcPr>
            <w:tcW w:type="dxa" w:w="3600"/>
            <w:vAlign w:val="center"/>
            <w:tcMar>
              <w:top w:w="55" w:type="dxa"/>
              <w:bottom w:w="55" w:type="dxa"/>
              <w:left w:w="85" w:type="dxa"/>
              <w:right w:w="85" w:type="dxa"/>
            </w:tcMar>
            <w:tcBorders>
              <w:top w:val="single" w:sz="4" w:color="D9D9D9"/>
              <w:bottom w:val="single" w:sz="4" w:color="D9D9D9"/>
              <w:left w:val="single" w:sz="4" w:color="D9D9D9"/>
              <w:right w:val="single" w:sz="4" w:color="D9D9D9"/>
            </w:tcBorders>
            <w:shd w:fill="FFFFFF"/>
          </w:tcPr>
          <w:p>
            <w:pPr>
              <w:spacing w:after="20" w:before="20" w:line="240" w:lineRule="auto"/>
              <w:jc w:val="center"/>
            </w:pPr>
            <w:r>
              <w:rPr>
                <w:b w:val="0"/>
                <w:sz w:val="19"/>
              </w:rPr>
              <w:t>1.00000</w:t>
            </w:r>
          </w:p>
        </w:tc>
      </w:tr>
    </w:tbl>
    <w:p>
      <w:pPr>
        <w:spacing w:after="40" w:before="0"/>
      </w:pPr>
      <w:r>
        <w:rPr>
          <w:sz w:val="4"/>
        </w:rPr>
      </w:r>
    </w:p>
    <w:p>
      <w:pPr>
        <w:spacing w:after="40"/>
        <w:jc w:val="center"/>
      </w:pPr>
      <w:r>
        <w:drawing>
          <wp:inline xmlns:a="http://schemas.openxmlformats.org/drawingml/2006/main" xmlns:pic="http://schemas.openxmlformats.org/drawingml/2006/picture">
            <wp:extent cx="6172200" cy="3271632"/>
            <wp:docPr id="1" name="Picture 1" descr="At 60°C, the bubble curve is the upper boundary and the dew curve is the lower boundary. The shaded region is liquid plus vapor. The tie line is at 30 kPa; z marks the overall composition."/>
            <wp:cNvGraphicFramePr>
              <a:graphicFrameLocks noChangeAspect="1"/>
            </wp:cNvGraphicFramePr>
            <a:graphic>
              <a:graphicData uri="http://schemas.openxmlformats.org/drawingml/2006/picture">
                <pic:pic>
                  <pic:nvPicPr>
                    <pic:cNvPr id="0" name="binary_pxy.png"/>
                    <pic:cNvPicPr/>
                  </pic:nvPicPr>
                  <pic:blipFill>
                    <a:blip r:embed="rId10"/>
                    <a:stretch>
                      <a:fillRect/>
                    </a:stretch>
                  </pic:blipFill>
                  <pic:spPr>
                    <a:xfrm>
                      <a:off x="0" y="0"/>
                      <a:ext cx="6172200" cy="3271632"/>
                    </a:xfrm>
                    <a:prstGeom prst="rect"/>
                  </pic:spPr>
                </pic:pic>
              </a:graphicData>
            </a:graphic>
          </wp:inline>
        </w:drawing>
      </w:r>
    </w:p>
    <w:p>
      <w:pPr>
        <w:spacing w:after="100"/>
      </w:pPr>
      <w:r>
        <w:rPr>
          <w:b w:val="0"/>
          <w:sz w:val="18"/>
        </w:rPr>
        <w:t>At 60°C, the bubble curve is the upper boundary and the dew curve is the lower boundary. The shaded region is liquid plus vapor. The tie line is at 30 kPa; z marks the overall composition.</w:t>
      </w:r>
    </w:p>
    <w:p>
      <w:pPr>
        <w:pStyle w:val="Heading2"/>
      </w:pPr>
      <w:r>
        <w:t>Part c Tie line and phase amounts</w:t>
      </w:r>
    </w:p>
    <w:p>
      <w:pPr>
        <w:pStyle w:val="Equation"/>
        <w:keepLines/>
      </w:pPr>
      <m:oMathPara>
        <m:oMathParaPr>
          <m:jc m:val="left"/>
        </m:oMathParaPr>
        <m:oMath>
          <m:sSub>
            <m:sSubPr>
              <m:ctrlPr>
                <w:rPr>
                  <w:rFonts w:ascii="Cambria Math" w:hAnsi="Cambria Math"/>
                </w:rPr>
              </m:ctrlPr>
            </m:sSubPr>
            <m:e>
              <m:r>
                <w:rPr>
                  <w:rFonts w:ascii="Cambria Math" w:hAnsi="Cambria Math"/>
                </w:rPr>
                <m:t xml:space="preserve">x</m:t>
              </m:r>
            </m:e>
            <m:sub>
              <m:r>
                <m:rPr>
                  <m:nor/>
                </m:rPr>
                <w:rPr>
                  <w:rFonts w:ascii="Cambria Math" w:hAnsi="Cambria Math"/>
                </w:rPr>
                <m:t xml:space="preserve">B</m:t>
              </m:r>
            </m:sub>
          </m:sSub>
          <m:r>
            <w:rPr>
              <w:rFonts w:ascii="Cambria Math" w:hAnsi="Cambria Math"/>
            </w:rPr>
            <m:t xml:space="preserve">=</m:t>
          </m:r>
          <m:f>
            <m:fPr>
              <m:ctrlPr>
                <w:rPr>
                  <w:rFonts w:ascii="Cambria Math" w:hAnsi="Cambria Math"/>
                </w:rPr>
              </m:ctrlPr>
            </m:fPr>
            <m:num>
              <m:r>
                <w:rPr>
                  <w:rFonts w:ascii="Cambria Math" w:hAnsi="Cambria Math"/>
                </w:rPr>
                <m:t xml:space="preserve">30.00−18.52550</m:t>
              </m:r>
            </m:num>
            <m:den>
              <m:r>
                <w:rPr>
                  <w:rFonts w:ascii="Cambria Math" w:hAnsi="Cambria Math"/>
                </w:rPr>
                <m:t xml:space="preserve">52.18888−18.52550</m:t>
              </m:r>
            </m:den>
          </m:f>
          <m:r>
            <w:rPr>
              <w:rFonts w:ascii="Cambria Math" w:hAnsi="Cambria Math"/>
            </w:rPr>
            <m:t xml:space="preserve">=0.34086</m:t>
          </m:r>
          <m:r>
            <m:rPr>
              <m:nor/>
            </m:rPr>
            <w:rPr>
              <w:rFonts w:ascii="Cambria Math" w:hAnsi="Cambria Math"/>
            </w:rPr>
            <m:t xml:space="preserve"> </m:t>
          </m:r>
          <m:sSub>
            <m:sSubPr>
              <m:ctrlPr>
                <w:rPr>
                  <w:rFonts w:ascii="Cambria Math" w:hAnsi="Cambria Math"/>
                </w:rPr>
              </m:ctrlPr>
            </m:sSubPr>
            <m:e>
              <m:r>
                <w:rPr>
                  <w:rFonts w:ascii="Cambria Math" w:hAnsi="Cambria Math"/>
                </w:rPr>
                <m:t xml:space="preserve">y</m:t>
              </m:r>
            </m:e>
            <m:sub>
              <m:r>
                <m:rPr>
                  <m:nor/>
                </m:rPr>
                <w:rPr>
                  <w:rFonts w:ascii="Cambria Math" w:hAnsi="Cambria Math"/>
                </w:rPr>
                <m:t xml:space="preserve">B</m:t>
              </m:r>
            </m:sub>
          </m:sSub>
          <m:r>
            <w:rPr>
              <w:rFonts w:ascii="Cambria Math" w:hAnsi="Cambria Math"/>
            </w:rPr>
            <m:t xml:space="preserve">=</m:t>
          </m:r>
          <m:f>
            <m:fPr>
              <m:ctrlPr>
                <w:rPr>
                  <w:rFonts w:ascii="Cambria Math" w:hAnsi="Cambria Math"/>
                </w:rPr>
              </m:ctrlPr>
            </m:fPr>
            <m:num>
              <m:r>
                <w:rPr>
                  <w:rFonts w:ascii="Cambria Math" w:hAnsi="Cambria Math"/>
                </w:rPr>
                <m:t xml:space="preserve">0.34086×52.18888</m:t>
              </m:r>
            </m:num>
            <m:den>
              <m:r>
                <w:rPr>
                  <w:rFonts w:ascii="Cambria Math" w:hAnsi="Cambria Math"/>
                </w:rPr>
                <m:t xml:space="preserve">30.00</m:t>
              </m:r>
            </m:den>
          </m:f>
          <m:r>
            <w:rPr>
              <w:rFonts w:ascii="Cambria Math" w:hAnsi="Cambria Math"/>
            </w:rPr>
            <m:t xml:space="preserve">=0.59297</m:t>
          </m:r>
        </m:oMath>
      </m:oMathPara>
    </w:p>
    <w:p>
      <w:pPr>
        <w:pStyle w:val="Equation"/>
        <w:keepLines/>
      </w:pPr>
      <m:oMathPara>
        <m:oMathParaPr>
          <m:jc m:val="left"/>
        </m:oMathParaPr>
        <m:oMath>
          <m:r>
            <w:rPr>
              <w:rFonts w:ascii="Cambria Math" w:hAnsi="Cambria Math"/>
            </w:rPr>
            <m:t xml:space="preserve">β=</m:t>
          </m:r>
          <m:f>
            <m:fPr>
              <m:ctrlPr>
                <w:rPr>
                  <w:rFonts w:ascii="Cambria Math" w:hAnsi="Cambria Math"/>
                </w:rPr>
              </m:ctrlPr>
            </m:fPr>
            <m:num>
              <m:sSub>
                <m:sSubPr>
                  <m:ctrlPr>
                    <w:rPr>
                      <w:rFonts w:ascii="Cambria Math" w:hAnsi="Cambria Math"/>
                    </w:rPr>
                  </m:ctrlPr>
                </m:sSubPr>
                <m:e>
                  <m:r>
                    <w:rPr>
                      <w:rFonts w:ascii="Cambria Math" w:hAnsi="Cambria Math"/>
                    </w:rPr>
                    <m:t xml:space="preserve">z</m:t>
                  </m:r>
                </m:e>
                <m:sub>
                  <m:r>
                    <m:rPr>
                      <m:nor/>
                    </m:rPr>
                    <w:rPr>
                      <w:rFonts w:ascii="Cambria Math" w:hAnsi="Cambria Math"/>
                    </w:rPr>
                    <m:t xml:space="preserve">B</m:t>
                  </m:r>
                </m:sub>
              </m:sSub>
              <m:r>
                <w:rPr>
                  <w:rFonts w:ascii="Cambria Math" w:hAnsi="Cambria Math"/>
                </w:rPr>
                <m:t xml:space="preserve">−</m:t>
              </m:r>
              <m:sSub>
                <m:sSubPr>
                  <m:ctrlPr>
                    <w:rPr>
                      <w:rFonts w:ascii="Cambria Math" w:hAnsi="Cambria Math"/>
                    </w:rPr>
                  </m:ctrlPr>
                </m:sSubPr>
                <m:e>
                  <m:r>
                    <w:rPr>
                      <w:rFonts w:ascii="Cambria Math" w:hAnsi="Cambria Math"/>
                    </w:rPr>
                    <m:t xml:space="preserve">x</m:t>
                  </m:r>
                </m:e>
                <m:sub>
                  <m:r>
                    <m:rPr>
                      <m:nor/>
                    </m:rPr>
                    <w:rPr>
                      <w:rFonts w:ascii="Cambria Math" w:hAnsi="Cambria Math"/>
                    </w:rPr>
                    <m:t xml:space="preserve">B</m:t>
                  </m:r>
                </m:sub>
              </m:sSub>
            </m:num>
            <m:den>
              <m:sSub>
                <m:sSubPr>
                  <m:ctrlPr>
                    <w:rPr>
                      <w:rFonts w:ascii="Cambria Math" w:hAnsi="Cambria Math"/>
                    </w:rPr>
                  </m:ctrlPr>
                </m:sSubPr>
                <m:e>
                  <m:r>
                    <w:rPr>
                      <w:rFonts w:ascii="Cambria Math" w:hAnsi="Cambria Math"/>
                    </w:rPr>
                    <m:t xml:space="preserve">y</m:t>
                  </m:r>
                </m:e>
                <m:sub>
                  <m:r>
                    <m:rPr>
                      <m:nor/>
                    </m:rPr>
                    <w:rPr>
                      <w:rFonts w:ascii="Cambria Math" w:hAnsi="Cambria Math"/>
                    </w:rPr>
                    <m:t xml:space="preserve">B</m:t>
                  </m:r>
                </m:sub>
              </m:sSub>
              <m:r>
                <w:rPr>
                  <w:rFonts w:ascii="Cambria Math" w:hAnsi="Cambria Math"/>
                </w:rPr>
                <m:t xml:space="preserve">−</m:t>
              </m:r>
              <m:sSub>
                <m:sSubPr>
                  <m:ctrlPr>
                    <w:rPr>
                      <w:rFonts w:ascii="Cambria Math" w:hAnsi="Cambria Math"/>
                    </w:rPr>
                  </m:ctrlPr>
                </m:sSubPr>
                <m:e>
                  <m:r>
                    <w:rPr>
                      <w:rFonts w:ascii="Cambria Math" w:hAnsi="Cambria Math"/>
                    </w:rPr>
                    <m:t xml:space="preserve">x</m:t>
                  </m:r>
                </m:e>
                <m:sub>
                  <m:r>
                    <m:rPr>
                      <m:nor/>
                    </m:rPr>
                    <w:rPr>
                      <w:rFonts w:ascii="Cambria Math" w:hAnsi="Cambria Math"/>
                    </w:rPr>
                    <m:t xml:space="preserve">B</m:t>
                  </m:r>
                </m:sub>
              </m:sSub>
            </m:den>
          </m:f>
          <m:r>
            <w:rPr>
              <w:rFonts w:ascii="Cambria Math" w:hAnsi="Cambria Math"/>
            </w:rPr>
            <m:t xml:space="preserve">=</m:t>
          </m:r>
          <m:f>
            <m:fPr>
              <m:ctrlPr>
                <w:rPr>
                  <w:rFonts w:ascii="Cambria Math" w:hAnsi="Cambria Math"/>
                </w:rPr>
              </m:ctrlPr>
            </m:fPr>
            <m:num>
              <m:r>
                <w:rPr>
                  <w:rFonts w:ascii="Cambria Math" w:hAnsi="Cambria Math"/>
                </w:rPr>
                <m:t xml:space="preserve">0.50000−0.34086</m:t>
              </m:r>
            </m:num>
            <m:den>
              <m:r>
                <w:rPr>
                  <w:rFonts w:ascii="Cambria Math" w:hAnsi="Cambria Math"/>
                </w:rPr>
                <m:t xml:space="preserve">0.59297−0.34086</m:t>
              </m:r>
            </m:den>
          </m:f>
          <m:r>
            <w:rPr>
              <w:rFonts w:ascii="Cambria Math" w:hAnsi="Cambria Math"/>
            </w:rPr>
            <m:t xml:space="preserve">=0.63123</m:t>
          </m:r>
        </m:oMath>
      </m:oMathPara>
    </w:p>
    <w:p>
      <w:pPr>
        <w:spacing w:after="100"/>
      </w:pPr>
      <w:r>
        <w:rPr>
          <w:b w:val="0"/>
        </w:rPr>
        <w:t>Thus V = 63.12 mol and L = 36.88 mol. The liquid is (0.34086, 0.65914), and the vapor is (0.59297, 0.40703), in benzene/toluene order. Check: (36.87677)(0.34086) + (63.12323)(0.59297) ≈ 50.000 mol benzene.</w:t>
      </w:r>
    </w:p>
    <w:p>
      <w:pPr>
        <w:pStyle w:val="Heading1"/>
        <w:pageBreakBefore/>
      </w:pPr>
      <w:r>
        <w:t>Solution 2 Temperature composition diagram</w:t>
      </w:r>
    </w:p>
    <w:p>
      <w:pPr>
        <w:spacing w:after="100"/>
      </w:pPr>
      <w:r>
        <w:rPr>
          <w:b w:val="0"/>
        </w:rPr>
        <w:t>Part b: at each selected liquid composition, solve the following equation for temperature; then use that same temperature to calculate the equilibrium vapor composition.</w:t>
      </w:r>
    </w:p>
    <w:p>
      <w:pPr>
        <w:pStyle w:val="Equation"/>
        <w:keepLines/>
      </w:pPr>
      <m:oMathPara>
        <m:oMathParaPr>
          <m:jc m:val="left"/>
        </m:oMathParaPr>
        <m:oMath>
          <m:sSub>
            <m:sSubPr>
              <m:ctrlPr>
                <w:rPr>
                  <w:rFonts w:ascii="Cambria Math" w:hAnsi="Cambria Math"/>
                </w:rPr>
              </m:ctrlPr>
            </m:sSubPr>
            <m:e>
              <m:r>
                <w:rPr>
                  <w:rFonts w:ascii="Cambria Math" w:hAnsi="Cambria Math"/>
                </w:rPr>
                <m:t xml:space="preserve">x</m:t>
              </m:r>
            </m:e>
            <m:sub>
              <m:r>
                <m:rPr>
                  <m:nor/>
                </m:rPr>
                <w:rPr>
                  <w:rFonts w:ascii="Cambria Math" w:hAnsi="Cambria Math"/>
                </w:rPr>
                <m:t xml:space="preserve">B</m:t>
              </m:r>
            </m:sub>
          </m:sSub>
          <m:sSup>
            <m:sSupPr>
              <m:ctrlPr>
                <w:rPr>
                  <w:rFonts w:ascii="Cambria Math" w:hAnsi="Cambria Math"/>
                </w:rPr>
              </m:ctrlPr>
            </m:sSupPr>
            <m:e>
              <m:sSub>
                <m:sSubPr>
                  <m:ctrlPr>
                    <w:rPr>
                      <w:rFonts w:ascii="Cambria Math" w:hAnsi="Cambria Math"/>
                    </w:rPr>
                  </m:ctrlPr>
                </m:sSubPr>
                <m:e>
                  <m:r>
                    <w:rPr>
                      <w:rFonts w:ascii="Cambria Math" w:hAnsi="Cambria Math"/>
                    </w:rPr>
                    <m:t xml:space="preserve">P</m:t>
                  </m:r>
                </m:e>
                <m:sub>
                  <m:r>
                    <m:rPr>
                      <m:nor/>
                    </m:rPr>
                    <w:rPr>
                      <w:rFonts w:ascii="Cambria Math" w:hAnsi="Cambria Math"/>
                    </w:rPr>
                    <m:t xml:space="preserve">B</m:t>
                  </m:r>
                </m:sub>
              </m:sSub>
            </m:e>
            <m:sup>
              <m:r>
                <w:rPr>
                  <w:rFonts w:ascii="Cambria Math" w:hAnsi="Cambria Math"/>
                </w:rPr>
                <m:t xml:space="preserve">sat</m:t>
              </m:r>
            </m:sup>
          </m:sSup>
          <m:d>
            <m:dPr>
              <m:ctrlPr>
                <w:rPr>
                  <w:rFonts w:ascii="Cambria Math" w:hAnsi="Cambria Math"/>
                </w:rPr>
              </m:ctrlPr>
            </m:dPr>
            <m:e>
              <m:r>
                <w:rPr>
                  <w:rFonts w:ascii="Cambria Math" w:hAnsi="Cambria Math"/>
                </w:rPr>
                <m:t xml:space="preserve">T</m:t>
              </m:r>
            </m:e>
          </m:d>
          <m:r>
            <w:rPr>
              <w:rFonts w:ascii="Cambria Math" w:hAnsi="Cambria Math"/>
            </w:rPr>
            <m:t xml:space="preserve">+</m:t>
          </m:r>
          <m:d>
            <m:dPr>
              <m:ctrlPr>
                <w:rPr>
                  <w:rFonts w:ascii="Cambria Math" w:hAnsi="Cambria Math"/>
                </w:rPr>
              </m:ctrlPr>
            </m:dPr>
            <m:e>
              <m:r>
                <w:rPr>
                  <w:rFonts w:ascii="Cambria Math" w:hAnsi="Cambria Math"/>
                </w:rPr>
                <m:t xml:space="preserve">1−</m:t>
              </m:r>
              <m:sSub>
                <m:sSubPr>
                  <m:ctrlPr>
                    <w:rPr>
                      <w:rFonts w:ascii="Cambria Math" w:hAnsi="Cambria Math"/>
                    </w:rPr>
                  </m:ctrlPr>
                </m:sSubPr>
                <m:e>
                  <m:r>
                    <w:rPr>
                      <w:rFonts w:ascii="Cambria Math" w:hAnsi="Cambria Math"/>
                    </w:rPr>
                    <m:t xml:space="preserve">x</m:t>
                  </m:r>
                </m:e>
                <m:sub>
                  <m:r>
                    <m:rPr>
                      <m:nor/>
                    </m:rPr>
                    <w:rPr>
                      <w:rFonts w:ascii="Cambria Math" w:hAnsi="Cambria Math"/>
                    </w:rPr>
                    <m:t xml:space="preserve">B</m:t>
                  </m:r>
                </m:sub>
              </m:sSub>
            </m:e>
          </m:d>
          <m:sSup>
            <m:sSupPr>
              <m:ctrlPr>
                <w:rPr>
                  <w:rFonts w:ascii="Cambria Math" w:hAnsi="Cambria Math"/>
                </w:rPr>
              </m:ctrlPr>
            </m:sSupPr>
            <m:e>
              <m:sSub>
                <m:sSubPr>
                  <m:ctrlPr>
                    <w:rPr>
                      <w:rFonts w:ascii="Cambria Math" w:hAnsi="Cambria Math"/>
                    </w:rPr>
                  </m:ctrlPr>
                </m:sSubPr>
                <m:e>
                  <m:r>
                    <w:rPr>
                      <w:rFonts w:ascii="Cambria Math" w:hAnsi="Cambria Math"/>
                    </w:rPr>
                    <m:t xml:space="preserve">P</m:t>
                  </m:r>
                </m:e>
                <m:sub>
                  <m:r>
                    <m:rPr>
                      <m:nor/>
                    </m:rPr>
                    <w:rPr>
                      <w:rFonts w:ascii="Cambria Math" w:hAnsi="Cambria Math"/>
                    </w:rPr>
                    <m:t xml:space="preserve">T</m:t>
                  </m:r>
                </m:sub>
              </m:sSub>
            </m:e>
            <m:sup>
              <m:r>
                <w:rPr>
                  <w:rFonts w:ascii="Cambria Math" w:hAnsi="Cambria Math"/>
                </w:rPr>
                <m:t xml:space="preserve">sat</m:t>
              </m:r>
            </m:sup>
          </m:sSup>
          <m:d>
            <m:dPr>
              <m:ctrlPr>
                <w:rPr>
                  <w:rFonts w:ascii="Cambria Math" w:hAnsi="Cambria Math"/>
                </w:rPr>
              </m:ctrlPr>
            </m:dPr>
            <m:e>
              <m:r>
                <w:rPr>
                  <w:rFonts w:ascii="Cambria Math" w:hAnsi="Cambria Math"/>
                </w:rPr>
                <m:t xml:space="preserve">T</m:t>
              </m:r>
            </m:e>
          </m:d>
          <m:r>
            <w:rPr>
              <w:rFonts w:ascii="Cambria Math" w:hAnsi="Cambria Math"/>
            </w:rPr>
            <m:t xml:space="preserve">=30.00</m:t>
          </m:r>
          <m:r>
            <m:rPr>
              <m:nor/>
            </m:rPr>
            <w:rPr>
              <w:rFonts w:ascii="Cambria Math" w:hAnsi="Cambria Math"/>
            </w:rPr>
            <m:t xml:space="preserve"> then </m:t>
          </m:r>
          <m:sSub>
            <m:sSubPr>
              <m:ctrlPr>
                <w:rPr>
                  <w:rFonts w:ascii="Cambria Math" w:hAnsi="Cambria Math"/>
                </w:rPr>
              </m:ctrlPr>
            </m:sSubPr>
            <m:e>
              <m:r>
                <w:rPr>
                  <w:rFonts w:ascii="Cambria Math" w:hAnsi="Cambria Math"/>
                </w:rPr>
                <m:t xml:space="preserve">y</m:t>
              </m:r>
            </m:e>
            <m:sub>
              <m:r>
                <m:rPr>
                  <m:nor/>
                </m:rPr>
                <w:rPr>
                  <w:rFonts w:ascii="Cambria Math" w:hAnsi="Cambria Math"/>
                </w:rPr>
                <m:t xml:space="preserve">B</m:t>
              </m:r>
            </m:sub>
          </m:sSub>
          <m:r>
            <w:rPr>
              <w:rFonts w:ascii="Cambria Math" w:hAnsi="Cambria Math"/>
            </w:rPr>
            <m:t xml:space="preserve">=</m:t>
          </m:r>
          <m:f>
            <m:fPr>
              <m:ctrlPr>
                <w:rPr>
                  <w:rFonts w:ascii="Cambria Math" w:hAnsi="Cambria Math"/>
                </w:rPr>
              </m:ctrlPr>
            </m:fPr>
            <m:num>
              <m:sSub>
                <m:sSubPr>
                  <m:ctrlPr>
                    <w:rPr>
                      <w:rFonts w:ascii="Cambria Math" w:hAnsi="Cambria Math"/>
                    </w:rPr>
                  </m:ctrlPr>
                </m:sSubPr>
                <m:e>
                  <m:r>
                    <w:rPr>
                      <w:rFonts w:ascii="Cambria Math" w:hAnsi="Cambria Math"/>
                    </w:rPr>
                    <m:t xml:space="preserve">x</m:t>
                  </m:r>
                </m:e>
                <m:sub>
                  <m:r>
                    <m:rPr>
                      <m:nor/>
                    </m:rPr>
                    <w:rPr>
                      <w:rFonts w:ascii="Cambria Math" w:hAnsi="Cambria Math"/>
                    </w:rPr>
                    <m:t xml:space="preserve">B</m:t>
                  </m:r>
                </m:sub>
              </m:sSub>
              <m:sSup>
                <m:sSupPr>
                  <m:ctrlPr>
                    <w:rPr>
                      <w:rFonts w:ascii="Cambria Math" w:hAnsi="Cambria Math"/>
                    </w:rPr>
                  </m:ctrlPr>
                </m:sSupPr>
                <m:e>
                  <m:sSub>
                    <m:sSubPr>
                      <m:ctrlPr>
                        <w:rPr>
                          <w:rFonts w:ascii="Cambria Math" w:hAnsi="Cambria Math"/>
                        </w:rPr>
                      </m:ctrlPr>
                    </m:sSubPr>
                    <m:e>
                      <m:r>
                        <w:rPr>
                          <w:rFonts w:ascii="Cambria Math" w:hAnsi="Cambria Math"/>
                        </w:rPr>
                        <m:t xml:space="preserve">P</m:t>
                      </m:r>
                    </m:e>
                    <m:sub>
                      <m:r>
                        <m:rPr>
                          <m:nor/>
                        </m:rPr>
                        <w:rPr>
                          <w:rFonts w:ascii="Cambria Math" w:hAnsi="Cambria Math"/>
                        </w:rPr>
                        <m:t xml:space="preserve">B</m:t>
                      </m:r>
                    </m:sub>
                  </m:sSub>
                </m:e>
                <m:sup>
                  <m:r>
                    <w:rPr>
                      <w:rFonts w:ascii="Cambria Math" w:hAnsi="Cambria Math"/>
                    </w:rPr>
                    <m:t xml:space="preserve">sat</m:t>
                  </m:r>
                </m:sup>
              </m:sSup>
              <m:d>
                <m:dPr>
                  <m:ctrlPr>
                    <w:rPr>
                      <w:rFonts w:ascii="Cambria Math" w:hAnsi="Cambria Math"/>
                    </w:rPr>
                  </m:ctrlPr>
                </m:dPr>
                <m:e>
                  <m:r>
                    <w:rPr>
                      <w:rFonts w:ascii="Cambria Math" w:hAnsi="Cambria Math"/>
                    </w:rPr>
                    <m:t xml:space="preserve">T</m:t>
                  </m:r>
                </m:e>
              </m:d>
            </m:num>
            <m:den>
              <m:r>
                <w:rPr>
                  <w:rFonts w:ascii="Cambria Math" w:hAnsi="Cambria Math"/>
                </w:rPr>
                <m:t xml:space="preserve">30.00</m:t>
              </m:r>
            </m:den>
          </m:f>
        </m:oMath>
      </m:oMathPara>
    </w:p>
    <w:tbl>
      <w:tblPr>
        <w:tblW w:type="auto" w:w="0"/>
        <w:jc w:val="center"/>
        <w:tblLayout w:type="fixed"/>
        <w:tblLook w:firstColumn="1" w:firstRow="1" w:lastColumn="0" w:lastRow="0" w:noHBand="0" w:noVBand="1" w:val="04A0"/>
      </w:tblPr>
      <w:tblGrid>
        <w:gridCol w:w="2160"/>
        <w:gridCol w:w="3816"/>
        <w:gridCol w:w="3600"/>
      </w:tblGrid>
      <w:tr>
        <w:trPr>
          <w:cantSplit/>
          <w:tblHeader/>
        </w:trPr>
        <w:tc>
          <w:tcPr>
            <w:tcW w:type="dxa" w:w="2160"/>
            <w:vAlign w:val="center"/>
            <w:tcMar>
              <w:top w:w="55" w:type="dxa"/>
              <w:bottom w:w="55" w:type="dxa"/>
              <w:left w:w="85" w:type="dxa"/>
              <w:right w:w="85" w:type="dxa"/>
            </w:tcMar>
            <w:tcBorders>
              <w:top w:val="single" w:sz="4" w:color="D9D9D9"/>
              <w:bottom w:val="single" w:sz="4" w:color="D9D9D9"/>
              <w:left w:val="single" w:sz="4" w:color="D9D9D9"/>
              <w:right w:val="single" w:sz="4" w:color="D9D9D9"/>
            </w:tcBorders>
            <w:shd w:fill="E7EDF3"/>
          </w:tcPr>
          <w:p>
            <w:pPr>
              <w:spacing w:after="20" w:before="20" w:line="240" w:lineRule="auto"/>
              <w:jc w:val="left"/>
            </w:pPr>
            <w:r>
              <w:rPr>
                <w:b/>
                <w:sz w:val="19"/>
              </w:rPr>
            </w:r>
            <m:oMath>
              <m:sSub>
                <m:sSubPr>
                  <m:ctrlPr>
                    <w:rPr>
                      <w:rFonts w:ascii="Cambria Math" w:hAnsi="Cambria Math"/>
                    </w:rPr>
                  </m:ctrlPr>
                </m:sSubPr>
                <m:e>
                  <m:r>
                    <w:rPr>
                      <w:rFonts w:ascii="Cambria Math" w:hAnsi="Cambria Math"/>
                    </w:rPr>
                    <m:t xml:space="preserve">x</m:t>
                  </m:r>
                </m:e>
                <m:sub>
                  <m:r>
                    <m:rPr>
                      <m:nor/>
                    </m:rPr>
                    <w:rPr>
                      <w:rFonts w:ascii="Cambria Math" w:hAnsi="Cambria Math"/>
                    </w:rPr>
                    <m:t xml:space="preserve">B</m:t>
                  </m:r>
                </m:sub>
              </m:sSub>
            </m:oMath>
            <w:r>
              <w:rPr>
                <w:b/>
                <w:sz w:val="19"/>
              </w:rPr>
            </w:r>
          </w:p>
        </w:tc>
        <w:tc>
          <w:tcPr>
            <w:tcW w:type="dxa" w:w="3816"/>
            <w:vAlign w:val="center"/>
            <w:tcMar>
              <w:top w:w="55" w:type="dxa"/>
              <w:bottom w:w="55" w:type="dxa"/>
              <w:left w:w="85" w:type="dxa"/>
              <w:right w:w="85" w:type="dxa"/>
            </w:tcMar>
            <w:tcBorders>
              <w:top w:val="single" w:sz="4" w:color="D9D9D9"/>
              <w:bottom w:val="single" w:sz="4" w:color="D9D9D9"/>
              <w:left w:val="single" w:sz="4" w:color="D9D9D9"/>
              <w:right w:val="single" w:sz="4" w:color="D9D9D9"/>
            </w:tcBorders>
            <w:shd w:fill="E7EDF3"/>
          </w:tcPr>
          <w:p>
            <w:pPr>
              <w:spacing w:after="20" w:before="20" w:line="240" w:lineRule="auto"/>
              <w:jc w:val="center"/>
            </w:pPr>
            <w:r>
              <w:rPr>
                <w:b/>
                <w:sz w:val="19"/>
              </w:rPr>
              <w:t>T in °C</w:t>
            </w:r>
          </w:p>
        </w:tc>
        <w:tc>
          <w:tcPr>
            <w:tcW w:type="dxa" w:w="3600"/>
            <w:vAlign w:val="center"/>
            <w:tcMar>
              <w:top w:w="55" w:type="dxa"/>
              <w:bottom w:w="55" w:type="dxa"/>
              <w:left w:w="85" w:type="dxa"/>
              <w:right w:w="85" w:type="dxa"/>
            </w:tcMar>
            <w:tcBorders>
              <w:top w:val="single" w:sz="4" w:color="D9D9D9"/>
              <w:bottom w:val="single" w:sz="4" w:color="D9D9D9"/>
              <w:left w:val="single" w:sz="4" w:color="D9D9D9"/>
              <w:right w:val="single" w:sz="4" w:color="D9D9D9"/>
            </w:tcBorders>
            <w:shd w:fill="E7EDF3"/>
          </w:tcPr>
          <w:p>
            <w:pPr>
              <w:spacing w:after="20" w:before="20" w:line="240" w:lineRule="auto"/>
              <w:jc w:val="center"/>
            </w:pPr>
            <w:r>
              <w:rPr>
                <w:b/>
                <w:sz w:val="19"/>
              </w:rPr>
            </w:r>
            <m:oMath>
              <m:sSub>
                <m:sSubPr>
                  <m:ctrlPr>
                    <w:rPr>
                      <w:rFonts w:ascii="Cambria Math" w:hAnsi="Cambria Math"/>
                    </w:rPr>
                  </m:ctrlPr>
                </m:sSubPr>
                <m:e>
                  <m:r>
                    <w:rPr>
                      <w:rFonts w:ascii="Cambria Math" w:hAnsi="Cambria Math"/>
                    </w:rPr>
                    <m:t xml:space="preserve">y</m:t>
                  </m:r>
                </m:e>
                <m:sub>
                  <m:r>
                    <m:rPr>
                      <m:nor/>
                    </m:rPr>
                    <w:rPr>
                      <w:rFonts w:ascii="Cambria Math" w:hAnsi="Cambria Math"/>
                    </w:rPr>
                    <m:t xml:space="preserve">B</m:t>
                  </m:r>
                </m:sub>
              </m:sSub>
            </m:oMath>
            <w:r>
              <w:rPr>
                <w:b/>
                <w:sz w:val="19"/>
              </w:rPr>
            </w:r>
          </w:p>
        </w:tc>
      </w:tr>
      <w:tr>
        <w:trPr>
          <w:cantSplit/>
        </w:trPr>
        <w:tc>
          <w:tcPr>
            <w:tcW w:type="dxa" w:w="2160"/>
            <w:vAlign w:val="center"/>
            <w:tcMar>
              <w:top w:w="55" w:type="dxa"/>
              <w:bottom w:w="55" w:type="dxa"/>
              <w:left w:w="85" w:type="dxa"/>
              <w:right w:w="85" w:type="dxa"/>
            </w:tcMar>
            <w:tcBorders>
              <w:top w:val="single" w:sz="4" w:color="D9D9D9"/>
              <w:bottom w:val="single" w:sz="4" w:color="D9D9D9"/>
              <w:left w:val="single" w:sz="4" w:color="D9D9D9"/>
              <w:right w:val="single" w:sz="4" w:color="D9D9D9"/>
            </w:tcBorders>
            <w:shd w:fill="FFFFFF"/>
          </w:tcPr>
          <w:p>
            <w:pPr>
              <w:spacing w:after="20" w:before="20" w:line="240" w:lineRule="auto"/>
              <w:jc w:val="left"/>
            </w:pPr>
            <w:r>
              <w:rPr>
                <w:b w:val="0"/>
                <w:sz w:val="19"/>
              </w:rPr>
              <w:t>0.00</w:t>
            </w:r>
          </w:p>
        </w:tc>
        <w:tc>
          <w:tcPr>
            <w:tcW w:type="dxa" w:w="3816"/>
            <w:vAlign w:val="center"/>
            <w:tcMar>
              <w:top w:w="55" w:type="dxa"/>
              <w:bottom w:w="55" w:type="dxa"/>
              <w:left w:w="85" w:type="dxa"/>
              <w:right w:w="85" w:type="dxa"/>
            </w:tcMar>
            <w:tcBorders>
              <w:top w:val="single" w:sz="4" w:color="D9D9D9"/>
              <w:bottom w:val="single" w:sz="4" w:color="D9D9D9"/>
              <w:left w:val="single" w:sz="4" w:color="D9D9D9"/>
              <w:right w:val="single" w:sz="4" w:color="D9D9D9"/>
            </w:tcBorders>
            <w:shd w:fill="FFFFFF"/>
          </w:tcPr>
          <w:p>
            <w:pPr>
              <w:spacing w:after="20" w:before="20" w:line="240" w:lineRule="auto"/>
              <w:jc w:val="center"/>
            </w:pPr>
            <w:r>
              <w:rPr>
                <w:b w:val="0"/>
                <w:sz w:val="19"/>
              </w:rPr>
              <w:t>72.7130</w:t>
            </w:r>
          </w:p>
        </w:tc>
        <w:tc>
          <w:tcPr>
            <w:tcW w:type="dxa" w:w="3600"/>
            <w:vAlign w:val="center"/>
            <w:tcMar>
              <w:top w:w="55" w:type="dxa"/>
              <w:bottom w:w="55" w:type="dxa"/>
              <w:left w:w="85" w:type="dxa"/>
              <w:right w:w="85" w:type="dxa"/>
            </w:tcMar>
            <w:tcBorders>
              <w:top w:val="single" w:sz="4" w:color="D9D9D9"/>
              <w:bottom w:val="single" w:sz="4" w:color="D9D9D9"/>
              <w:left w:val="single" w:sz="4" w:color="D9D9D9"/>
              <w:right w:val="single" w:sz="4" w:color="D9D9D9"/>
            </w:tcBorders>
            <w:shd w:fill="FFFFFF"/>
          </w:tcPr>
          <w:p>
            <w:pPr>
              <w:spacing w:after="20" w:before="20" w:line="240" w:lineRule="auto"/>
              <w:jc w:val="center"/>
            </w:pPr>
            <w:r>
              <w:rPr>
                <w:b w:val="0"/>
                <w:sz w:val="19"/>
              </w:rPr>
              <w:t>0.00000</w:t>
            </w:r>
          </w:p>
        </w:tc>
      </w:tr>
      <w:tr>
        <w:trPr>
          <w:cantSplit/>
        </w:trPr>
        <w:tc>
          <w:tcPr>
            <w:tcW w:type="dxa" w:w="2160"/>
            <w:vAlign w:val="center"/>
            <w:tcMar>
              <w:top w:w="55" w:type="dxa"/>
              <w:bottom w:w="55" w:type="dxa"/>
              <w:left w:w="85" w:type="dxa"/>
              <w:right w:w="85" w:type="dxa"/>
            </w:tcMar>
            <w:tcBorders>
              <w:top w:val="single" w:sz="4" w:color="D9D9D9"/>
              <w:bottom w:val="single" w:sz="4" w:color="D9D9D9"/>
              <w:left w:val="single" w:sz="4" w:color="D9D9D9"/>
              <w:right w:val="single" w:sz="4" w:color="D9D9D9"/>
            </w:tcBorders>
            <w:shd w:fill="FFFFFF"/>
          </w:tcPr>
          <w:p>
            <w:pPr>
              <w:spacing w:after="20" w:before="20" w:line="240" w:lineRule="auto"/>
              <w:jc w:val="left"/>
            </w:pPr>
            <w:r>
              <w:rPr>
                <w:b w:val="0"/>
                <w:sz w:val="19"/>
              </w:rPr>
              <w:t>0.20</w:t>
            </w:r>
          </w:p>
        </w:tc>
        <w:tc>
          <w:tcPr>
            <w:tcW w:type="dxa" w:w="3816"/>
            <w:vAlign w:val="center"/>
            <w:tcMar>
              <w:top w:w="55" w:type="dxa"/>
              <w:bottom w:w="55" w:type="dxa"/>
              <w:left w:w="85" w:type="dxa"/>
              <w:right w:w="85" w:type="dxa"/>
            </w:tcMar>
            <w:tcBorders>
              <w:top w:val="single" w:sz="4" w:color="D9D9D9"/>
              <w:bottom w:val="single" w:sz="4" w:color="D9D9D9"/>
              <w:left w:val="single" w:sz="4" w:color="D9D9D9"/>
              <w:right w:val="single" w:sz="4" w:color="D9D9D9"/>
            </w:tcBorders>
            <w:shd w:fill="FFFFFF"/>
          </w:tcPr>
          <w:p>
            <w:pPr>
              <w:spacing w:after="20" w:before="20" w:line="240" w:lineRule="auto"/>
              <w:jc w:val="center"/>
            </w:pPr>
            <w:r>
              <w:rPr>
                <w:b w:val="0"/>
                <w:sz w:val="19"/>
              </w:rPr>
              <w:t>64.6158</w:t>
            </w:r>
          </w:p>
        </w:tc>
        <w:tc>
          <w:tcPr>
            <w:tcW w:type="dxa" w:w="3600"/>
            <w:vAlign w:val="center"/>
            <w:tcMar>
              <w:top w:w="55" w:type="dxa"/>
              <w:bottom w:w="55" w:type="dxa"/>
              <w:left w:w="85" w:type="dxa"/>
              <w:right w:w="85" w:type="dxa"/>
            </w:tcMar>
            <w:tcBorders>
              <w:top w:val="single" w:sz="4" w:color="D9D9D9"/>
              <w:bottom w:val="single" w:sz="4" w:color="D9D9D9"/>
              <w:left w:val="single" w:sz="4" w:color="D9D9D9"/>
              <w:right w:val="single" w:sz="4" w:color="D9D9D9"/>
            </w:tcBorders>
            <w:shd w:fill="FFFFFF"/>
          </w:tcPr>
          <w:p>
            <w:pPr>
              <w:spacing w:after="20" w:before="20" w:line="240" w:lineRule="auto"/>
              <w:jc w:val="center"/>
            </w:pPr>
            <w:r>
              <w:rPr>
                <w:b w:val="0"/>
                <w:sz w:val="19"/>
              </w:rPr>
              <w:t>0.40856</w:t>
            </w:r>
          </w:p>
        </w:tc>
      </w:tr>
      <w:tr>
        <w:trPr>
          <w:cantSplit/>
        </w:trPr>
        <w:tc>
          <w:tcPr>
            <w:tcW w:type="dxa" w:w="2160"/>
            <w:vAlign w:val="center"/>
            <w:tcMar>
              <w:top w:w="55" w:type="dxa"/>
              <w:bottom w:w="55" w:type="dxa"/>
              <w:left w:w="85" w:type="dxa"/>
              <w:right w:w="85" w:type="dxa"/>
            </w:tcMar>
            <w:tcBorders>
              <w:top w:val="single" w:sz="4" w:color="D9D9D9"/>
              <w:bottom w:val="single" w:sz="4" w:color="D9D9D9"/>
              <w:left w:val="single" w:sz="4" w:color="D9D9D9"/>
              <w:right w:val="single" w:sz="4" w:color="D9D9D9"/>
            </w:tcBorders>
            <w:shd w:fill="FFFFFF"/>
          </w:tcPr>
          <w:p>
            <w:pPr>
              <w:spacing w:after="20" w:before="20" w:line="240" w:lineRule="auto"/>
              <w:jc w:val="left"/>
            </w:pPr>
            <w:r>
              <w:rPr>
                <w:b w:val="0"/>
                <w:sz w:val="19"/>
              </w:rPr>
              <w:t>0.40</w:t>
            </w:r>
          </w:p>
        </w:tc>
        <w:tc>
          <w:tcPr>
            <w:tcW w:type="dxa" w:w="3816"/>
            <w:vAlign w:val="center"/>
            <w:tcMar>
              <w:top w:w="55" w:type="dxa"/>
              <w:bottom w:w="55" w:type="dxa"/>
              <w:left w:w="85" w:type="dxa"/>
              <w:right w:w="85" w:type="dxa"/>
            </w:tcMar>
            <w:tcBorders>
              <w:top w:val="single" w:sz="4" w:color="D9D9D9"/>
              <w:bottom w:val="single" w:sz="4" w:color="D9D9D9"/>
              <w:left w:val="single" w:sz="4" w:color="D9D9D9"/>
              <w:right w:val="single" w:sz="4" w:color="D9D9D9"/>
            </w:tcBorders>
            <w:shd w:fill="FFFFFF"/>
          </w:tcPr>
          <w:p>
            <w:pPr>
              <w:spacing w:after="20" w:before="20" w:line="240" w:lineRule="auto"/>
              <w:jc w:val="center"/>
            </w:pPr>
            <w:r>
              <w:rPr>
                <w:b w:val="0"/>
                <w:sz w:val="19"/>
              </w:rPr>
              <w:t>58.2674</w:t>
            </w:r>
          </w:p>
        </w:tc>
        <w:tc>
          <w:tcPr>
            <w:tcW w:type="dxa" w:w="3600"/>
            <w:vAlign w:val="center"/>
            <w:tcMar>
              <w:top w:w="55" w:type="dxa"/>
              <w:bottom w:w="55" w:type="dxa"/>
              <w:left w:w="85" w:type="dxa"/>
              <w:right w:w="85" w:type="dxa"/>
            </w:tcMar>
            <w:tcBorders>
              <w:top w:val="single" w:sz="4" w:color="D9D9D9"/>
              <w:bottom w:val="single" w:sz="4" w:color="D9D9D9"/>
              <w:left w:val="single" w:sz="4" w:color="D9D9D9"/>
              <w:right w:val="single" w:sz="4" w:color="D9D9D9"/>
            </w:tcBorders>
            <w:shd w:fill="FFFFFF"/>
          </w:tcPr>
          <w:p>
            <w:pPr>
              <w:spacing w:after="20" w:before="20" w:line="240" w:lineRule="auto"/>
              <w:jc w:val="center"/>
            </w:pPr>
            <w:r>
              <w:rPr>
                <w:b w:val="0"/>
                <w:sz w:val="19"/>
              </w:rPr>
              <w:t>0.65423</w:t>
            </w:r>
          </w:p>
        </w:tc>
      </w:tr>
      <w:tr>
        <w:trPr>
          <w:cantSplit/>
        </w:trPr>
        <w:tc>
          <w:tcPr>
            <w:tcW w:type="dxa" w:w="2160"/>
            <w:vAlign w:val="center"/>
            <w:tcMar>
              <w:top w:w="55" w:type="dxa"/>
              <w:bottom w:w="55" w:type="dxa"/>
              <w:left w:w="85" w:type="dxa"/>
              <w:right w:w="85" w:type="dxa"/>
            </w:tcMar>
            <w:tcBorders>
              <w:top w:val="single" w:sz="4" w:color="D9D9D9"/>
              <w:bottom w:val="single" w:sz="4" w:color="D9D9D9"/>
              <w:left w:val="single" w:sz="4" w:color="D9D9D9"/>
              <w:right w:val="single" w:sz="4" w:color="D9D9D9"/>
            </w:tcBorders>
            <w:shd w:fill="FFFFFF"/>
          </w:tcPr>
          <w:p>
            <w:pPr>
              <w:spacing w:after="20" w:before="20" w:line="240" w:lineRule="auto"/>
              <w:jc w:val="left"/>
            </w:pPr>
            <w:r>
              <w:rPr>
                <w:b w:val="0"/>
                <w:sz w:val="19"/>
              </w:rPr>
              <w:t>0.60</w:t>
            </w:r>
          </w:p>
        </w:tc>
        <w:tc>
          <w:tcPr>
            <w:tcW w:type="dxa" w:w="3816"/>
            <w:vAlign w:val="center"/>
            <w:tcMar>
              <w:top w:w="55" w:type="dxa"/>
              <w:bottom w:w="55" w:type="dxa"/>
              <w:left w:w="85" w:type="dxa"/>
              <w:right w:w="85" w:type="dxa"/>
            </w:tcMar>
            <w:tcBorders>
              <w:top w:val="single" w:sz="4" w:color="D9D9D9"/>
              <w:bottom w:val="single" w:sz="4" w:color="D9D9D9"/>
              <w:left w:val="single" w:sz="4" w:color="D9D9D9"/>
              <w:right w:val="single" w:sz="4" w:color="D9D9D9"/>
            </w:tcBorders>
            <w:shd w:fill="FFFFFF"/>
          </w:tcPr>
          <w:p>
            <w:pPr>
              <w:spacing w:after="20" w:before="20" w:line="240" w:lineRule="auto"/>
              <w:jc w:val="center"/>
            </w:pPr>
            <w:r>
              <w:rPr>
                <w:b w:val="0"/>
                <w:sz w:val="19"/>
              </w:rPr>
              <w:t>53.1189</w:t>
            </w:r>
          </w:p>
        </w:tc>
        <w:tc>
          <w:tcPr>
            <w:tcW w:type="dxa" w:w="3600"/>
            <w:vAlign w:val="center"/>
            <w:tcMar>
              <w:top w:w="55" w:type="dxa"/>
              <w:bottom w:w="55" w:type="dxa"/>
              <w:left w:w="85" w:type="dxa"/>
              <w:right w:w="85" w:type="dxa"/>
            </w:tcMar>
            <w:tcBorders>
              <w:top w:val="single" w:sz="4" w:color="D9D9D9"/>
              <w:bottom w:val="single" w:sz="4" w:color="D9D9D9"/>
              <w:left w:val="single" w:sz="4" w:color="D9D9D9"/>
              <w:right w:val="single" w:sz="4" w:color="D9D9D9"/>
            </w:tcBorders>
            <w:shd w:fill="FFFFFF"/>
          </w:tcPr>
          <w:p>
            <w:pPr>
              <w:spacing w:after="20" w:before="20" w:line="240" w:lineRule="auto"/>
              <w:jc w:val="center"/>
            </w:pPr>
            <w:r>
              <w:rPr>
                <w:b w:val="0"/>
                <w:sz w:val="19"/>
              </w:rPr>
              <w:t>0.81325</w:t>
            </w:r>
          </w:p>
        </w:tc>
      </w:tr>
      <w:tr>
        <w:trPr>
          <w:cantSplit/>
        </w:trPr>
        <w:tc>
          <w:tcPr>
            <w:tcW w:type="dxa" w:w="2160"/>
            <w:vAlign w:val="center"/>
            <w:tcMar>
              <w:top w:w="55" w:type="dxa"/>
              <w:bottom w:w="55" w:type="dxa"/>
              <w:left w:w="85" w:type="dxa"/>
              <w:right w:w="85" w:type="dxa"/>
            </w:tcMar>
            <w:tcBorders>
              <w:top w:val="single" w:sz="4" w:color="D9D9D9"/>
              <w:bottom w:val="single" w:sz="4" w:color="D9D9D9"/>
              <w:left w:val="single" w:sz="4" w:color="D9D9D9"/>
              <w:right w:val="single" w:sz="4" w:color="D9D9D9"/>
            </w:tcBorders>
            <w:shd w:fill="FFFFFF"/>
          </w:tcPr>
          <w:p>
            <w:pPr>
              <w:spacing w:after="20" w:before="20" w:line="240" w:lineRule="auto"/>
              <w:jc w:val="left"/>
            </w:pPr>
            <w:r>
              <w:rPr>
                <w:b w:val="0"/>
                <w:sz w:val="19"/>
              </w:rPr>
              <w:t>0.80</w:t>
            </w:r>
          </w:p>
        </w:tc>
        <w:tc>
          <w:tcPr>
            <w:tcW w:type="dxa" w:w="3816"/>
            <w:vAlign w:val="center"/>
            <w:tcMar>
              <w:top w:w="55" w:type="dxa"/>
              <w:bottom w:w="55" w:type="dxa"/>
              <w:left w:w="85" w:type="dxa"/>
              <w:right w:w="85" w:type="dxa"/>
            </w:tcMar>
            <w:tcBorders>
              <w:top w:val="single" w:sz="4" w:color="D9D9D9"/>
              <w:bottom w:val="single" w:sz="4" w:color="D9D9D9"/>
              <w:left w:val="single" w:sz="4" w:color="D9D9D9"/>
              <w:right w:val="single" w:sz="4" w:color="D9D9D9"/>
            </w:tcBorders>
            <w:shd w:fill="FFFFFF"/>
          </w:tcPr>
          <w:p>
            <w:pPr>
              <w:spacing w:after="20" w:before="20" w:line="240" w:lineRule="auto"/>
              <w:jc w:val="center"/>
            </w:pPr>
            <w:r>
              <w:rPr>
                <w:b w:val="0"/>
                <w:sz w:val="19"/>
              </w:rPr>
              <w:t>48.8293</w:t>
            </w:r>
          </w:p>
        </w:tc>
        <w:tc>
          <w:tcPr>
            <w:tcW w:type="dxa" w:w="3600"/>
            <w:vAlign w:val="center"/>
            <w:tcMar>
              <w:top w:w="55" w:type="dxa"/>
              <w:bottom w:w="55" w:type="dxa"/>
              <w:left w:w="85" w:type="dxa"/>
              <w:right w:w="85" w:type="dxa"/>
            </w:tcMar>
            <w:tcBorders>
              <w:top w:val="single" w:sz="4" w:color="D9D9D9"/>
              <w:bottom w:val="single" w:sz="4" w:color="D9D9D9"/>
              <w:left w:val="single" w:sz="4" w:color="D9D9D9"/>
              <w:right w:val="single" w:sz="4" w:color="D9D9D9"/>
            </w:tcBorders>
            <w:shd w:fill="FFFFFF"/>
          </w:tcPr>
          <w:p>
            <w:pPr>
              <w:spacing w:after="20" w:before="20" w:line="240" w:lineRule="auto"/>
              <w:jc w:val="center"/>
            </w:pPr>
            <w:r>
              <w:rPr>
                <w:b w:val="0"/>
                <w:sz w:val="19"/>
              </w:rPr>
              <w:t>0.92213</w:t>
            </w:r>
          </w:p>
        </w:tc>
      </w:tr>
      <w:tr>
        <w:trPr>
          <w:cantSplit/>
        </w:trPr>
        <w:tc>
          <w:tcPr>
            <w:tcW w:type="dxa" w:w="2160"/>
            <w:vAlign w:val="center"/>
            <w:tcMar>
              <w:top w:w="55" w:type="dxa"/>
              <w:bottom w:w="55" w:type="dxa"/>
              <w:left w:w="85" w:type="dxa"/>
              <w:right w:w="85" w:type="dxa"/>
            </w:tcMar>
            <w:tcBorders>
              <w:top w:val="single" w:sz="4" w:color="D9D9D9"/>
              <w:bottom w:val="single" w:sz="4" w:color="D9D9D9"/>
              <w:left w:val="single" w:sz="4" w:color="D9D9D9"/>
              <w:right w:val="single" w:sz="4" w:color="D9D9D9"/>
            </w:tcBorders>
            <w:shd w:fill="FFFFFF"/>
          </w:tcPr>
          <w:p>
            <w:pPr>
              <w:spacing w:after="20" w:before="20" w:line="240" w:lineRule="auto"/>
              <w:jc w:val="left"/>
            </w:pPr>
            <w:r>
              <w:rPr>
                <w:b w:val="0"/>
                <w:sz w:val="19"/>
              </w:rPr>
              <w:t>1.00</w:t>
            </w:r>
          </w:p>
        </w:tc>
        <w:tc>
          <w:tcPr>
            <w:tcW w:type="dxa" w:w="3816"/>
            <w:vAlign w:val="center"/>
            <w:tcMar>
              <w:top w:w="55" w:type="dxa"/>
              <w:bottom w:w="55" w:type="dxa"/>
              <w:left w:w="85" w:type="dxa"/>
              <w:right w:w="85" w:type="dxa"/>
            </w:tcMar>
            <w:tcBorders>
              <w:top w:val="single" w:sz="4" w:color="D9D9D9"/>
              <w:bottom w:val="single" w:sz="4" w:color="D9D9D9"/>
              <w:left w:val="single" w:sz="4" w:color="D9D9D9"/>
              <w:right w:val="single" w:sz="4" w:color="D9D9D9"/>
            </w:tcBorders>
            <w:shd w:fill="FFFFFF"/>
          </w:tcPr>
          <w:p>
            <w:pPr>
              <w:spacing w:after="20" w:before="20" w:line="240" w:lineRule="auto"/>
              <w:jc w:val="center"/>
            </w:pPr>
            <w:r>
              <w:rPr>
                <w:b w:val="0"/>
                <w:sz w:val="19"/>
              </w:rPr>
              <w:t>45.1776</w:t>
            </w:r>
          </w:p>
        </w:tc>
        <w:tc>
          <w:tcPr>
            <w:tcW w:type="dxa" w:w="3600"/>
            <w:vAlign w:val="center"/>
            <w:tcMar>
              <w:top w:w="55" w:type="dxa"/>
              <w:bottom w:w="55" w:type="dxa"/>
              <w:left w:w="85" w:type="dxa"/>
              <w:right w:w="85" w:type="dxa"/>
            </w:tcMar>
            <w:tcBorders>
              <w:top w:val="single" w:sz="4" w:color="D9D9D9"/>
              <w:bottom w:val="single" w:sz="4" w:color="D9D9D9"/>
              <w:left w:val="single" w:sz="4" w:color="D9D9D9"/>
              <w:right w:val="single" w:sz="4" w:color="D9D9D9"/>
            </w:tcBorders>
            <w:shd w:fill="FFFFFF"/>
          </w:tcPr>
          <w:p>
            <w:pPr>
              <w:spacing w:after="20" w:before="20" w:line="240" w:lineRule="auto"/>
              <w:jc w:val="center"/>
            </w:pPr>
            <w:r>
              <w:rPr>
                <w:b w:val="0"/>
                <w:sz w:val="19"/>
              </w:rPr>
              <w:t>1.00000</w:t>
            </w:r>
          </w:p>
        </w:tc>
      </w:tr>
    </w:tbl>
    <w:p>
      <w:pPr>
        <w:spacing w:after="40" w:before="0"/>
      </w:pPr>
      <w:r>
        <w:rPr>
          <w:sz w:val="4"/>
        </w:rPr>
      </w:r>
    </w:p>
    <w:p>
      <w:pPr>
        <w:spacing w:after="100"/>
      </w:pPr>
      <w:r>
        <w:rPr>
          <w:b w:val="0"/>
        </w:rPr>
        <w:t>For example, at liquid benzene fraction 0.40, the bubble root is 58.26736°C and the vapor benzene fraction is 0.65423. At either pure endpoint, x = y and both curves meet at the pure-component saturation temperature.</w:t>
      </w:r>
    </w:p>
    <w:p>
      <w:pPr>
        <w:spacing w:after="40"/>
        <w:jc w:val="center"/>
      </w:pPr>
      <w:r>
        <w:drawing>
          <wp:inline xmlns:a="http://schemas.openxmlformats.org/drawingml/2006/main" xmlns:pic="http://schemas.openxmlformats.org/drawingml/2006/picture">
            <wp:extent cx="5806440" cy="3077757"/>
            <wp:docPr id="2" name="Picture 2" descr="At 30 kPa, the bubble curve is the lower boundary and the dew curve is the upper boundary. The horizontal 60°C tie line has the same endpoint compositions as the P–x–y tie line."/>
            <wp:cNvGraphicFramePr>
              <a:graphicFrameLocks noChangeAspect="1"/>
            </wp:cNvGraphicFramePr>
            <a:graphic>
              <a:graphicData uri="http://schemas.openxmlformats.org/drawingml/2006/picture">
                <pic:pic>
                  <pic:nvPicPr>
                    <pic:cNvPr id="0" name="binary_txy.png"/>
                    <pic:cNvPicPr/>
                  </pic:nvPicPr>
                  <pic:blipFill>
                    <a:blip r:embed="rId11"/>
                    <a:stretch>
                      <a:fillRect/>
                    </a:stretch>
                  </pic:blipFill>
                  <pic:spPr>
                    <a:xfrm>
                      <a:off x="0" y="0"/>
                      <a:ext cx="5806440" cy="3077757"/>
                    </a:xfrm>
                    <a:prstGeom prst="rect"/>
                  </pic:spPr>
                </pic:pic>
              </a:graphicData>
            </a:graphic>
          </wp:inline>
        </w:drawing>
      </w:r>
    </w:p>
    <w:p>
      <w:pPr>
        <w:spacing w:after="100"/>
      </w:pPr>
      <w:r>
        <w:rPr>
          <w:b w:val="0"/>
          <w:sz w:val="18"/>
        </w:rPr>
        <w:t>At 30 kPa, the bubble curve is the lower boundary and the dew curve is the upper boundary. The horizontal 60°C tie line has the same endpoint compositions as the P–x–y tie line.</w:t>
      </w:r>
    </w:p>
    <w:p>
      <w:pPr>
        <w:pStyle w:val="Heading2"/>
      </w:pPr>
      <w:r>
        <w:t>Part d Overall composition and temperature limits</w:t>
      </w:r>
    </w:p>
    <w:p>
      <w:pPr>
        <w:pStyle w:val="Equation"/>
        <w:keepLines/>
      </w:pPr>
      <m:oMathPara>
        <m:oMathParaPr>
          <m:jc m:val="left"/>
        </m:oMathParaPr>
        <m:oMath>
          <m:r>
            <w:rPr>
              <w:rFonts w:ascii="Cambria Math" w:hAnsi="Cambria Math"/>
            </w:rPr>
            <m:t xml:space="preserve">0.50</m:t>
          </m:r>
          <m:sSup>
            <m:sSupPr>
              <m:ctrlPr>
                <w:rPr>
                  <w:rFonts w:ascii="Cambria Math" w:hAnsi="Cambria Math"/>
                </w:rPr>
              </m:ctrlPr>
            </m:sSupPr>
            <m:e>
              <m:sSub>
                <m:sSubPr>
                  <m:ctrlPr>
                    <w:rPr>
                      <w:rFonts w:ascii="Cambria Math" w:hAnsi="Cambria Math"/>
                    </w:rPr>
                  </m:ctrlPr>
                </m:sSubPr>
                <m:e>
                  <m:r>
                    <w:rPr>
                      <w:rFonts w:ascii="Cambria Math" w:hAnsi="Cambria Math"/>
                    </w:rPr>
                    <m:t xml:space="preserve">P</m:t>
                  </m:r>
                </m:e>
                <m:sub>
                  <m:r>
                    <m:rPr>
                      <m:nor/>
                    </m:rPr>
                    <w:rPr>
                      <w:rFonts w:ascii="Cambria Math" w:hAnsi="Cambria Math"/>
                    </w:rPr>
                    <m:t xml:space="preserve">B</m:t>
                  </m:r>
                </m:sub>
              </m:sSub>
            </m:e>
            <m:sup>
              <m:r>
                <w:rPr>
                  <w:rFonts w:ascii="Cambria Math" w:hAnsi="Cambria Math"/>
                </w:rPr>
                <m:t xml:space="preserve">sat</m:t>
              </m:r>
            </m:sup>
          </m:sSup>
          <m:d>
            <m:dPr>
              <m:ctrlPr>
                <w:rPr>
                  <w:rFonts w:ascii="Cambria Math" w:hAnsi="Cambria Math"/>
                </w:rPr>
              </m:ctrlPr>
            </m:dPr>
            <m:e>
              <m:sSub>
                <m:sSubPr>
                  <m:ctrlPr>
                    <w:rPr>
                      <w:rFonts w:ascii="Cambria Math" w:hAnsi="Cambria Math"/>
                    </w:rPr>
                  </m:ctrlPr>
                </m:sSubPr>
                <m:e>
                  <m:r>
                    <w:rPr>
                      <w:rFonts w:ascii="Cambria Math" w:hAnsi="Cambria Math"/>
                    </w:rPr>
                    <m:t xml:space="preserve">T</m:t>
                  </m:r>
                </m:e>
                <m:sub>
                  <m:r>
                    <m:rPr>
                      <m:nor/>
                    </m:rPr>
                    <w:rPr>
                      <w:rFonts w:ascii="Cambria Math" w:hAnsi="Cambria Math"/>
                    </w:rPr>
                    <m:t xml:space="preserve">b</m:t>
                  </m:r>
                </m:sub>
              </m:sSub>
            </m:e>
          </m:d>
          <m:r>
            <w:rPr>
              <w:rFonts w:ascii="Cambria Math" w:hAnsi="Cambria Math"/>
            </w:rPr>
            <m:t xml:space="preserve">+0.50</m:t>
          </m:r>
          <m:sSup>
            <m:sSupPr>
              <m:ctrlPr>
                <w:rPr>
                  <w:rFonts w:ascii="Cambria Math" w:hAnsi="Cambria Math"/>
                </w:rPr>
              </m:ctrlPr>
            </m:sSupPr>
            <m:e>
              <m:sSub>
                <m:sSubPr>
                  <m:ctrlPr>
                    <w:rPr>
                      <w:rFonts w:ascii="Cambria Math" w:hAnsi="Cambria Math"/>
                    </w:rPr>
                  </m:ctrlPr>
                </m:sSubPr>
                <m:e>
                  <m:r>
                    <w:rPr>
                      <w:rFonts w:ascii="Cambria Math" w:hAnsi="Cambria Math"/>
                    </w:rPr>
                    <m:t xml:space="preserve">P</m:t>
                  </m:r>
                </m:e>
                <m:sub>
                  <m:r>
                    <m:rPr>
                      <m:nor/>
                    </m:rPr>
                    <w:rPr>
                      <w:rFonts w:ascii="Cambria Math" w:hAnsi="Cambria Math"/>
                    </w:rPr>
                    <m:t xml:space="preserve">T</m:t>
                  </m:r>
                </m:sub>
              </m:sSub>
            </m:e>
            <m:sup>
              <m:r>
                <w:rPr>
                  <w:rFonts w:ascii="Cambria Math" w:hAnsi="Cambria Math"/>
                </w:rPr>
                <m:t xml:space="preserve">sat</m:t>
              </m:r>
            </m:sup>
          </m:sSup>
          <m:d>
            <m:dPr>
              <m:ctrlPr>
                <w:rPr>
                  <w:rFonts w:ascii="Cambria Math" w:hAnsi="Cambria Math"/>
                </w:rPr>
              </m:ctrlPr>
            </m:dPr>
            <m:e>
              <m:sSub>
                <m:sSubPr>
                  <m:ctrlPr>
                    <w:rPr>
                      <w:rFonts w:ascii="Cambria Math" w:hAnsi="Cambria Math"/>
                    </w:rPr>
                  </m:ctrlPr>
                </m:sSubPr>
                <m:e>
                  <m:r>
                    <w:rPr>
                      <w:rFonts w:ascii="Cambria Math" w:hAnsi="Cambria Math"/>
                    </w:rPr>
                    <m:t xml:space="preserve">T</m:t>
                  </m:r>
                </m:e>
                <m:sub>
                  <m:r>
                    <m:rPr>
                      <m:nor/>
                    </m:rPr>
                    <w:rPr>
                      <w:rFonts w:ascii="Cambria Math" w:hAnsi="Cambria Math"/>
                    </w:rPr>
                    <m:t xml:space="preserve">b</m:t>
                  </m:r>
                </m:sub>
              </m:sSub>
            </m:e>
          </m:d>
          <m:r>
            <w:rPr>
              <w:rFonts w:ascii="Cambria Math" w:hAnsi="Cambria Math"/>
            </w:rPr>
            <m:t xml:space="preserve">=30.00</m:t>
          </m:r>
          <m:r>
            <m:rPr>
              <m:nor/>
            </m:rPr>
            <w:rPr>
              <w:rFonts w:ascii="Cambria Math" w:hAnsi="Cambria Math"/>
            </w:rPr>
            <m:t xml:space="preserve"> </m:t>
          </m:r>
          <m:r>
            <w:rPr>
              <w:rFonts w:ascii="Cambria Math" w:hAnsi="Cambria Math"/>
            </w:rPr>
            <m:t xml:space="preserve">→</m:t>
          </m:r>
          <m:r>
            <m:rPr>
              <m:nor/>
            </m:rPr>
            <w:rPr>
              <w:rFonts w:ascii="Cambria Math" w:hAnsi="Cambria Math"/>
            </w:rPr>
            <m:t xml:space="preserve"> </m:t>
          </m:r>
          <m:sSub>
            <m:sSubPr>
              <m:ctrlPr>
                <w:rPr>
                  <w:rFonts w:ascii="Cambria Math" w:hAnsi="Cambria Math"/>
                </w:rPr>
              </m:ctrlPr>
            </m:sSubPr>
            <m:e>
              <m:r>
                <w:rPr>
                  <w:rFonts w:ascii="Cambria Math" w:hAnsi="Cambria Math"/>
                </w:rPr>
                <m:t xml:space="preserve">T</m:t>
              </m:r>
            </m:e>
            <m:sub>
              <m:r>
                <m:rPr>
                  <m:nor/>
                </m:rPr>
                <w:rPr>
                  <w:rFonts w:ascii="Cambria Math" w:hAnsi="Cambria Math"/>
                </w:rPr>
                <m:t xml:space="preserve">b</m:t>
              </m:r>
            </m:sub>
          </m:sSub>
          <m:r>
            <w:rPr>
              <w:rFonts w:ascii="Cambria Math" w:hAnsi="Cambria Math"/>
            </w:rPr>
            <m:t xml:space="preserve">=55.56801°</m:t>
          </m:r>
          <m:r>
            <m:rPr>
              <m:nor/>
            </m:rPr>
            <w:rPr>
              <w:rFonts w:ascii="Cambria Math" w:hAnsi="Cambria Math"/>
            </w:rPr>
            <m:t xml:space="preserve">C</m:t>
          </m:r>
        </m:oMath>
      </m:oMathPara>
    </w:p>
    <w:p>
      <w:pPr>
        <w:pStyle w:val="Equation"/>
        <w:keepLines/>
      </w:pPr>
      <m:oMathPara>
        <m:oMathParaPr>
          <m:jc m:val="left"/>
        </m:oMathParaPr>
        <m:oMath>
          <m:f>
            <m:fPr>
              <m:ctrlPr>
                <w:rPr>
                  <w:rFonts w:ascii="Cambria Math" w:hAnsi="Cambria Math"/>
                </w:rPr>
              </m:ctrlPr>
            </m:fPr>
            <m:num>
              <m:r>
                <w:rPr>
                  <w:rFonts w:ascii="Cambria Math" w:hAnsi="Cambria Math"/>
                </w:rPr>
                <m:t xml:space="preserve">15.00</m:t>
              </m:r>
            </m:num>
            <m:den>
              <m:sSup>
                <m:sSupPr>
                  <m:ctrlPr>
                    <w:rPr>
                      <w:rFonts w:ascii="Cambria Math" w:hAnsi="Cambria Math"/>
                    </w:rPr>
                  </m:ctrlPr>
                </m:sSupPr>
                <m:e>
                  <m:sSub>
                    <m:sSubPr>
                      <m:ctrlPr>
                        <w:rPr>
                          <w:rFonts w:ascii="Cambria Math" w:hAnsi="Cambria Math"/>
                        </w:rPr>
                      </m:ctrlPr>
                    </m:sSubPr>
                    <m:e>
                      <m:r>
                        <w:rPr>
                          <w:rFonts w:ascii="Cambria Math" w:hAnsi="Cambria Math"/>
                        </w:rPr>
                        <m:t xml:space="preserve">P</m:t>
                      </m:r>
                    </m:e>
                    <m:sub>
                      <m:r>
                        <m:rPr>
                          <m:nor/>
                        </m:rPr>
                        <w:rPr>
                          <w:rFonts w:ascii="Cambria Math" w:hAnsi="Cambria Math"/>
                        </w:rPr>
                        <m:t xml:space="preserve">B</m:t>
                      </m:r>
                    </m:sub>
                  </m:sSub>
                </m:e>
                <m:sup>
                  <m:r>
                    <w:rPr>
                      <w:rFonts w:ascii="Cambria Math" w:hAnsi="Cambria Math"/>
                    </w:rPr>
                    <m:t xml:space="preserve">sat</m:t>
                  </m:r>
                </m:sup>
              </m:sSup>
              <m:d>
                <m:dPr>
                  <m:ctrlPr>
                    <w:rPr>
                      <w:rFonts w:ascii="Cambria Math" w:hAnsi="Cambria Math"/>
                    </w:rPr>
                  </m:ctrlPr>
                </m:dPr>
                <m:e>
                  <m:sSub>
                    <m:sSubPr>
                      <m:ctrlPr>
                        <w:rPr>
                          <w:rFonts w:ascii="Cambria Math" w:hAnsi="Cambria Math"/>
                        </w:rPr>
                      </m:ctrlPr>
                    </m:sSubPr>
                    <m:e>
                      <m:r>
                        <w:rPr>
                          <w:rFonts w:ascii="Cambria Math" w:hAnsi="Cambria Math"/>
                        </w:rPr>
                        <m:t xml:space="preserve">T</m:t>
                      </m:r>
                    </m:e>
                    <m:sub>
                      <m:r>
                        <m:rPr>
                          <m:nor/>
                        </m:rPr>
                        <w:rPr>
                          <w:rFonts w:ascii="Cambria Math" w:hAnsi="Cambria Math"/>
                        </w:rPr>
                        <m:t xml:space="preserve">d</m:t>
                      </m:r>
                    </m:sub>
                  </m:sSub>
                </m:e>
              </m:d>
            </m:den>
          </m:f>
          <m:r>
            <w:rPr>
              <w:rFonts w:ascii="Cambria Math" w:hAnsi="Cambria Math"/>
            </w:rPr>
            <m:t xml:space="preserve">+</m:t>
          </m:r>
          <m:f>
            <m:fPr>
              <m:ctrlPr>
                <w:rPr>
                  <w:rFonts w:ascii="Cambria Math" w:hAnsi="Cambria Math"/>
                </w:rPr>
              </m:ctrlPr>
            </m:fPr>
            <m:num>
              <m:r>
                <w:rPr>
                  <w:rFonts w:ascii="Cambria Math" w:hAnsi="Cambria Math"/>
                </w:rPr>
                <m:t xml:space="preserve">15.00</m:t>
              </m:r>
            </m:num>
            <m:den>
              <m:sSup>
                <m:sSupPr>
                  <m:ctrlPr>
                    <w:rPr>
                      <w:rFonts w:ascii="Cambria Math" w:hAnsi="Cambria Math"/>
                    </w:rPr>
                  </m:ctrlPr>
                </m:sSupPr>
                <m:e>
                  <m:sSub>
                    <m:sSubPr>
                      <m:ctrlPr>
                        <w:rPr>
                          <w:rFonts w:ascii="Cambria Math" w:hAnsi="Cambria Math"/>
                        </w:rPr>
                      </m:ctrlPr>
                    </m:sSubPr>
                    <m:e>
                      <m:r>
                        <w:rPr>
                          <w:rFonts w:ascii="Cambria Math" w:hAnsi="Cambria Math"/>
                        </w:rPr>
                        <m:t xml:space="preserve">P</m:t>
                      </m:r>
                    </m:e>
                    <m:sub>
                      <m:r>
                        <m:rPr>
                          <m:nor/>
                        </m:rPr>
                        <w:rPr>
                          <w:rFonts w:ascii="Cambria Math" w:hAnsi="Cambria Math"/>
                        </w:rPr>
                        <m:t xml:space="preserve">T</m:t>
                      </m:r>
                    </m:sub>
                  </m:sSub>
                </m:e>
                <m:sup>
                  <m:r>
                    <w:rPr>
                      <w:rFonts w:ascii="Cambria Math" w:hAnsi="Cambria Math"/>
                    </w:rPr>
                    <m:t xml:space="preserve">sat</m:t>
                  </m:r>
                </m:sup>
              </m:sSup>
              <m:d>
                <m:dPr>
                  <m:ctrlPr>
                    <w:rPr>
                      <w:rFonts w:ascii="Cambria Math" w:hAnsi="Cambria Math"/>
                    </w:rPr>
                  </m:ctrlPr>
                </m:dPr>
                <m:e>
                  <m:sSub>
                    <m:sSubPr>
                      <m:ctrlPr>
                        <w:rPr>
                          <w:rFonts w:ascii="Cambria Math" w:hAnsi="Cambria Math"/>
                        </w:rPr>
                      </m:ctrlPr>
                    </m:sSubPr>
                    <m:e>
                      <m:r>
                        <w:rPr>
                          <w:rFonts w:ascii="Cambria Math" w:hAnsi="Cambria Math"/>
                        </w:rPr>
                        <m:t xml:space="preserve">T</m:t>
                      </m:r>
                    </m:e>
                    <m:sub>
                      <m:r>
                        <m:rPr>
                          <m:nor/>
                        </m:rPr>
                        <w:rPr>
                          <w:rFonts w:ascii="Cambria Math" w:hAnsi="Cambria Math"/>
                        </w:rPr>
                        <m:t xml:space="preserve">d</m:t>
                      </m:r>
                    </m:sub>
                  </m:sSub>
                </m:e>
              </m:d>
            </m:den>
          </m:f>
          <m:r>
            <w:rPr>
              <w:rFonts w:ascii="Cambria Math" w:hAnsi="Cambria Math"/>
            </w:rPr>
            <m:t xml:space="preserve">=1</m:t>
          </m:r>
          <m:r>
            <m:rPr>
              <m:nor/>
            </m:rPr>
            <w:rPr>
              <w:rFonts w:ascii="Cambria Math" w:hAnsi="Cambria Math"/>
            </w:rPr>
            <m:t xml:space="preserve"> </m:t>
          </m:r>
          <m:r>
            <w:rPr>
              <w:rFonts w:ascii="Cambria Math" w:hAnsi="Cambria Math"/>
            </w:rPr>
            <m:t xml:space="preserve">→</m:t>
          </m:r>
          <m:r>
            <m:rPr>
              <m:nor/>
            </m:rPr>
            <w:rPr>
              <w:rFonts w:ascii="Cambria Math" w:hAnsi="Cambria Math"/>
            </w:rPr>
            <m:t xml:space="preserve"> </m:t>
          </m:r>
          <m:sSub>
            <m:sSubPr>
              <m:ctrlPr>
                <w:rPr>
                  <w:rFonts w:ascii="Cambria Math" w:hAnsi="Cambria Math"/>
                </w:rPr>
              </m:ctrlPr>
            </m:sSubPr>
            <m:e>
              <m:r>
                <w:rPr>
                  <w:rFonts w:ascii="Cambria Math" w:hAnsi="Cambria Math"/>
                </w:rPr>
                <m:t xml:space="preserve">T</m:t>
              </m:r>
            </m:e>
            <m:sub>
              <m:r>
                <m:rPr>
                  <m:nor/>
                </m:rPr>
                <w:rPr>
                  <w:rFonts w:ascii="Cambria Math" w:hAnsi="Cambria Math"/>
                </w:rPr>
                <m:t xml:space="preserve">d</m:t>
              </m:r>
            </m:sub>
          </m:sSub>
          <m:r>
            <w:rPr>
              <w:rFonts w:ascii="Cambria Math" w:hAnsi="Cambria Math"/>
            </w:rPr>
            <m:t xml:space="preserve">=62.42697°</m:t>
          </m:r>
          <m:r>
            <m:rPr>
              <m:nor/>
            </m:rPr>
            <w:rPr>
              <w:rFonts w:ascii="Cambria Math" w:hAnsi="Cambria Math"/>
            </w:rPr>
            <m:t xml:space="preserve">C</m:t>
          </m:r>
        </m:oMath>
      </m:oMathPara>
    </w:p>
    <w:p>
      <w:pPr>
        <w:spacing w:after="100"/>
      </w:pPr>
      <w:r>
        <w:rPr>
          <w:b w:val="0"/>
        </w:rPr>
        <w:t>Therefore 55.57 &lt; 60.00 &lt; 62.43°C: the state is inside the two-phase region. The overall fraction z is the phase-amount-weighted average of x and y. It generally equals neither phase composition. All tabulated temperatures, including both pure endpoints, are inside the relevant coefficient ranges.</w:t>
      </w:r>
    </w:p>
    <w:p>
      <w:pPr>
        <w:pStyle w:val="Heading1"/>
        <w:pageBreakBefore/>
      </w:pPr>
      <w:r>
        <w:t>Solution 3 Alkane pressure boundaries</w:t>
      </w:r>
    </w:p>
    <w:p>
      <w:pPr>
        <w:spacing w:after="100"/>
      </w:pPr>
      <w:r>
        <w:rPr>
          <w:b w:val="0"/>
        </w:rPr>
        <w:t>Use n-hexane, n-heptane, n-octane order. At 60.00°C, evaluate the Antoine equation for each species. At a bubble point use x = z; at a dew point use y = z.</w:t>
      </w:r>
    </w:p>
    <w:tbl>
      <w:tblPr>
        <w:tblW w:type="auto" w:w="0"/>
        <w:jc w:val="center"/>
        <w:tblLayout w:type="fixed"/>
        <w:tblLook w:firstColumn="1" w:firstRow="1" w:lastColumn="0" w:lastRow="0" w:noHBand="0" w:noVBand="1" w:val="04A0"/>
      </w:tblPr>
      <w:tblGrid>
        <w:gridCol w:w="2016"/>
        <w:gridCol w:w="2376"/>
        <w:gridCol w:w="2376"/>
        <w:gridCol w:w="2880"/>
      </w:tblGrid>
      <w:tr>
        <w:trPr>
          <w:cantSplit/>
          <w:tblHeader/>
        </w:trPr>
        <w:tc>
          <w:tcPr>
            <w:tcW w:type="dxa" w:w="2016"/>
            <w:vAlign w:val="center"/>
            <w:tcMar>
              <w:top w:w="55" w:type="dxa"/>
              <w:bottom w:w="55" w:type="dxa"/>
              <w:left w:w="85" w:type="dxa"/>
              <w:right w:w="85" w:type="dxa"/>
            </w:tcMar>
            <w:tcBorders>
              <w:top w:val="single" w:sz="4" w:color="D9D9D9"/>
              <w:bottom w:val="single" w:sz="4" w:color="D9D9D9"/>
              <w:left w:val="single" w:sz="4" w:color="D9D9D9"/>
              <w:right w:val="single" w:sz="4" w:color="D9D9D9"/>
            </w:tcBorders>
            <w:shd w:fill="E7EDF3"/>
          </w:tcPr>
          <w:p>
            <w:pPr>
              <w:spacing w:after="20" w:before="20" w:line="240" w:lineRule="auto"/>
              <w:jc w:val="left"/>
            </w:pPr>
            <w:r>
              <w:rPr>
                <w:b/>
                <w:sz w:val="19"/>
              </w:rPr>
              <w:t>Species</w:t>
            </w:r>
          </w:p>
        </w:tc>
        <w:tc>
          <w:tcPr>
            <w:tcW w:type="dxa" w:w="2376"/>
            <w:vAlign w:val="center"/>
            <w:tcMar>
              <w:top w:w="55" w:type="dxa"/>
              <w:bottom w:w="55" w:type="dxa"/>
              <w:left w:w="85" w:type="dxa"/>
              <w:right w:w="85" w:type="dxa"/>
            </w:tcMar>
            <w:tcBorders>
              <w:top w:val="single" w:sz="4" w:color="D9D9D9"/>
              <w:bottom w:val="single" w:sz="4" w:color="D9D9D9"/>
              <w:left w:val="single" w:sz="4" w:color="D9D9D9"/>
              <w:right w:val="single" w:sz="4" w:color="D9D9D9"/>
            </w:tcBorders>
            <w:shd w:fill="E7EDF3"/>
          </w:tcPr>
          <w:p>
            <w:pPr>
              <w:spacing w:after="20" w:before="20" w:line="240" w:lineRule="auto"/>
              <w:jc w:val="center"/>
            </w:pPr>
            <w:r>
              <w:rPr>
                <w:b/>
                <w:sz w:val="19"/>
              </w:rPr>
            </w:r>
            <m:oMath>
              <m:sSup>
                <m:sSupPr>
                  <m:ctrlPr>
                    <w:rPr>
                      <w:rFonts w:ascii="Cambria Math" w:hAnsi="Cambria Math"/>
                    </w:rPr>
                  </m:ctrlPr>
                </m:sSupPr>
                <m:e>
                  <m:sSub>
                    <m:sSubPr>
                      <m:ctrlPr>
                        <w:rPr>
                          <w:rFonts w:ascii="Cambria Math" w:hAnsi="Cambria Math"/>
                        </w:rPr>
                      </m:ctrlPr>
                    </m:sSubPr>
                    <m:e>
                      <m:r>
                        <w:rPr>
                          <w:rFonts w:ascii="Cambria Math" w:hAnsi="Cambria Math"/>
                        </w:rPr>
                        <m:t xml:space="preserve">P</m:t>
                      </m:r>
                    </m:e>
                    <m:sub>
                      <m:r>
                        <m:rPr>
                          <m:nor/>
                        </m:rPr>
                        <w:rPr>
                          <w:rFonts w:ascii="Cambria Math" w:hAnsi="Cambria Math"/>
                        </w:rPr>
                        <m:t xml:space="preserve">i</m:t>
                      </m:r>
                    </m:sub>
                  </m:sSub>
                </m:e>
                <m:sup>
                  <m:r>
                    <w:rPr>
                      <w:rFonts w:ascii="Cambria Math" w:hAnsi="Cambria Math"/>
                    </w:rPr>
                    <m:t xml:space="preserve">sat</m:t>
                  </m:r>
                </m:sup>
              </m:sSup>
            </m:oMath>
            <w:r>
              <w:rPr>
                <w:b/>
                <w:sz w:val="19"/>
              </w:rPr>
              <w:t xml:space="preserve"> in kPa</w:t>
            </w:r>
          </w:p>
        </w:tc>
        <w:tc>
          <w:tcPr>
            <w:tcW w:type="dxa" w:w="2376"/>
            <w:vAlign w:val="center"/>
            <w:tcMar>
              <w:top w:w="55" w:type="dxa"/>
              <w:bottom w:w="55" w:type="dxa"/>
              <w:left w:w="85" w:type="dxa"/>
              <w:right w:w="85" w:type="dxa"/>
            </w:tcMar>
            <w:tcBorders>
              <w:top w:val="single" w:sz="4" w:color="D9D9D9"/>
              <w:bottom w:val="single" w:sz="4" w:color="D9D9D9"/>
              <w:left w:val="single" w:sz="4" w:color="D9D9D9"/>
              <w:right w:val="single" w:sz="4" w:color="D9D9D9"/>
            </w:tcBorders>
            <w:shd w:fill="E7EDF3"/>
          </w:tcPr>
          <w:p>
            <w:pPr>
              <w:spacing w:after="20" w:before="20" w:line="240" w:lineRule="auto"/>
              <w:jc w:val="center"/>
            </w:pPr>
            <w:r>
              <w:rPr>
                <w:b/>
                <w:sz w:val="19"/>
              </w:rPr>
            </w:r>
            <m:oMath>
              <m:sSub>
                <m:sSubPr>
                  <m:ctrlPr>
                    <w:rPr>
                      <w:rFonts w:ascii="Cambria Math" w:hAnsi="Cambria Math"/>
                    </w:rPr>
                  </m:ctrlPr>
                </m:sSubPr>
                <m:e>
                  <m:r>
                    <w:rPr>
                      <w:rFonts w:ascii="Cambria Math" w:hAnsi="Cambria Math"/>
                    </w:rPr>
                    <m:t xml:space="preserve">z</m:t>
                  </m:r>
                </m:e>
                <m:sub>
                  <m:r>
                    <m:rPr>
                      <m:nor/>
                    </m:rPr>
                    <w:rPr>
                      <w:rFonts w:ascii="Cambria Math" w:hAnsi="Cambria Math"/>
                    </w:rPr>
                    <m:t xml:space="preserve">i</m:t>
                  </m:r>
                </m:sub>
              </m:sSub>
              <m:sSup>
                <m:sSupPr>
                  <m:ctrlPr>
                    <w:rPr>
                      <w:rFonts w:ascii="Cambria Math" w:hAnsi="Cambria Math"/>
                    </w:rPr>
                  </m:ctrlPr>
                </m:sSupPr>
                <m:e>
                  <m:sSub>
                    <m:sSubPr>
                      <m:ctrlPr>
                        <w:rPr>
                          <w:rFonts w:ascii="Cambria Math" w:hAnsi="Cambria Math"/>
                        </w:rPr>
                      </m:ctrlPr>
                    </m:sSubPr>
                    <m:e>
                      <m:r>
                        <w:rPr>
                          <w:rFonts w:ascii="Cambria Math" w:hAnsi="Cambria Math"/>
                        </w:rPr>
                        <m:t xml:space="preserve">P</m:t>
                      </m:r>
                    </m:e>
                    <m:sub>
                      <m:r>
                        <m:rPr>
                          <m:nor/>
                        </m:rPr>
                        <w:rPr>
                          <w:rFonts w:ascii="Cambria Math" w:hAnsi="Cambria Math"/>
                        </w:rPr>
                        <m:t xml:space="preserve">i</m:t>
                      </m:r>
                    </m:sub>
                  </m:sSub>
                </m:e>
                <m:sup>
                  <m:r>
                    <w:rPr>
                      <w:rFonts w:ascii="Cambria Math" w:hAnsi="Cambria Math"/>
                    </w:rPr>
                    <m:t xml:space="preserve">sat</m:t>
                  </m:r>
                </m:sup>
              </m:sSup>
            </m:oMath>
            <w:r>
              <w:rPr>
                <w:b/>
                <w:sz w:val="19"/>
              </w:rPr>
              <w:t xml:space="preserve"> in kPa</w:t>
            </w:r>
          </w:p>
        </w:tc>
        <w:tc>
          <w:tcPr>
            <w:tcW w:type="dxa" w:w="2880"/>
            <w:vAlign w:val="center"/>
            <w:tcMar>
              <w:top w:w="55" w:type="dxa"/>
              <w:bottom w:w="55" w:type="dxa"/>
              <w:left w:w="85" w:type="dxa"/>
              <w:right w:w="85" w:type="dxa"/>
            </w:tcMar>
            <w:tcBorders>
              <w:top w:val="single" w:sz="4" w:color="D9D9D9"/>
              <w:bottom w:val="single" w:sz="4" w:color="D9D9D9"/>
              <w:left w:val="single" w:sz="4" w:color="D9D9D9"/>
              <w:right w:val="single" w:sz="4" w:color="D9D9D9"/>
            </w:tcBorders>
            <w:shd w:fill="E7EDF3"/>
          </w:tcPr>
          <w:p>
            <w:pPr>
              <w:spacing w:after="20" w:before="20" w:line="240" w:lineRule="auto"/>
              <w:jc w:val="center"/>
            </w:pPr>
            <w:r>
              <w:rPr>
                <w:b/>
                <w:sz w:val="19"/>
              </w:rPr>
            </w:r>
            <m:oMath>
              <m:sSub>
                <m:sSubPr>
                  <m:ctrlPr>
                    <w:rPr>
                      <w:rFonts w:ascii="Cambria Math" w:hAnsi="Cambria Math"/>
                    </w:rPr>
                  </m:ctrlPr>
                </m:sSubPr>
                <m:e>
                  <m:r>
                    <w:rPr>
                      <w:rFonts w:ascii="Cambria Math" w:hAnsi="Cambria Math"/>
                    </w:rPr>
                    <m:t xml:space="preserve">z</m:t>
                  </m:r>
                </m:e>
                <m:sub>
                  <m:r>
                    <m:rPr>
                      <m:nor/>
                    </m:rPr>
                    <w:rPr>
                      <w:rFonts w:ascii="Cambria Math" w:hAnsi="Cambria Math"/>
                    </w:rPr>
                    <m:t xml:space="preserve">i</m:t>
                  </m:r>
                </m:sub>
              </m:sSub>
              <m:r>
                <w:rPr>
                  <w:rFonts w:ascii="Cambria Math" w:hAnsi="Cambria Math"/>
                </w:rPr>
                <m:t xml:space="preserve">/</m:t>
              </m:r>
              <m:sSup>
                <m:sSupPr>
                  <m:ctrlPr>
                    <w:rPr>
                      <w:rFonts w:ascii="Cambria Math" w:hAnsi="Cambria Math"/>
                    </w:rPr>
                  </m:ctrlPr>
                </m:sSupPr>
                <m:e>
                  <m:sSub>
                    <m:sSubPr>
                      <m:ctrlPr>
                        <w:rPr>
                          <w:rFonts w:ascii="Cambria Math" w:hAnsi="Cambria Math"/>
                        </w:rPr>
                      </m:ctrlPr>
                    </m:sSubPr>
                    <m:e>
                      <m:r>
                        <w:rPr>
                          <w:rFonts w:ascii="Cambria Math" w:hAnsi="Cambria Math"/>
                        </w:rPr>
                        <m:t xml:space="preserve">P</m:t>
                      </m:r>
                    </m:e>
                    <m:sub>
                      <m:r>
                        <m:rPr>
                          <m:nor/>
                        </m:rPr>
                        <w:rPr>
                          <w:rFonts w:ascii="Cambria Math" w:hAnsi="Cambria Math"/>
                        </w:rPr>
                        <m:t xml:space="preserve">i</m:t>
                      </m:r>
                    </m:sub>
                  </m:sSub>
                </m:e>
                <m:sup>
                  <m:r>
                    <w:rPr>
                      <w:rFonts w:ascii="Cambria Math" w:hAnsi="Cambria Math"/>
                    </w:rPr>
                    <m:t xml:space="preserve">sat</m:t>
                  </m:r>
                </m:sup>
              </m:sSup>
            </m:oMath>
            <w:r>
              <w:rPr>
                <w:b/>
                <w:sz w:val="19"/>
              </w:rPr>
              <w:t xml:space="preserve"> in kPa⁻¹</w:t>
            </w:r>
          </w:p>
        </w:tc>
      </w:tr>
      <w:tr>
        <w:trPr>
          <w:cantSplit/>
        </w:trPr>
        <w:tc>
          <w:tcPr>
            <w:tcW w:type="dxa" w:w="2016"/>
            <w:vAlign w:val="center"/>
            <w:tcMar>
              <w:top w:w="55" w:type="dxa"/>
              <w:bottom w:w="55" w:type="dxa"/>
              <w:left w:w="85" w:type="dxa"/>
              <w:right w:w="85" w:type="dxa"/>
            </w:tcMar>
            <w:tcBorders>
              <w:top w:val="single" w:sz="4" w:color="D9D9D9"/>
              <w:bottom w:val="single" w:sz="4" w:color="D9D9D9"/>
              <w:left w:val="single" w:sz="4" w:color="D9D9D9"/>
              <w:right w:val="single" w:sz="4" w:color="D9D9D9"/>
            </w:tcBorders>
            <w:shd w:fill="FFFFFF"/>
          </w:tcPr>
          <w:p>
            <w:pPr>
              <w:spacing w:after="20" w:before="20" w:line="240" w:lineRule="auto"/>
              <w:jc w:val="left"/>
            </w:pPr>
            <w:r>
              <w:rPr>
                <w:b w:val="0"/>
                <w:sz w:val="19"/>
              </w:rPr>
              <w:t>n-Hexane</w:t>
            </w:r>
          </w:p>
        </w:tc>
        <w:tc>
          <w:tcPr>
            <w:tcW w:type="dxa" w:w="2376"/>
            <w:vAlign w:val="center"/>
            <w:tcMar>
              <w:top w:w="55" w:type="dxa"/>
              <w:bottom w:w="55" w:type="dxa"/>
              <w:left w:w="85" w:type="dxa"/>
              <w:right w:w="85" w:type="dxa"/>
            </w:tcMar>
            <w:tcBorders>
              <w:top w:val="single" w:sz="4" w:color="D9D9D9"/>
              <w:bottom w:val="single" w:sz="4" w:color="D9D9D9"/>
              <w:left w:val="single" w:sz="4" w:color="D9D9D9"/>
              <w:right w:val="single" w:sz="4" w:color="D9D9D9"/>
            </w:tcBorders>
            <w:shd w:fill="FFFFFF"/>
          </w:tcPr>
          <w:p>
            <w:pPr>
              <w:spacing w:after="20" w:before="20" w:line="240" w:lineRule="auto"/>
              <w:jc w:val="center"/>
            </w:pPr>
            <w:r>
              <w:rPr>
                <w:b w:val="0"/>
                <w:sz w:val="19"/>
              </w:rPr>
              <w:t>76.35775</w:t>
            </w:r>
          </w:p>
        </w:tc>
        <w:tc>
          <w:tcPr>
            <w:tcW w:type="dxa" w:w="2376"/>
            <w:vAlign w:val="center"/>
            <w:tcMar>
              <w:top w:w="55" w:type="dxa"/>
              <w:bottom w:w="55" w:type="dxa"/>
              <w:left w:w="85" w:type="dxa"/>
              <w:right w:w="85" w:type="dxa"/>
            </w:tcMar>
            <w:tcBorders>
              <w:top w:val="single" w:sz="4" w:color="D9D9D9"/>
              <w:bottom w:val="single" w:sz="4" w:color="D9D9D9"/>
              <w:left w:val="single" w:sz="4" w:color="D9D9D9"/>
              <w:right w:val="single" w:sz="4" w:color="D9D9D9"/>
            </w:tcBorders>
            <w:shd w:fill="FFFFFF"/>
          </w:tcPr>
          <w:p>
            <w:pPr>
              <w:spacing w:after="20" w:before="20" w:line="240" w:lineRule="auto"/>
              <w:jc w:val="center"/>
            </w:pPr>
            <w:r>
              <w:rPr>
                <w:b w:val="0"/>
                <w:sz w:val="19"/>
              </w:rPr>
              <w:t>30.54310</w:t>
            </w:r>
          </w:p>
        </w:tc>
        <w:tc>
          <w:tcPr>
            <w:tcW w:type="dxa" w:w="2880"/>
            <w:vAlign w:val="center"/>
            <w:tcMar>
              <w:top w:w="55" w:type="dxa"/>
              <w:bottom w:w="55" w:type="dxa"/>
              <w:left w:w="85" w:type="dxa"/>
              <w:right w:w="85" w:type="dxa"/>
            </w:tcMar>
            <w:tcBorders>
              <w:top w:val="single" w:sz="4" w:color="D9D9D9"/>
              <w:bottom w:val="single" w:sz="4" w:color="D9D9D9"/>
              <w:left w:val="single" w:sz="4" w:color="D9D9D9"/>
              <w:right w:val="single" w:sz="4" w:color="D9D9D9"/>
            </w:tcBorders>
            <w:shd w:fill="FFFFFF"/>
          </w:tcPr>
          <w:p>
            <w:pPr>
              <w:spacing w:after="20" w:before="20" w:line="240" w:lineRule="auto"/>
              <w:jc w:val="center"/>
            </w:pPr>
            <w:r>
              <w:rPr>
                <w:b w:val="0"/>
                <w:sz w:val="19"/>
              </w:rPr>
              <w:t>0.0052385</w:t>
            </w:r>
          </w:p>
        </w:tc>
      </w:tr>
      <w:tr>
        <w:trPr>
          <w:cantSplit/>
        </w:trPr>
        <w:tc>
          <w:tcPr>
            <w:tcW w:type="dxa" w:w="2016"/>
            <w:vAlign w:val="center"/>
            <w:tcMar>
              <w:top w:w="55" w:type="dxa"/>
              <w:bottom w:w="55" w:type="dxa"/>
              <w:left w:w="85" w:type="dxa"/>
              <w:right w:w="85" w:type="dxa"/>
            </w:tcMar>
            <w:tcBorders>
              <w:top w:val="single" w:sz="4" w:color="D9D9D9"/>
              <w:bottom w:val="single" w:sz="4" w:color="D9D9D9"/>
              <w:left w:val="single" w:sz="4" w:color="D9D9D9"/>
              <w:right w:val="single" w:sz="4" w:color="D9D9D9"/>
            </w:tcBorders>
            <w:shd w:fill="FFFFFF"/>
          </w:tcPr>
          <w:p>
            <w:pPr>
              <w:spacing w:after="20" w:before="20" w:line="240" w:lineRule="auto"/>
              <w:jc w:val="left"/>
            </w:pPr>
            <w:r>
              <w:rPr>
                <w:b w:val="0"/>
                <w:sz w:val="19"/>
              </w:rPr>
              <w:t>n-Heptane</w:t>
            </w:r>
          </w:p>
        </w:tc>
        <w:tc>
          <w:tcPr>
            <w:tcW w:type="dxa" w:w="2376"/>
            <w:vAlign w:val="center"/>
            <w:tcMar>
              <w:top w:w="55" w:type="dxa"/>
              <w:bottom w:w="55" w:type="dxa"/>
              <w:left w:w="85" w:type="dxa"/>
              <w:right w:w="85" w:type="dxa"/>
            </w:tcMar>
            <w:tcBorders>
              <w:top w:val="single" w:sz="4" w:color="D9D9D9"/>
              <w:bottom w:val="single" w:sz="4" w:color="D9D9D9"/>
              <w:left w:val="single" w:sz="4" w:color="D9D9D9"/>
              <w:right w:val="single" w:sz="4" w:color="D9D9D9"/>
            </w:tcBorders>
            <w:shd w:fill="FFFFFF"/>
          </w:tcPr>
          <w:p>
            <w:pPr>
              <w:spacing w:after="20" w:before="20" w:line="240" w:lineRule="auto"/>
              <w:jc w:val="center"/>
            </w:pPr>
            <w:r>
              <w:rPr>
                <w:b w:val="0"/>
                <w:sz w:val="19"/>
              </w:rPr>
              <w:t>28.02271</w:t>
            </w:r>
          </w:p>
        </w:tc>
        <w:tc>
          <w:tcPr>
            <w:tcW w:type="dxa" w:w="2376"/>
            <w:vAlign w:val="center"/>
            <w:tcMar>
              <w:top w:w="55" w:type="dxa"/>
              <w:bottom w:w="55" w:type="dxa"/>
              <w:left w:w="85" w:type="dxa"/>
              <w:right w:w="85" w:type="dxa"/>
            </w:tcMar>
            <w:tcBorders>
              <w:top w:val="single" w:sz="4" w:color="D9D9D9"/>
              <w:bottom w:val="single" w:sz="4" w:color="D9D9D9"/>
              <w:left w:val="single" w:sz="4" w:color="D9D9D9"/>
              <w:right w:val="single" w:sz="4" w:color="D9D9D9"/>
            </w:tcBorders>
            <w:shd w:fill="FFFFFF"/>
          </w:tcPr>
          <w:p>
            <w:pPr>
              <w:spacing w:after="20" w:before="20" w:line="240" w:lineRule="auto"/>
              <w:jc w:val="center"/>
            </w:pPr>
            <w:r>
              <w:rPr>
                <w:b w:val="0"/>
                <w:sz w:val="19"/>
              </w:rPr>
              <w:t>9.80795</w:t>
            </w:r>
          </w:p>
        </w:tc>
        <w:tc>
          <w:tcPr>
            <w:tcW w:type="dxa" w:w="2880"/>
            <w:vAlign w:val="center"/>
            <w:tcMar>
              <w:top w:w="55" w:type="dxa"/>
              <w:bottom w:w="55" w:type="dxa"/>
              <w:left w:w="85" w:type="dxa"/>
              <w:right w:w="85" w:type="dxa"/>
            </w:tcMar>
            <w:tcBorders>
              <w:top w:val="single" w:sz="4" w:color="D9D9D9"/>
              <w:bottom w:val="single" w:sz="4" w:color="D9D9D9"/>
              <w:left w:val="single" w:sz="4" w:color="D9D9D9"/>
              <w:right w:val="single" w:sz="4" w:color="D9D9D9"/>
            </w:tcBorders>
            <w:shd w:fill="FFFFFF"/>
          </w:tcPr>
          <w:p>
            <w:pPr>
              <w:spacing w:after="20" w:before="20" w:line="240" w:lineRule="auto"/>
              <w:jc w:val="center"/>
            </w:pPr>
            <w:r>
              <w:rPr>
                <w:b w:val="0"/>
                <w:sz w:val="19"/>
              </w:rPr>
              <w:t>0.0124899</w:t>
            </w:r>
          </w:p>
        </w:tc>
      </w:tr>
      <w:tr>
        <w:trPr>
          <w:cantSplit/>
        </w:trPr>
        <w:tc>
          <w:tcPr>
            <w:tcW w:type="dxa" w:w="2016"/>
            <w:vAlign w:val="center"/>
            <w:tcMar>
              <w:top w:w="55" w:type="dxa"/>
              <w:bottom w:w="55" w:type="dxa"/>
              <w:left w:w="85" w:type="dxa"/>
              <w:right w:w="85" w:type="dxa"/>
            </w:tcMar>
            <w:tcBorders>
              <w:top w:val="single" w:sz="4" w:color="D9D9D9"/>
              <w:bottom w:val="single" w:sz="4" w:color="D9D9D9"/>
              <w:left w:val="single" w:sz="4" w:color="D9D9D9"/>
              <w:right w:val="single" w:sz="4" w:color="D9D9D9"/>
            </w:tcBorders>
            <w:shd w:fill="FFFFFF"/>
          </w:tcPr>
          <w:p>
            <w:pPr>
              <w:spacing w:after="20" w:before="20" w:line="240" w:lineRule="auto"/>
              <w:jc w:val="left"/>
            </w:pPr>
            <w:r>
              <w:rPr>
                <w:b w:val="0"/>
                <w:sz w:val="19"/>
              </w:rPr>
              <w:t>n-Octane</w:t>
            </w:r>
          </w:p>
        </w:tc>
        <w:tc>
          <w:tcPr>
            <w:tcW w:type="dxa" w:w="2376"/>
            <w:vAlign w:val="center"/>
            <w:tcMar>
              <w:top w:w="55" w:type="dxa"/>
              <w:bottom w:w="55" w:type="dxa"/>
              <w:left w:w="85" w:type="dxa"/>
              <w:right w:w="85" w:type="dxa"/>
            </w:tcMar>
            <w:tcBorders>
              <w:top w:val="single" w:sz="4" w:color="D9D9D9"/>
              <w:bottom w:val="single" w:sz="4" w:color="D9D9D9"/>
              <w:left w:val="single" w:sz="4" w:color="D9D9D9"/>
              <w:right w:val="single" w:sz="4" w:color="D9D9D9"/>
            </w:tcBorders>
            <w:shd w:fill="FFFFFF"/>
          </w:tcPr>
          <w:p>
            <w:pPr>
              <w:spacing w:after="20" w:before="20" w:line="240" w:lineRule="auto"/>
              <w:jc w:val="center"/>
            </w:pPr>
            <w:r>
              <w:rPr>
                <w:b w:val="0"/>
                <w:sz w:val="19"/>
              </w:rPr>
              <w:t>10.48082</w:t>
            </w:r>
          </w:p>
        </w:tc>
        <w:tc>
          <w:tcPr>
            <w:tcW w:type="dxa" w:w="2376"/>
            <w:vAlign w:val="center"/>
            <w:tcMar>
              <w:top w:w="55" w:type="dxa"/>
              <w:bottom w:w="55" w:type="dxa"/>
              <w:left w:w="85" w:type="dxa"/>
              <w:right w:w="85" w:type="dxa"/>
            </w:tcMar>
            <w:tcBorders>
              <w:top w:val="single" w:sz="4" w:color="D9D9D9"/>
              <w:bottom w:val="single" w:sz="4" w:color="D9D9D9"/>
              <w:left w:val="single" w:sz="4" w:color="D9D9D9"/>
              <w:right w:val="single" w:sz="4" w:color="D9D9D9"/>
            </w:tcBorders>
            <w:shd w:fill="FFFFFF"/>
          </w:tcPr>
          <w:p>
            <w:pPr>
              <w:spacing w:after="20" w:before="20" w:line="240" w:lineRule="auto"/>
              <w:jc w:val="center"/>
            </w:pPr>
            <w:r>
              <w:rPr>
                <w:b w:val="0"/>
                <w:sz w:val="19"/>
              </w:rPr>
              <w:t>2.62020</w:t>
            </w:r>
          </w:p>
        </w:tc>
        <w:tc>
          <w:tcPr>
            <w:tcW w:type="dxa" w:w="2880"/>
            <w:vAlign w:val="center"/>
            <w:tcMar>
              <w:top w:w="55" w:type="dxa"/>
              <w:bottom w:w="55" w:type="dxa"/>
              <w:left w:w="85" w:type="dxa"/>
              <w:right w:w="85" w:type="dxa"/>
            </w:tcMar>
            <w:tcBorders>
              <w:top w:val="single" w:sz="4" w:color="D9D9D9"/>
              <w:bottom w:val="single" w:sz="4" w:color="D9D9D9"/>
              <w:left w:val="single" w:sz="4" w:color="D9D9D9"/>
              <w:right w:val="single" w:sz="4" w:color="D9D9D9"/>
            </w:tcBorders>
            <w:shd w:fill="FFFFFF"/>
          </w:tcPr>
          <w:p>
            <w:pPr>
              <w:spacing w:after="20" w:before="20" w:line="240" w:lineRule="auto"/>
              <w:jc w:val="center"/>
            </w:pPr>
            <w:r>
              <w:rPr>
                <w:b w:val="0"/>
                <w:sz w:val="19"/>
              </w:rPr>
              <w:t>0.0238531</w:t>
            </w:r>
          </w:p>
        </w:tc>
      </w:tr>
    </w:tbl>
    <w:p>
      <w:pPr>
        <w:spacing w:after="40" w:before="0"/>
      </w:pPr>
      <w:r>
        <w:rPr>
          <w:sz w:val="4"/>
        </w:rPr>
      </w:r>
    </w:p>
    <w:p>
      <w:pPr>
        <w:pStyle w:val="Heading2"/>
      </w:pPr>
      <w:r>
        <w:t>Part a Bubble pressure</w:t>
      </w:r>
    </w:p>
    <w:p>
      <w:pPr>
        <w:pStyle w:val="Equation"/>
        <w:keepLines/>
      </w:pPr>
      <m:oMathPara>
        <m:oMathParaPr>
          <m:jc m:val="left"/>
        </m:oMathParaPr>
        <m:oMath>
          <m:sSub>
            <m:sSubPr>
              <m:ctrlPr>
                <w:rPr>
                  <w:rFonts w:ascii="Cambria Math" w:hAnsi="Cambria Math"/>
                </w:rPr>
              </m:ctrlPr>
            </m:sSubPr>
            <m:e>
              <m:r>
                <w:rPr>
                  <w:rFonts w:ascii="Cambria Math" w:hAnsi="Cambria Math"/>
                </w:rPr>
                <m:t xml:space="preserve">P</m:t>
              </m:r>
            </m:e>
            <m:sub>
              <m:r>
                <m:rPr>
                  <m:nor/>
                </m:rPr>
                <w:rPr>
                  <w:rFonts w:ascii="Cambria Math" w:hAnsi="Cambria Math"/>
                </w:rPr>
                <m:t xml:space="preserve">b</m:t>
              </m:r>
            </m:sub>
          </m:sSub>
          <m:r>
            <w:rPr>
              <w:rFonts w:ascii="Cambria Math" w:hAnsi="Cambria Math"/>
            </w:rPr>
            <m:t xml:space="preserve">=30.54310+9.80795+2.62020=42.97125</m:t>
          </m:r>
          <m:r>
            <m:rPr>
              <m:nor/>
            </m:rPr>
            <w:rPr>
              <w:rFonts w:ascii="Cambria Math" w:hAnsi="Cambria Math"/>
            </w:rPr>
            <m:t xml:space="preserve"> kPa</m:t>
          </m:r>
        </m:oMath>
      </m:oMathPara>
    </w:p>
    <w:p>
      <w:pPr>
        <w:pStyle w:val="Equation"/>
        <w:keepLines/>
      </w:pPr>
      <m:oMathPara>
        <m:oMathParaPr>
          <m:jc m:val="left"/>
        </m:oMathParaPr>
        <m:oMath>
          <m:sSub>
            <m:sSubPr>
              <m:ctrlPr>
                <w:rPr>
                  <w:rFonts w:ascii="Cambria Math" w:hAnsi="Cambria Math"/>
                </w:rPr>
              </m:ctrlPr>
            </m:sSubPr>
            <m:e>
              <m:r>
                <w:rPr>
                  <w:rFonts w:ascii="Cambria Math" w:hAnsi="Cambria Math"/>
                </w:rPr>
                <m:t xml:space="preserve">y</m:t>
              </m:r>
            </m:e>
            <m:sub>
              <m:r>
                <m:rPr>
                  <m:nor/>
                </m:rPr>
                <w:rPr>
                  <w:rFonts w:ascii="Cambria Math" w:hAnsi="Cambria Math"/>
                </w:rPr>
                <m:t xml:space="preserve">i</m:t>
              </m:r>
            </m:sub>
          </m:sSub>
          <m:r>
            <w:rPr>
              <w:rFonts w:ascii="Cambria Math" w:hAnsi="Cambria Math"/>
            </w:rPr>
            <m:t xml:space="preserve">=</m:t>
          </m:r>
          <m:f>
            <m:fPr>
              <m:ctrlPr>
                <w:rPr>
                  <w:rFonts w:ascii="Cambria Math" w:hAnsi="Cambria Math"/>
                </w:rPr>
              </m:ctrlPr>
            </m:fPr>
            <m:num>
              <m:sSub>
                <m:sSubPr>
                  <m:ctrlPr>
                    <w:rPr>
                      <w:rFonts w:ascii="Cambria Math" w:hAnsi="Cambria Math"/>
                    </w:rPr>
                  </m:ctrlPr>
                </m:sSubPr>
                <m:e>
                  <m:r>
                    <w:rPr>
                      <w:rFonts w:ascii="Cambria Math" w:hAnsi="Cambria Math"/>
                    </w:rPr>
                    <m:t xml:space="preserve">z</m:t>
                  </m:r>
                </m:e>
                <m:sub>
                  <m:r>
                    <m:rPr>
                      <m:nor/>
                    </m:rPr>
                    <w:rPr>
                      <w:rFonts w:ascii="Cambria Math" w:hAnsi="Cambria Math"/>
                    </w:rPr>
                    <m:t xml:space="preserve">i</m:t>
                  </m:r>
                </m:sub>
              </m:sSub>
              <m:sSup>
                <m:sSupPr>
                  <m:ctrlPr>
                    <w:rPr>
                      <w:rFonts w:ascii="Cambria Math" w:hAnsi="Cambria Math"/>
                    </w:rPr>
                  </m:ctrlPr>
                </m:sSupPr>
                <m:e>
                  <m:sSub>
                    <m:sSubPr>
                      <m:ctrlPr>
                        <w:rPr>
                          <w:rFonts w:ascii="Cambria Math" w:hAnsi="Cambria Math"/>
                        </w:rPr>
                      </m:ctrlPr>
                    </m:sSubPr>
                    <m:e>
                      <m:r>
                        <w:rPr>
                          <w:rFonts w:ascii="Cambria Math" w:hAnsi="Cambria Math"/>
                        </w:rPr>
                        <m:t xml:space="preserve">P</m:t>
                      </m:r>
                    </m:e>
                    <m:sub>
                      <m:r>
                        <m:rPr>
                          <m:nor/>
                        </m:rPr>
                        <w:rPr>
                          <w:rFonts w:ascii="Cambria Math" w:hAnsi="Cambria Math"/>
                        </w:rPr>
                        <m:t xml:space="preserve">i</m:t>
                      </m:r>
                    </m:sub>
                  </m:sSub>
                </m:e>
                <m:sup>
                  <m:r>
                    <w:rPr>
                      <w:rFonts w:ascii="Cambria Math" w:hAnsi="Cambria Math"/>
                    </w:rPr>
                    <m:t xml:space="preserve">sat</m:t>
                  </m:r>
                </m:sup>
              </m:sSup>
            </m:num>
            <m:den>
              <m:sSub>
                <m:sSubPr>
                  <m:ctrlPr>
                    <w:rPr>
                      <w:rFonts w:ascii="Cambria Math" w:hAnsi="Cambria Math"/>
                    </w:rPr>
                  </m:ctrlPr>
                </m:sSubPr>
                <m:e>
                  <m:r>
                    <w:rPr>
                      <w:rFonts w:ascii="Cambria Math" w:hAnsi="Cambria Math"/>
                    </w:rPr>
                    <m:t xml:space="preserve">P</m:t>
                  </m:r>
                </m:e>
                <m:sub>
                  <m:r>
                    <m:rPr>
                      <m:nor/>
                    </m:rPr>
                    <w:rPr>
                      <w:rFonts w:ascii="Cambria Math" w:hAnsi="Cambria Math"/>
                    </w:rPr>
                    <m:t xml:space="preserve">b</m:t>
                  </m:r>
                </m:sub>
              </m:sSub>
            </m:den>
          </m:f>
          <m:r>
            <m:rPr>
              <m:nor/>
            </m:rPr>
            <w:rPr>
              <w:rFonts w:ascii="Cambria Math" w:hAnsi="Cambria Math"/>
            </w:rPr>
            <m:t xml:space="preserve"> </m:t>
          </m:r>
          <m:r>
            <w:rPr>
              <w:rFonts w:ascii="Cambria Math" w:hAnsi="Cambria Math"/>
            </w:rPr>
            <m:t xml:space="preserve">→</m:t>
          </m:r>
          <m:r>
            <m:rPr>
              <m:nor/>
            </m:rPr>
            <w:rPr>
              <w:rFonts w:ascii="Cambria Math" w:hAnsi="Cambria Math"/>
            </w:rPr>
            <m:t xml:space="preserve"> </m:t>
          </m:r>
          <m:r>
            <w:rPr>
              <w:rFonts w:ascii="Cambria Math" w:hAnsi="Cambria Math"/>
            </w:rPr>
            <m:t xml:space="preserve">y=</m:t>
          </m:r>
          <m:d>
            <m:dPr>
              <m:ctrlPr>
                <w:rPr>
                  <w:rFonts w:ascii="Cambria Math" w:hAnsi="Cambria Math"/>
                </w:rPr>
              </m:ctrlPr>
            </m:dPr>
            <m:e>
              <m:r>
                <w:rPr>
                  <w:rFonts w:ascii="Cambria Math" w:hAnsi="Cambria Math"/>
                </w:rPr>
                <m:t xml:space="preserve">0.71078,0.22824,0.06098</m:t>
              </m:r>
            </m:e>
          </m:d>
        </m:oMath>
      </m:oMathPara>
    </w:p>
    <w:p>
      <w:pPr>
        <w:pStyle w:val="Heading2"/>
      </w:pPr>
      <w:r>
        <w:t>Part b Dew pressure</w:t>
      </w:r>
    </w:p>
    <w:p>
      <w:pPr>
        <w:pStyle w:val="Equation"/>
        <w:keepLines/>
      </w:pPr>
      <m:oMathPara>
        <m:oMathParaPr>
          <m:jc m:val="left"/>
        </m:oMathParaPr>
        <m:oMath>
          <m:sSub>
            <m:sSubPr>
              <m:ctrlPr>
                <w:rPr>
                  <w:rFonts w:ascii="Cambria Math" w:hAnsi="Cambria Math"/>
                </w:rPr>
              </m:ctrlPr>
            </m:sSubPr>
            <m:e>
              <m:r>
                <w:rPr>
                  <w:rFonts w:ascii="Cambria Math" w:hAnsi="Cambria Math"/>
                </w:rPr>
                <m:t xml:space="preserve">P</m:t>
              </m:r>
            </m:e>
            <m:sub>
              <m:r>
                <m:rPr>
                  <m:nor/>
                </m:rPr>
                <w:rPr>
                  <w:rFonts w:ascii="Cambria Math" w:hAnsi="Cambria Math"/>
                </w:rPr>
                <m:t xml:space="preserve">d</m:t>
              </m:r>
            </m:sub>
          </m:sSub>
          <m:r>
            <w:rPr>
              <w:rFonts w:ascii="Cambria Math" w:hAnsi="Cambria Math"/>
            </w:rPr>
            <m:t xml:space="preserve">=</m:t>
          </m:r>
          <m:f>
            <m:fPr>
              <m:ctrlPr>
                <w:rPr>
                  <w:rFonts w:ascii="Cambria Math" w:hAnsi="Cambria Math"/>
                </w:rPr>
              </m:ctrlPr>
            </m:fPr>
            <m:num>
              <m:r>
                <w:rPr>
                  <w:rFonts w:ascii="Cambria Math" w:hAnsi="Cambria Math"/>
                </w:rPr>
                <m:t xml:space="preserve">1</m:t>
              </m:r>
            </m:num>
            <m:den>
              <m:r>
                <w:rPr>
                  <w:rFonts w:ascii="Cambria Math" w:hAnsi="Cambria Math"/>
                </w:rPr>
                <m:t xml:space="preserve">0.005238499+0.012489870+0.023853101</m:t>
              </m:r>
            </m:den>
          </m:f>
          <m:r>
            <w:rPr>
              <w:rFonts w:ascii="Cambria Math" w:hAnsi="Cambria Math"/>
            </w:rPr>
            <m:t xml:space="preserve">=24.04917</m:t>
          </m:r>
          <m:r>
            <m:rPr>
              <m:nor/>
            </m:rPr>
            <w:rPr>
              <w:rFonts w:ascii="Cambria Math" w:hAnsi="Cambria Math"/>
            </w:rPr>
            <m:t xml:space="preserve"> kPa</m:t>
          </m:r>
        </m:oMath>
      </m:oMathPara>
    </w:p>
    <w:p>
      <w:pPr>
        <w:pStyle w:val="Equation"/>
        <w:keepLines/>
      </w:pPr>
      <m:oMathPara>
        <m:oMathParaPr>
          <m:jc m:val="left"/>
        </m:oMathParaPr>
        <m:oMath>
          <m:sSub>
            <m:sSubPr>
              <m:ctrlPr>
                <w:rPr>
                  <w:rFonts w:ascii="Cambria Math" w:hAnsi="Cambria Math"/>
                </w:rPr>
              </m:ctrlPr>
            </m:sSubPr>
            <m:e>
              <m:r>
                <w:rPr>
                  <w:rFonts w:ascii="Cambria Math" w:hAnsi="Cambria Math"/>
                </w:rPr>
                <m:t xml:space="preserve">x</m:t>
              </m:r>
            </m:e>
            <m:sub>
              <m:r>
                <m:rPr>
                  <m:nor/>
                </m:rPr>
                <w:rPr>
                  <w:rFonts w:ascii="Cambria Math" w:hAnsi="Cambria Math"/>
                </w:rPr>
                <m:t xml:space="preserve">i</m:t>
              </m:r>
            </m:sub>
          </m:sSub>
          <m:r>
            <w:rPr>
              <w:rFonts w:ascii="Cambria Math" w:hAnsi="Cambria Math"/>
            </w:rPr>
            <m:t xml:space="preserve">=</m:t>
          </m:r>
          <m:f>
            <m:fPr>
              <m:ctrlPr>
                <w:rPr>
                  <w:rFonts w:ascii="Cambria Math" w:hAnsi="Cambria Math"/>
                </w:rPr>
              </m:ctrlPr>
            </m:fPr>
            <m:num>
              <m:sSub>
                <m:sSubPr>
                  <m:ctrlPr>
                    <w:rPr>
                      <w:rFonts w:ascii="Cambria Math" w:hAnsi="Cambria Math"/>
                    </w:rPr>
                  </m:ctrlPr>
                </m:sSubPr>
                <m:e>
                  <m:r>
                    <w:rPr>
                      <w:rFonts w:ascii="Cambria Math" w:hAnsi="Cambria Math"/>
                    </w:rPr>
                    <m:t xml:space="preserve">z</m:t>
                  </m:r>
                </m:e>
                <m:sub>
                  <m:r>
                    <m:rPr>
                      <m:nor/>
                    </m:rPr>
                    <w:rPr>
                      <w:rFonts w:ascii="Cambria Math" w:hAnsi="Cambria Math"/>
                    </w:rPr>
                    <m:t xml:space="preserve">i</m:t>
                  </m:r>
                </m:sub>
              </m:sSub>
              <m:sSub>
                <m:sSubPr>
                  <m:ctrlPr>
                    <w:rPr>
                      <w:rFonts w:ascii="Cambria Math" w:hAnsi="Cambria Math"/>
                    </w:rPr>
                  </m:ctrlPr>
                </m:sSubPr>
                <m:e>
                  <m:r>
                    <w:rPr>
                      <w:rFonts w:ascii="Cambria Math" w:hAnsi="Cambria Math"/>
                    </w:rPr>
                    <m:t xml:space="preserve">P</m:t>
                  </m:r>
                </m:e>
                <m:sub>
                  <m:r>
                    <m:rPr>
                      <m:nor/>
                    </m:rPr>
                    <w:rPr>
                      <w:rFonts w:ascii="Cambria Math" w:hAnsi="Cambria Math"/>
                    </w:rPr>
                    <m:t xml:space="preserve">d</m:t>
                  </m:r>
                </m:sub>
              </m:sSub>
            </m:num>
            <m:den>
              <m:sSup>
                <m:sSupPr>
                  <m:ctrlPr>
                    <w:rPr>
                      <w:rFonts w:ascii="Cambria Math" w:hAnsi="Cambria Math"/>
                    </w:rPr>
                  </m:ctrlPr>
                </m:sSupPr>
                <m:e>
                  <m:sSub>
                    <m:sSubPr>
                      <m:ctrlPr>
                        <w:rPr>
                          <w:rFonts w:ascii="Cambria Math" w:hAnsi="Cambria Math"/>
                        </w:rPr>
                      </m:ctrlPr>
                    </m:sSubPr>
                    <m:e>
                      <m:r>
                        <w:rPr>
                          <w:rFonts w:ascii="Cambria Math" w:hAnsi="Cambria Math"/>
                        </w:rPr>
                        <m:t xml:space="preserve">P</m:t>
                      </m:r>
                    </m:e>
                    <m:sub>
                      <m:r>
                        <m:rPr>
                          <m:nor/>
                        </m:rPr>
                        <w:rPr>
                          <w:rFonts w:ascii="Cambria Math" w:hAnsi="Cambria Math"/>
                        </w:rPr>
                        <m:t xml:space="preserve">i</m:t>
                      </m:r>
                    </m:sub>
                  </m:sSub>
                </m:e>
                <m:sup>
                  <m:r>
                    <w:rPr>
                      <w:rFonts w:ascii="Cambria Math" w:hAnsi="Cambria Math"/>
                    </w:rPr>
                    <m:t xml:space="preserve">sat</m:t>
                  </m:r>
                </m:sup>
              </m:sSup>
            </m:den>
          </m:f>
          <m:r>
            <m:rPr>
              <m:nor/>
            </m:rPr>
            <w:rPr>
              <w:rFonts w:ascii="Cambria Math" w:hAnsi="Cambria Math"/>
            </w:rPr>
            <m:t xml:space="preserve"> </m:t>
          </m:r>
          <m:r>
            <w:rPr>
              <w:rFonts w:ascii="Cambria Math" w:hAnsi="Cambria Math"/>
            </w:rPr>
            <m:t xml:space="preserve">→</m:t>
          </m:r>
          <m:r>
            <m:rPr>
              <m:nor/>
            </m:rPr>
            <w:rPr>
              <w:rFonts w:ascii="Cambria Math" w:hAnsi="Cambria Math"/>
            </w:rPr>
            <m:t xml:space="preserve"> </m:t>
          </m:r>
          <m:r>
            <w:rPr>
              <w:rFonts w:ascii="Cambria Math" w:hAnsi="Cambria Math"/>
            </w:rPr>
            <m:t xml:space="preserve">x=</m:t>
          </m:r>
          <m:d>
            <m:dPr>
              <m:ctrlPr>
                <w:rPr>
                  <w:rFonts w:ascii="Cambria Math" w:hAnsi="Cambria Math"/>
                </w:rPr>
              </m:ctrlPr>
            </m:dPr>
            <m:e>
              <m:r>
                <w:rPr>
                  <w:rFonts w:ascii="Cambria Math" w:hAnsi="Cambria Math"/>
                </w:rPr>
                <m:t xml:space="preserve">0.12598,0.30037,0.57365</m:t>
              </m:r>
            </m:e>
          </m:d>
        </m:oMath>
      </m:oMathPara>
    </w:p>
    <w:p>
      <w:pPr>
        <w:spacing w:after="100"/>
      </w:pPr>
      <w:r>
        <w:rPr>
          <w:b w:val="0"/>
        </w:rPr>
        <w:t>The first vapor contains 71.08 mol% n-hexane, compared with 40.00 mol% in the starting liquid. The first liquid contains 57.36 mol% n-octane, compared with 25.00 mol% in the starting vapor. The more volatile component favors vapor, and the less volatile component favors liquid.</w:t>
      </w:r>
    </w:p>
    <w:p>
      <w:pPr>
        <w:pStyle w:val="Heading2"/>
      </w:pPr>
      <w:r>
        <w:t>Part c Temperature equations at 34 kPa</w:t>
      </w:r>
    </w:p>
    <w:p>
      <w:pPr>
        <w:pStyle w:val="Equation"/>
        <w:keepLines/>
      </w:pPr>
      <m:oMathPara>
        <m:oMathParaPr>
          <m:jc m:val="left"/>
        </m:oMathParaPr>
        <m:oMath>
          <m:sSub>
            <m:sSubPr>
              <m:ctrlPr>
                <w:rPr>
                  <w:rFonts w:ascii="Cambria Math" w:hAnsi="Cambria Math"/>
                </w:rPr>
              </m:ctrlPr>
            </m:sSubPr>
            <m:e>
              <m:r>
                <w:rPr>
                  <w:rFonts w:ascii="Cambria Math" w:hAnsi="Cambria Math"/>
                </w:rPr>
                <m:t xml:space="preserve">f</m:t>
              </m:r>
            </m:e>
            <m:sub>
              <m:r>
                <m:rPr>
                  <m:nor/>
                </m:rPr>
                <w:rPr>
                  <w:rFonts w:ascii="Cambria Math" w:hAnsi="Cambria Math"/>
                </w:rPr>
                <m:t xml:space="preserve">b</m:t>
              </m:r>
            </m:sub>
          </m:sSub>
          <m:d>
            <m:dPr>
              <m:ctrlPr>
                <w:rPr>
                  <w:rFonts w:ascii="Cambria Math" w:hAnsi="Cambria Math"/>
                </w:rPr>
              </m:ctrlPr>
            </m:dPr>
            <m:e>
              <m:r>
                <w:rPr>
                  <w:rFonts w:ascii="Cambria Math" w:hAnsi="Cambria Math"/>
                </w:rPr>
                <m:t xml:space="preserve">T</m:t>
              </m:r>
            </m:e>
          </m:d>
          <m:r>
            <w:rPr>
              <w:rFonts w:ascii="Cambria Math" w:hAnsi="Cambria Math"/>
            </w:rPr>
            <m:t xml:space="preserve">=0.40</m:t>
          </m:r>
          <m:sSup>
            <m:sSupPr>
              <m:ctrlPr>
                <w:rPr>
                  <w:rFonts w:ascii="Cambria Math" w:hAnsi="Cambria Math"/>
                </w:rPr>
              </m:ctrlPr>
            </m:sSupPr>
            <m:e>
              <m:sSub>
                <m:sSubPr>
                  <m:ctrlPr>
                    <w:rPr>
                      <w:rFonts w:ascii="Cambria Math" w:hAnsi="Cambria Math"/>
                    </w:rPr>
                  </m:ctrlPr>
                </m:sSubPr>
                <m:e>
                  <m:r>
                    <w:rPr>
                      <w:rFonts w:ascii="Cambria Math" w:hAnsi="Cambria Math"/>
                    </w:rPr>
                    <m:t xml:space="preserve">P</m:t>
                  </m:r>
                </m:e>
                <m:sub>
                  <m:r>
                    <m:rPr>
                      <m:nor/>
                    </m:rPr>
                    <w:rPr>
                      <w:rFonts w:ascii="Cambria Math" w:hAnsi="Cambria Math"/>
                    </w:rPr>
                    <m:t xml:space="preserve">H</m:t>
                  </m:r>
                </m:sub>
              </m:sSub>
            </m:e>
            <m:sup>
              <m:r>
                <w:rPr>
                  <w:rFonts w:ascii="Cambria Math" w:hAnsi="Cambria Math"/>
                </w:rPr>
                <m:t xml:space="preserve">sat</m:t>
              </m:r>
            </m:sup>
          </m:sSup>
          <m:d>
            <m:dPr>
              <m:ctrlPr>
                <w:rPr>
                  <w:rFonts w:ascii="Cambria Math" w:hAnsi="Cambria Math"/>
                </w:rPr>
              </m:ctrlPr>
            </m:dPr>
            <m:e>
              <m:r>
                <w:rPr>
                  <w:rFonts w:ascii="Cambria Math" w:hAnsi="Cambria Math"/>
                </w:rPr>
                <m:t xml:space="preserve">T</m:t>
              </m:r>
            </m:e>
          </m:d>
          <m:r>
            <w:rPr>
              <w:rFonts w:ascii="Cambria Math" w:hAnsi="Cambria Math"/>
            </w:rPr>
            <m:t xml:space="preserve">+0.35</m:t>
          </m:r>
          <m:sSup>
            <m:sSupPr>
              <m:ctrlPr>
                <w:rPr>
                  <w:rFonts w:ascii="Cambria Math" w:hAnsi="Cambria Math"/>
                </w:rPr>
              </m:ctrlPr>
            </m:sSupPr>
            <m:e>
              <m:sSub>
                <m:sSubPr>
                  <m:ctrlPr>
                    <w:rPr>
                      <w:rFonts w:ascii="Cambria Math" w:hAnsi="Cambria Math"/>
                    </w:rPr>
                  </m:ctrlPr>
                </m:sSubPr>
                <m:e>
                  <m:r>
                    <w:rPr>
                      <w:rFonts w:ascii="Cambria Math" w:hAnsi="Cambria Math"/>
                    </w:rPr>
                    <m:t xml:space="preserve">P</m:t>
                  </m:r>
                </m:e>
                <m:sub>
                  <m:r>
                    <m:rPr>
                      <m:nor/>
                    </m:rPr>
                    <w:rPr>
                      <w:rFonts w:ascii="Cambria Math" w:hAnsi="Cambria Math"/>
                    </w:rPr>
                    <m:t xml:space="preserve">Hp</m:t>
                  </m:r>
                </m:sub>
              </m:sSub>
            </m:e>
            <m:sup>
              <m:r>
                <w:rPr>
                  <w:rFonts w:ascii="Cambria Math" w:hAnsi="Cambria Math"/>
                </w:rPr>
                <m:t xml:space="preserve">sat</m:t>
              </m:r>
            </m:sup>
          </m:sSup>
          <m:d>
            <m:dPr>
              <m:ctrlPr>
                <w:rPr>
                  <w:rFonts w:ascii="Cambria Math" w:hAnsi="Cambria Math"/>
                </w:rPr>
              </m:ctrlPr>
            </m:dPr>
            <m:e>
              <m:r>
                <w:rPr>
                  <w:rFonts w:ascii="Cambria Math" w:hAnsi="Cambria Math"/>
                </w:rPr>
                <m:t xml:space="preserve">T</m:t>
              </m:r>
            </m:e>
          </m:d>
          <m:r>
            <w:rPr>
              <w:rFonts w:ascii="Cambria Math" w:hAnsi="Cambria Math"/>
            </w:rPr>
            <m:t xml:space="preserve">+0.25</m:t>
          </m:r>
          <m:sSup>
            <m:sSupPr>
              <m:ctrlPr>
                <w:rPr>
                  <w:rFonts w:ascii="Cambria Math" w:hAnsi="Cambria Math"/>
                </w:rPr>
              </m:ctrlPr>
            </m:sSupPr>
            <m:e>
              <m:sSub>
                <m:sSubPr>
                  <m:ctrlPr>
                    <w:rPr>
                      <w:rFonts w:ascii="Cambria Math" w:hAnsi="Cambria Math"/>
                    </w:rPr>
                  </m:ctrlPr>
                </m:sSubPr>
                <m:e>
                  <m:r>
                    <w:rPr>
                      <w:rFonts w:ascii="Cambria Math" w:hAnsi="Cambria Math"/>
                    </w:rPr>
                    <m:t xml:space="preserve">P</m:t>
                  </m:r>
                </m:e>
                <m:sub>
                  <m:r>
                    <m:rPr>
                      <m:nor/>
                    </m:rPr>
                    <w:rPr>
                      <w:rFonts w:ascii="Cambria Math" w:hAnsi="Cambria Math"/>
                    </w:rPr>
                    <m:t xml:space="preserve">O</m:t>
                  </m:r>
                </m:sub>
              </m:sSub>
            </m:e>
            <m:sup>
              <m:r>
                <w:rPr>
                  <w:rFonts w:ascii="Cambria Math" w:hAnsi="Cambria Math"/>
                </w:rPr>
                <m:t xml:space="preserve">sat</m:t>
              </m:r>
            </m:sup>
          </m:sSup>
          <m:d>
            <m:dPr>
              <m:ctrlPr>
                <w:rPr>
                  <w:rFonts w:ascii="Cambria Math" w:hAnsi="Cambria Math"/>
                </w:rPr>
              </m:ctrlPr>
            </m:dPr>
            <m:e>
              <m:r>
                <w:rPr>
                  <w:rFonts w:ascii="Cambria Math" w:hAnsi="Cambria Math"/>
                </w:rPr>
                <m:t xml:space="preserve">T</m:t>
              </m:r>
            </m:e>
          </m:d>
          <m:r>
            <w:rPr>
              <w:rFonts w:ascii="Cambria Math" w:hAnsi="Cambria Math"/>
            </w:rPr>
            <m:t xml:space="preserve">−34.00</m:t>
          </m:r>
        </m:oMath>
      </m:oMathPara>
    </w:p>
    <w:p>
      <w:pPr>
        <w:pStyle w:val="Equation"/>
        <w:keepLines/>
      </w:pPr>
      <m:oMathPara>
        <m:oMathParaPr>
          <m:jc m:val="left"/>
        </m:oMathParaPr>
        <m:oMath>
          <m:sSub>
            <m:sSubPr>
              <m:ctrlPr>
                <w:rPr>
                  <w:rFonts w:ascii="Cambria Math" w:hAnsi="Cambria Math"/>
                </w:rPr>
              </m:ctrlPr>
            </m:sSubPr>
            <m:e>
              <m:r>
                <w:rPr>
                  <w:rFonts w:ascii="Cambria Math" w:hAnsi="Cambria Math"/>
                </w:rPr>
                <m:t xml:space="preserve">f</m:t>
              </m:r>
            </m:e>
            <m:sub>
              <m:r>
                <m:rPr>
                  <m:nor/>
                </m:rPr>
                <w:rPr>
                  <w:rFonts w:ascii="Cambria Math" w:hAnsi="Cambria Math"/>
                </w:rPr>
                <m:t xml:space="preserve">d</m:t>
              </m:r>
            </m:sub>
          </m:sSub>
          <m:d>
            <m:dPr>
              <m:ctrlPr>
                <w:rPr>
                  <w:rFonts w:ascii="Cambria Math" w:hAnsi="Cambria Math"/>
                </w:rPr>
              </m:ctrlPr>
            </m:dPr>
            <m:e>
              <m:r>
                <w:rPr>
                  <w:rFonts w:ascii="Cambria Math" w:hAnsi="Cambria Math"/>
                </w:rPr>
                <m:t xml:space="preserve">T</m:t>
              </m:r>
            </m:e>
          </m:d>
          <m:r>
            <w:rPr>
              <w:rFonts w:ascii="Cambria Math" w:hAnsi="Cambria Math"/>
            </w:rPr>
            <m:t xml:space="preserve">=</m:t>
          </m:r>
          <m:f>
            <m:fPr>
              <m:ctrlPr>
                <w:rPr>
                  <w:rFonts w:ascii="Cambria Math" w:hAnsi="Cambria Math"/>
                </w:rPr>
              </m:ctrlPr>
            </m:fPr>
            <m:num>
              <m:r>
                <w:rPr>
                  <w:rFonts w:ascii="Cambria Math" w:hAnsi="Cambria Math"/>
                </w:rPr>
                <m:t xml:space="preserve">13.60</m:t>
              </m:r>
            </m:num>
            <m:den>
              <m:sSup>
                <m:sSupPr>
                  <m:ctrlPr>
                    <w:rPr>
                      <w:rFonts w:ascii="Cambria Math" w:hAnsi="Cambria Math"/>
                    </w:rPr>
                  </m:ctrlPr>
                </m:sSupPr>
                <m:e>
                  <m:sSub>
                    <m:sSubPr>
                      <m:ctrlPr>
                        <w:rPr>
                          <w:rFonts w:ascii="Cambria Math" w:hAnsi="Cambria Math"/>
                        </w:rPr>
                      </m:ctrlPr>
                    </m:sSubPr>
                    <m:e>
                      <m:r>
                        <w:rPr>
                          <w:rFonts w:ascii="Cambria Math" w:hAnsi="Cambria Math"/>
                        </w:rPr>
                        <m:t xml:space="preserve">P</m:t>
                      </m:r>
                    </m:e>
                    <m:sub>
                      <m:r>
                        <m:rPr>
                          <m:nor/>
                        </m:rPr>
                        <w:rPr>
                          <w:rFonts w:ascii="Cambria Math" w:hAnsi="Cambria Math"/>
                        </w:rPr>
                        <m:t xml:space="preserve">H</m:t>
                      </m:r>
                    </m:sub>
                  </m:sSub>
                </m:e>
                <m:sup>
                  <m:r>
                    <w:rPr>
                      <w:rFonts w:ascii="Cambria Math" w:hAnsi="Cambria Math"/>
                    </w:rPr>
                    <m:t xml:space="preserve">sat</m:t>
                  </m:r>
                </m:sup>
              </m:sSup>
              <m:d>
                <m:dPr>
                  <m:ctrlPr>
                    <w:rPr>
                      <w:rFonts w:ascii="Cambria Math" w:hAnsi="Cambria Math"/>
                    </w:rPr>
                  </m:ctrlPr>
                </m:dPr>
                <m:e>
                  <m:r>
                    <w:rPr>
                      <w:rFonts w:ascii="Cambria Math" w:hAnsi="Cambria Math"/>
                    </w:rPr>
                    <m:t xml:space="preserve">T</m:t>
                  </m:r>
                </m:e>
              </m:d>
            </m:den>
          </m:f>
          <m:r>
            <w:rPr>
              <w:rFonts w:ascii="Cambria Math" w:hAnsi="Cambria Math"/>
            </w:rPr>
            <m:t xml:space="preserve">+</m:t>
          </m:r>
          <m:f>
            <m:fPr>
              <m:ctrlPr>
                <w:rPr>
                  <w:rFonts w:ascii="Cambria Math" w:hAnsi="Cambria Math"/>
                </w:rPr>
              </m:ctrlPr>
            </m:fPr>
            <m:num>
              <m:r>
                <w:rPr>
                  <w:rFonts w:ascii="Cambria Math" w:hAnsi="Cambria Math"/>
                </w:rPr>
                <m:t xml:space="preserve">11.90</m:t>
              </m:r>
            </m:num>
            <m:den>
              <m:sSup>
                <m:sSupPr>
                  <m:ctrlPr>
                    <w:rPr>
                      <w:rFonts w:ascii="Cambria Math" w:hAnsi="Cambria Math"/>
                    </w:rPr>
                  </m:ctrlPr>
                </m:sSupPr>
                <m:e>
                  <m:sSub>
                    <m:sSubPr>
                      <m:ctrlPr>
                        <w:rPr>
                          <w:rFonts w:ascii="Cambria Math" w:hAnsi="Cambria Math"/>
                        </w:rPr>
                      </m:ctrlPr>
                    </m:sSubPr>
                    <m:e>
                      <m:r>
                        <w:rPr>
                          <w:rFonts w:ascii="Cambria Math" w:hAnsi="Cambria Math"/>
                        </w:rPr>
                        <m:t xml:space="preserve">P</m:t>
                      </m:r>
                    </m:e>
                    <m:sub>
                      <m:r>
                        <m:rPr>
                          <m:nor/>
                        </m:rPr>
                        <w:rPr>
                          <w:rFonts w:ascii="Cambria Math" w:hAnsi="Cambria Math"/>
                        </w:rPr>
                        <m:t xml:space="preserve">Hp</m:t>
                      </m:r>
                    </m:sub>
                  </m:sSub>
                </m:e>
                <m:sup>
                  <m:r>
                    <w:rPr>
                      <w:rFonts w:ascii="Cambria Math" w:hAnsi="Cambria Math"/>
                    </w:rPr>
                    <m:t xml:space="preserve">sat</m:t>
                  </m:r>
                </m:sup>
              </m:sSup>
              <m:d>
                <m:dPr>
                  <m:ctrlPr>
                    <w:rPr>
                      <w:rFonts w:ascii="Cambria Math" w:hAnsi="Cambria Math"/>
                    </w:rPr>
                  </m:ctrlPr>
                </m:dPr>
                <m:e>
                  <m:r>
                    <w:rPr>
                      <w:rFonts w:ascii="Cambria Math" w:hAnsi="Cambria Math"/>
                    </w:rPr>
                    <m:t xml:space="preserve">T</m:t>
                  </m:r>
                </m:e>
              </m:d>
            </m:den>
          </m:f>
          <m:r>
            <w:rPr>
              <w:rFonts w:ascii="Cambria Math" w:hAnsi="Cambria Math"/>
            </w:rPr>
            <m:t xml:space="preserve">+</m:t>
          </m:r>
          <m:f>
            <m:fPr>
              <m:ctrlPr>
                <w:rPr>
                  <w:rFonts w:ascii="Cambria Math" w:hAnsi="Cambria Math"/>
                </w:rPr>
              </m:ctrlPr>
            </m:fPr>
            <m:num>
              <m:r>
                <w:rPr>
                  <w:rFonts w:ascii="Cambria Math" w:hAnsi="Cambria Math"/>
                </w:rPr>
                <m:t xml:space="preserve">8.50</m:t>
              </m:r>
            </m:num>
            <m:den>
              <m:sSup>
                <m:sSupPr>
                  <m:ctrlPr>
                    <w:rPr>
                      <w:rFonts w:ascii="Cambria Math" w:hAnsi="Cambria Math"/>
                    </w:rPr>
                  </m:ctrlPr>
                </m:sSupPr>
                <m:e>
                  <m:sSub>
                    <m:sSubPr>
                      <m:ctrlPr>
                        <w:rPr>
                          <w:rFonts w:ascii="Cambria Math" w:hAnsi="Cambria Math"/>
                        </w:rPr>
                      </m:ctrlPr>
                    </m:sSubPr>
                    <m:e>
                      <m:r>
                        <w:rPr>
                          <w:rFonts w:ascii="Cambria Math" w:hAnsi="Cambria Math"/>
                        </w:rPr>
                        <m:t xml:space="preserve">P</m:t>
                      </m:r>
                    </m:e>
                    <m:sub>
                      <m:r>
                        <m:rPr>
                          <m:nor/>
                        </m:rPr>
                        <w:rPr>
                          <w:rFonts w:ascii="Cambria Math" w:hAnsi="Cambria Math"/>
                        </w:rPr>
                        <m:t xml:space="preserve">O</m:t>
                      </m:r>
                    </m:sub>
                  </m:sSub>
                </m:e>
                <m:sup>
                  <m:r>
                    <w:rPr>
                      <w:rFonts w:ascii="Cambria Math" w:hAnsi="Cambria Math"/>
                    </w:rPr>
                    <m:t xml:space="preserve">sat</m:t>
                  </m:r>
                </m:sup>
              </m:sSup>
              <m:d>
                <m:dPr>
                  <m:ctrlPr>
                    <w:rPr>
                      <w:rFonts w:ascii="Cambria Math" w:hAnsi="Cambria Math"/>
                    </w:rPr>
                  </m:ctrlPr>
                </m:dPr>
                <m:e>
                  <m:r>
                    <w:rPr>
                      <w:rFonts w:ascii="Cambria Math" w:hAnsi="Cambria Math"/>
                    </w:rPr>
                    <m:t xml:space="preserve">T</m:t>
                  </m:r>
                </m:e>
              </m:d>
            </m:den>
          </m:f>
          <m:r>
            <w:rPr>
              <w:rFonts w:ascii="Cambria Math" w:hAnsi="Cambria Math"/>
            </w:rPr>
            <m:t xml:space="preserve">−1</m:t>
          </m:r>
        </m:oMath>
      </m:oMathPara>
    </w:p>
    <w:p>
      <w:pPr>
        <w:spacing w:after="100"/>
      </w:pPr>
      <w:r>
        <w:rPr>
          <w:b w:val="0"/>
        </w:rPr>
        <w:t>Here H, Hp, and O denote n-hexane, n-heptane, and n-octane. Begin with [52.9, 69.5]°C, the common valid interval, and retain a sign-changing bracket at each bisection step.</w:t>
      </w:r>
    </w:p>
    <w:tbl>
      <w:tblPr>
        <w:tblW w:type="auto" w:w="0"/>
        <w:jc w:val="center"/>
        <w:tblLayout w:type="fixed"/>
        <w:tblLook w:firstColumn="1" w:firstRow="1" w:lastColumn="0" w:lastRow="0" w:noHBand="0" w:noVBand="1" w:val="04A0"/>
      </w:tblPr>
      <w:tblGrid>
        <w:gridCol w:w="936"/>
        <w:gridCol w:w="1944"/>
        <w:gridCol w:w="2376"/>
        <w:gridCol w:w="1944"/>
        <w:gridCol w:w="2376"/>
      </w:tblGrid>
      <w:tr>
        <w:trPr>
          <w:cantSplit/>
          <w:tblHeader/>
        </w:trPr>
        <w:tc>
          <w:tcPr>
            <w:tcW w:type="dxa" w:w="936"/>
            <w:vAlign w:val="center"/>
            <w:tcMar>
              <w:top w:w="55" w:type="dxa"/>
              <w:bottom w:w="55" w:type="dxa"/>
              <w:left w:w="85" w:type="dxa"/>
              <w:right w:w="85" w:type="dxa"/>
            </w:tcMar>
            <w:tcBorders>
              <w:top w:val="single" w:sz="4" w:color="D9D9D9"/>
              <w:bottom w:val="single" w:sz="4" w:color="D9D9D9"/>
              <w:left w:val="single" w:sz="4" w:color="D9D9D9"/>
              <w:right w:val="single" w:sz="4" w:color="D9D9D9"/>
            </w:tcBorders>
            <w:shd w:fill="E7EDF3"/>
          </w:tcPr>
          <w:p>
            <w:pPr>
              <w:spacing w:after="20" w:before="20" w:line="240" w:lineRule="auto"/>
              <w:jc w:val="left"/>
            </w:pPr>
            <w:r>
              <w:rPr>
                <w:b/>
                <w:sz w:val="19"/>
              </w:rPr>
              <w:t>Iteration</w:t>
            </w:r>
          </w:p>
        </w:tc>
        <w:tc>
          <w:tcPr>
            <w:tcW w:type="dxa" w:w="1944"/>
            <w:vAlign w:val="center"/>
            <w:tcMar>
              <w:top w:w="55" w:type="dxa"/>
              <w:bottom w:w="55" w:type="dxa"/>
              <w:left w:w="85" w:type="dxa"/>
              <w:right w:w="85" w:type="dxa"/>
            </w:tcMar>
            <w:tcBorders>
              <w:top w:val="single" w:sz="4" w:color="D9D9D9"/>
              <w:bottom w:val="single" w:sz="4" w:color="D9D9D9"/>
              <w:left w:val="single" w:sz="4" w:color="D9D9D9"/>
              <w:right w:val="single" w:sz="4" w:color="D9D9D9"/>
            </w:tcBorders>
            <w:shd w:fill="E7EDF3"/>
          </w:tcPr>
          <w:p>
            <w:pPr>
              <w:spacing w:after="20" w:before="20" w:line="240" w:lineRule="auto"/>
              <w:jc w:val="center"/>
            </w:pPr>
            <w:r>
              <w:rPr>
                <w:b/>
                <w:sz w:val="19"/>
              </w:rPr>
              <w:t>Bubble T °C</w:t>
            </w:r>
          </w:p>
        </w:tc>
        <w:tc>
          <w:tcPr>
            <w:tcW w:type="dxa" w:w="2376"/>
            <w:vAlign w:val="center"/>
            <w:tcMar>
              <w:top w:w="55" w:type="dxa"/>
              <w:bottom w:w="55" w:type="dxa"/>
              <w:left w:w="85" w:type="dxa"/>
              <w:right w:w="85" w:type="dxa"/>
            </w:tcMar>
            <w:tcBorders>
              <w:top w:val="single" w:sz="4" w:color="D9D9D9"/>
              <w:bottom w:val="single" w:sz="4" w:color="D9D9D9"/>
              <w:left w:val="single" w:sz="4" w:color="D9D9D9"/>
              <w:right w:val="single" w:sz="4" w:color="D9D9D9"/>
            </w:tcBorders>
            <w:shd w:fill="E7EDF3"/>
          </w:tcPr>
          <w:p>
            <w:pPr>
              <w:spacing w:after="20" w:before="20" w:line="240" w:lineRule="auto"/>
              <w:jc w:val="center"/>
            </w:pPr>
            <w:r>
              <w:rPr>
                <w:b/>
                <w:sz w:val="19"/>
              </w:rPr>
              <w:t>Bubble residual kPa</w:t>
            </w:r>
          </w:p>
        </w:tc>
        <w:tc>
          <w:tcPr>
            <w:tcW w:type="dxa" w:w="1944"/>
            <w:vAlign w:val="center"/>
            <w:tcMar>
              <w:top w:w="55" w:type="dxa"/>
              <w:bottom w:w="55" w:type="dxa"/>
              <w:left w:w="85" w:type="dxa"/>
              <w:right w:w="85" w:type="dxa"/>
            </w:tcMar>
            <w:tcBorders>
              <w:top w:val="single" w:sz="4" w:color="D9D9D9"/>
              <w:bottom w:val="single" w:sz="4" w:color="D9D9D9"/>
              <w:left w:val="single" w:sz="4" w:color="D9D9D9"/>
              <w:right w:val="single" w:sz="4" w:color="D9D9D9"/>
            </w:tcBorders>
            <w:shd w:fill="E7EDF3"/>
          </w:tcPr>
          <w:p>
            <w:pPr>
              <w:spacing w:after="20" w:before="20" w:line="240" w:lineRule="auto"/>
              <w:jc w:val="center"/>
            </w:pPr>
            <w:r>
              <w:rPr>
                <w:b/>
                <w:sz w:val="19"/>
              </w:rPr>
              <w:t>Dew T °C</w:t>
            </w:r>
          </w:p>
        </w:tc>
        <w:tc>
          <w:tcPr>
            <w:tcW w:type="dxa" w:w="2376"/>
            <w:vAlign w:val="center"/>
            <w:tcMar>
              <w:top w:w="55" w:type="dxa"/>
              <w:bottom w:w="55" w:type="dxa"/>
              <w:left w:w="85" w:type="dxa"/>
              <w:right w:w="85" w:type="dxa"/>
            </w:tcMar>
            <w:tcBorders>
              <w:top w:val="single" w:sz="4" w:color="D9D9D9"/>
              <w:bottom w:val="single" w:sz="4" w:color="D9D9D9"/>
              <w:left w:val="single" w:sz="4" w:color="D9D9D9"/>
              <w:right w:val="single" w:sz="4" w:color="D9D9D9"/>
            </w:tcBorders>
            <w:shd w:fill="E7EDF3"/>
          </w:tcPr>
          <w:p>
            <w:pPr>
              <w:spacing w:after="20" w:before="20" w:line="240" w:lineRule="auto"/>
              <w:jc w:val="center"/>
            </w:pPr>
            <w:r>
              <w:rPr>
                <w:b/>
                <w:sz w:val="19"/>
              </w:rPr>
              <w:t>Dew residual</w:t>
            </w:r>
          </w:p>
        </w:tc>
      </w:tr>
      <w:tr>
        <w:trPr>
          <w:cantSplit/>
        </w:trPr>
        <w:tc>
          <w:tcPr>
            <w:tcW w:type="dxa" w:w="936"/>
            <w:vAlign w:val="center"/>
            <w:tcMar>
              <w:top w:w="55" w:type="dxa"/>
              <w:bottom w:w="55" w:type="dxa"/>
              <w:left w:w="85" w:type="dxa"/>
              <w:right w:w="85" w:type="dxa"/>
            </w:tcMar>
            <w:tcBorders>
              <w:top w:val="single" w:sz="4" w:color="D9D9D9"/>
              <w:bottom w:val="single" w:sz="4" w:color="D9D9D9"/>
              <w:left w:val="single" w:sz="4" w:color="D9D9D9"/>
              <w:right w:val="single" w:sz="4" w:color="D9D9D9"/>
            </w:tcBorders>
            <w:shd w:fill="FFFFFF"/>
          </w:tcPr>
          <w:p>
            <w:pPr>
              <w:spacing w:after="20" w:before="20" w:line="240" w:lineRule="auto"/>
              <w:jc w:val="left"/>
            </w:pPr>
            <w:r>
              <w:rPr>
                <w:b w:val="0"/>
                <w:sz w:val="19"/>
              </w:rPr>
              <w:t>1</w:t>
            </w:r>
          </w:p>
        </w:tc>
        <w:tc>
          <w:tcPr>
            <w:tcW w:type="dxa" w:w="1944"/>
            <w:vAlign w:val="center"/>
            <w:tcMar>
              <w:top w:w="55" w:type="dxa"/>
              <w:bottom w:w="55" w:type="dxa"/>
              <w:left w:w="85" w:type="dxa"/>
              <w:right w:w="85" w:type="dxa"/>
            </w:tcMar>
            <w:tcBorders>
              <w:top w:val="single" w:sz="4" w:color="D9D9D9"/>
              <w:bottom w:val="single" w:sz="4" w:color="D9D9D9"/>
              <w:left w:val="single" w:sz="4" w:color="D9D9D9"/>
              <w:right w:val="single" w:sz="4" w:color="D9D9D9"/>
            </w:tcBorders>
            <w:shd w:fill="FFFFFF"/>
          </w:tcPr>
          <w:p>
            <w:pPr>
              <w:spacing w:after="20" w:before="20" w:line="240" w:lineRule="auto"/>
              <w:jc w:val="center"/>
            </w:pPr>
            <w:r>
              <w:rPr>
                <w:b w:val="0"/>
                <w:sz w:val="19"/>
              </w:rPr>
              <w:t>61.2000</w:t>
            </w:r>
          </w:p>
        </w:tc>
        <w:tc>
          <w:tcPr>
            <w:tcW w:type="dxa" w:w="2376"/>
            <w:vAlign w:val="center"/>
            <w:tcMar>
              <w:top w:w="55" w:type="dxa"/>
              <w:bottom w:w="55" w:type="dxa"/>
              <w:left w:w="85" w:type="dxa"/>
              <w:right w:w="85" w:type="dxa"/>
            </w:tcMar>
            <w:tcBorders>
              <w:top w:val="single" w:sz="4" w:color="D9D9D9"/>
              <w:bottom w:val="single" w:sz="4" w:color="D9D9D9"/>
              <w:left w:val="single" w:sz="4" w:color="D9D9D9"/>
              <w:right w:val="single" w:sz="4" w:color="D9D9D9"/>
            </w:tcBorders>
            <w:shd w:fill="FFFFFF"/>
          </w:tcPr>
          <w:p>
            <w:pPr>
              <w:spacing w:after="20" w:before="20" w:line="240" w:lineRule="auto"/>
              <w:jc w:val="center"/>
            </w:pPr>
            <w:r>
              <w:rPr>
                <w:b w:val="0"/>
                <w:sz w:val="19"/>
              </w:rPr>
              <w:t>10.808356</w:t>
            </w:r>
          </w:p>
        </w:tc>
        <w:tc>
          <w:tcPr>
            <w:tcW w:type="dxa" w:w="1944"/>
            <w:vAlign w:val="center"/>
            <w:tcMar>
              <w:top w:w="55" w:type="dxa"/>
              <w:bottom w:w="55" w:type="dxa"/>
              <w:left w:w="85" w:type="dxa"/>
              <w:right w:w="85" w:type="dxa"/>
            </w:tcMar>
            <w:tcBorders>
              <w:top w:val="single" w:sz="4" w:color="D9D9D9"/>
              <w:bottom w:val="single" w:sz="4" w:color="D9D9D9"/>
              <w:left w:val="single" w:sz="4" w:color="D9D9D9"/>
              <w:right w:val="single" w:sz="4" w:color="D9D9D9"/>
            </w:tcBorders>
            <w:shd w:fill="FFFFFF"/>
          </w:tcPr>
          <w:p>
            <w:pPr>
              <w:spacing w:after="20" w:before="20" w:line="240" w:lineRule="auto"/>
              <w:jc w:val="center"/>
            </w:pPr>
            <w:r>
              <w:rPr>
                <w:b w:val="0"/>
                <w:sz w:val="19"/>
              </w:rPr>
              <w:t>61.2000</w:t>
            </w:r>
          </w:p>
        </w:tc>
        <w:tc>
          <w:tcPr>
            <w:tcW w:type="dxa" w:w="2376"/>
            <w:vAlign w:val="center"/>
            <w:tcMar>
              <w:top w:w="55" w:type="dxa"/>
              <w:bottom w:w="55" w:type="dxa"/>
              <w:left w:w="85" w:type="dxa"/>
              <w:right w:w="85" w:type="dxa"/>
            </w:tcMar>
            <w:tcBorders>
              <w:top w:val="single" w:sz="4" w:color="D9D9D9"/>
              <w:bottom w:val="single" w:sz="4" w:color="D9D9D9"/>
              <w:left w:val="single" w:sz="4" w:color="D9D9D9"/>
              <w:right w:val="single" w:sz="4" w:color="D9D9D9"/>
            </w:tcBorders>
            <w:shd w:fill="FFFFFF"/>
          </w:tcPr>
          <w:p>
            <w:pPr>
              <w:spacing w:after="20" w:before="20" w:line="240" w:lineRule="auto"/>
              <w:jc w:val="center"/>
            </w:pPr>
            <w:r>
              <w:rPr>
                <w:b w:val="0"/>
                <w:sz w:val="19"/>
              </w:rPr>
              <w:t>0.347320</w:t>
            </w:r>
          </w:p>
        </w:tc>
      </w:tr>
      <w:tr>
        <w:trPr>
          <w:cantSplit/>
        </w:trPr>
        <w:tc>
          <w:tcPr>
            <w:tcW w:type="dxa" w:w="936"/>
            <w:vAlign w:val="center"/>
            <w:tcMar>
              <w:top w:w="55" w:type="dxa"/>
              <w:bottom w:w="55" w:type="dxa"/>
              <w:left w:w="85" w:type="dxa"/>
              <w:right w:w="85" w:type="dxa"/>
            </w:tcMar>
            <w:tcBorders>
              <w:top w:val="single" w:sz="4" w:color="D9D9D9"/>
              <w:bottom w:val="single" w:sz="4" w:color="D9D9D9"/>
              <w:left w:val="single" w:sz="4" w:color="D9D9D9"/>
              <w:right w:val="single" w:sz="4" w:color="D9D9D9"/>
            </w:tcBorders>
            <w:shd w:fill="FFFFFF"/>
          </w:tcPr>
          <w:p>
            <w:pPr>
              <w:spacing w:after="20" w:before="20" w:line="240" w:lineRule="auto"/>
              <w:jc w:val="left"/>
            </w:pPr>
            <w:r>
              <w:rPr>
                <w:b w:val="0"/>
                <w:sz w:val="19"/>
              </w:rPr>
              <w:t>2</w:t>
            </w:r>
          </w:p>
        </w:tc>
        <w:tc>
          <w:tcPr>
            <w:tcW w:type="dxa" w:w="1944"/>
            <w:vAlign w:val="center"/>
            <w:tcMar>
              <w:top w:w="55" w:type="dxa"/>
              <w:bottom w:w="55" w:type="dxa"/>
              <w:left w:w="85" w:type="dxa"/>
              <w:right w:w="85" w:type="dxa"/>
            </w:tcMar>
            <w:tcBorders>
              <w:top w:val="single" w:sz="4" w:color="D9D9D9"/>
              <w:bottom w:val="single" w:sz="4" w:color="D9D9D9"/>
              <w:left w:val="single" w:sz="4" w:color="D9D9D9"/>
              <w:right w:val="single" w:sz="4" w:color="D9D9D9"/>
            </w:tcBorders>
            <w:shd w:fill="FFFFFF"/>
          </w:tcPr>
          <w:p>
            <w:pPr>
              <w:spacing w:after="20" w:before="20" w:line="240" w:lineRule="auto"/>
              <w:jc w:val="center"/>
            </w:pPr>
            <w:r>
              <w:rPr>
                <w:b w:val="0"/>
                <w:sz w:val="19"/>
              </w:rPr>
              <w:t>57.0500</w:t>
            </w:r>
          </w:p>
        </w:tc>
        <w:tc>
          <w:tcPr>
            <w:tcW w:type="dxa" w:w="2376"/>
            <w:vAlign w:val="center"/>
            <w:tcMar>
              <w:top w:w="55" w:type="dxa"/>
              <w:bottom w:w="55" w:type="dxa"/>
              <w:left w:w="85" w:type="dxa"/>
              <w:right w:w="85" w:type="dxa"/>
            </w:tcMar>
            <w:tcBorders>
              <w:top w:val="single" w:sz="4" w:color="D9D9D9"/>
              <w:bottom w:val="single" w:sz="4" w:color="D9D9D9"/>
              <w:left w:val="single" w:sz="4" w:color="D9D9D9"/>
              <w:right w:val="single" w:sz="4" w:color="D9D9D9"/>
            </w:tcBorders>
            <w:shd w:fill="FFFFFF"/>
          </w:tcPr>
          <w:p>
            <w:pPr>
              <w:spacing w:after="20" w:before="20" w:line="240" w:lineRule="auto"/>
              <w:jc w:val="center"/>
            </w:pPr>
            <w:r>
              <w:rPr>
                <w:b w:val="0"/>
                <w:sz w:val="19"/>
              </w:rPr>
              <w:t>4.711408</w:t>
            </w:r>
          </w:p>
        </w:tc>
        <w:tc>
          <w:tcPr>
            <w:tcW w:type="dxa" w:w="1944"/>
            <w:vAlign w:val="center"/>
            <w:tcMar>
              <w:top w:w="55" w:type="dxa"/>
              <w:bottom w:w="55" w:type="dxa"/>
              <w:left w:w="85" w:type="dxa"/>
              <w:right w:w="85" w:type="dxa"/>
            </w:tcMar>
            <w:tcBorders>
              <w:top w:val="single" w:sz="4" w:color="D9D9D9"/>
              <w:bottom w:val="single" w:sz="4" w:color="D9D9D9"/>
              <w:left w:val="single" w:sz="4" w:color="D9D9D9"/>
              <w:right w:val="single" w:sz="4" w:color="D9D9D9"/>
            </w:tcBorders>
            <w:shd w:fill="FFFFFF"/>
          </w:tcPr>
          <w:p>
            <w:pPr>
              <w:spacing w:after="20" w:before="20" w:line="240" w:lineRule="auto"/>
              <w:jc w:val="center"/>
            </w:pPr>
            <w:r>
              <w:rPr>
                <w:b w:val="0"/>
                <w:sz w:val="19"/>
              </w:rPr>
              <w:t>65.3500</w:t>
            </w:r>
          </w:p>
        </w:tc>
        <w:tc>
          <w:tcPr>
            <w:tcW w:type="dxa" w:w="2376"/>
            <w:vAlign w:val="center"/>
            <w:tcMar>
              <w:top w:w="55" w:type="dxa"/>
              <w:bottom w:w="55" w:type="dxa"/>
              <w:left w:w="85" w:type="dxa"/>
              <w:right w:w="85" w:type="dxa"/>
            </w:tcMar>
            <w:tcBorders>
              <w:top w:val="single" w:sz="4" w:color="D9D9D9"/>
              <w:bottom w:val="single" w:sz="4" w:color="D9D9D9"/>
              <w:left w:val="single" w:sz="4" w:color="D9D9D9"/>
              <w:right w:val="single" w:sz="4" w:color="D9D9D9"/>
            </w:tcBorders>
            <w:shd w:fill="FFFFFF"/>
          </w:tcPr>
          <w:p>
            <w:pPr>
              <w:spacing w:after="20" w:before="20" w:line="240" w:lineRule="auto"/>
              <w:jc w:val="center"/>
            </w:pPr>
            <w:r>
              <w:rPr>
                <w:b w:val="0"/>
                <w:sz w:val="19"/>
              </w:rPr>
              <w:t>0.144478</w:t>
            </w:r>
          </w:p>
        </w:tc>
      </w:tr>
      <w:tr>
        <w:trPr>
          <w:cantSplit/>
        </w:trPr>
        <w:tc>
          <w:tcPr>
            <w:tcW w:type="dxa" w:w="936"/>
            <w:vAlign w:val="center"/>
            <w:tcMar>
              <w:top w:w="55" w:type="dxa"/>
              <w:bottom w:w="55" w:type="dxa"/>
              <w:left w:w="85" w:type="dxa"/>
              <w:right w:w="85" w:type="dxa"/>
            </w:tcMar>
            <w:tcBorders>
              <w:top w:val="single" w:sz="4" w:color="D9D9D9"/>
              <w:bottom w:val="single" w:sz="4" w:color="D9D9D9"/>
              <w:left w:val="single" w:sz="4" w:color="D9D9D9"/>
              <w:right w:val="single" w:sz="4" w:color="D9D9D9"/>
            </w:tcBorders>
            <w:shd w:fill="FFFFFF"/>
          </w:tcPr>
          <w:p>
            <w:pPr>
              <w:spacing w:after="20" w:before="20" w:line="240" w:lineRule="auto"/>
              <w:jc w:val="left"/>
            </w:pPr>
            <w:r>
              <w:rPr>
                <w:b w:val="0"/>
                <w:sz w:val="19"/>
              </w:rPr>
              <w:t>3</w:t>
            </w:r>
          </w:p>
        </w:tc>
        <w:tc>
          <w:tcPr>
            <w:tcW w:type="dxa" w:w="1944"/>
            <w:vAlign w:val="center"/>
            <w:tcMar>
              <w:top w:w="55" w:type="dxa"/>
              <w:bottom w:w="55" w:type="dxa"/>
              <w:left w:w="85" w:type="dxa"/>
              <w:right w:w="85" w:type="dxa"/>
            </w:tcMar>
            <w:tcBorders>
              <w:top w:val="single" w:sz="4" w:color="D9D9D9"/>
              <w:bottom w:val="single" w:sz="4" w:color="D9D9D9"/>
              <w:left w:val="single" w:sz="4" w:color="D9D9D9"/>
              <w:right w:val="single" w:sz="4" w:color="D9D9D9"/>
            </w:tcBorders>
            <w:shd w:fill="FFFFFF"/>
          </w:tcPr>
          <w:p>
            <w:pPr>
              <w:spacing w:after="20" w:before="20" w:line="240" w:lineRule="auto"/>
              <w:jc w:val="center"/>
            </w:pPr>
            <w:r>
              <w:rPr>
                <w:b w:val="0"/>
                <w:sz w:val="19"/>
              </w:rPr>
              <w:t>54.9750</w:t>
            </w:r>
          </w:p>
        </w:tc>
        <w:tc>
          <w:tcPr>
            <w:tcW w:type="dxa" w:w="2376"/>
            <w:vAlign w:val="center"/>
            <w:tcMar>
              <w:top w:w="55" w:type="dxa"/>
              <w:bottom w:w="55" w:type="dxa"/>
              <w:left w:w="85" w:type="dxa"/>
              <w:right w:w="85" w:type="dxa"/>
            </w:tcMar>
            <w:tcBorders>
              <w:top w:val="single" w:sz="4" w:color="D9D9D9"/>
              <w:bottom w:val="single" w:sz="4" w:color="D9D9D9"/>
              <w:left w:val="single" w:sz="4" w:color="D9D9D9"/>
              <w:right w:val="single" w:sz="4" w:color="D9D9D9"/>
            </w:tcBorders>
            <w:shd w:fill="FFFFFF"/>
          </w:tcPr>
          <w:p>
            <w:pPr>
              <w:spacing w:after="20" w:before="20" w:line="240" w:lineRule="auto"/>
              <w:jc w:val="center"/>
            </w:pPr>
            <w:r>
              <w:rPr>
                <w:b w:val="0"/>
                <w:sz w:val="19"/>
              </w:rPr>
              <w:t>1.924231</w:t>
            </w:r>
          </w:p>
        </w:tc>
        <w:tc>
          <w:tcPr>
            <w:tcW w:type="dxa" w:w="1944"/>
            <w:vAlign w:val="center"/>
            <w:tcMar>
              <w:top w:w="55" w:type="dxa"/>
              <w:bottom w:w="55" w:type="dxa"/>
              <w:left w:w="85" w:type="dxa"/>
              <w:right w:w="85" w:type="dxa"/>
            </w:tcMar>
            <w:tcBorders>
              <w:top w:val="single" w:sz="4" w:color="D9D9D9"/>
              <w:bottom w:val="single" w:sz="4" w:color="D9D9D9"/>
              <w:left w:val="single" w:sz="4" w:color="D9D9D9"/>
              <w:right w:val="single" w:sz="4" w:color="D9D9D9"/>
            </w:tcBorders>
            <w:shd w:fill="FFFFFF"/>
          </w:tcPr>
          <w:p>
            <w:pPr>
              <w:spacing w:after="20" w:before="20" w:line="240" w:lineRule="auto"/>
              <w:jc w:val="center"/>
            </w:pPr>
            <w:r>
              <w:rPr>
                <w:b w:val="0"/>
                <w:sz w:val="19"/>
              </w:rPr>
              <w:t>67.4250</w:t>
            </w:r>
          </w:p>
        </w:tc>
        <w:tc>
          <w:tcPr>
            <w:tcW w:type="dxa" w:w="2376"/>
            <w:vAlign w:val="center"/>
            <w:tcMar>
              <w:top w:w="55" w:type="dxa"/>
              <w:bottom w:w="55" w:type="dxa"/>
              <w:left w:w="85" w:type="dxa"/>
              <w:right w:w="85" w:type="dxa"/>
            </w:tcMar>
            <w:tcBorders>
              <w:top w:val="single" w:sz="4" w:color="D9D9D9"/>
              <w:bottom w:val="single" w:sz="4" w:color="D9D9D9"/>
              <w:left w:val="single" w:sz="4" w:color="D9D9D9"/>
              <w:right w:val="single" w:sz="4" w:color="D9D9D9"/>
            </w:tcBorders>
            <w:shd w:fill="FFFFFF"/>
          </w:tcPr>
          <w:p>
            <w:pPr>
              <w:spacing w:after="20" w:before="20" w:line="240" w:lineRule="auto"/>
              <w:jc w:val="center"/>
            </w:pPr>
            <w:r>
              <w:rPr>
                <w:b w:val="0"/>
                <w:sz w:val="19"/>
              </w:rPr>
              <w:t>0.056800</w:t>
            </w:r>
          </w:p>
        </w:tc>
      </w:tr>
      <w:tr>
        <w:trPr>
          <w:cantSplit/>
        </w:trPr>
        <w:tc>
          <w:tcPr>
            <w:tcW w:type="dxa" w:w="936"/>
            <w:vAlign w:val="center"/>
            <w:tcMar>
              <w:top w:w="55" w:type="dxa"/>
              <w:bottom w:w="55" w:type="dxa"/>
              <w:left w:w="85" w:type="dxa"/>
              <w:right w:w="85" w:type="dxa"/>
            </w:tcMar>
            <w:tcBorders>
              <w:top w:val="single" w:sz="4" w:color="D9D9D9"/>
              <w:bottom w:val="single" w:sz="4" w:color="D9D9D9"/>
              <w:left w:val="single" w:sz="4" w:color="D9D9D9"/>
              <w:right w:val="single" w:sz="4" w:color="D9D9D9"/>
            </w:tcBorders>
            <w:shd w:fill="FFFFFF"/>
          </w:tcPr>
          <w:p>
            <w:pPr>
              <w:spacing w:after="20" w:before="20" w:line="240" w:lineRule="auto"/>
              <w:jc w:val="left"/>
            </w:pPr>
            <w:r>
              <w:rPr>
                <w:b w:val="0"/>
                <w:sz w:val="19"/>
              </w:rPr>
              <w:t>4</w:t>
            </w:r>
          </w:p>
        </w:tc>
        <w:tc>
          <w:tcPr>
            <w:tcW w:type="dxa" w:w="1944"/>
            <w:vAlign w:val="center"/>
            <w:tcMar>
              <w:top w:w="55" w:type="dxa"/>
              <w:bottom w:w="55" w:type="dxa"/>
              <w:left w:w="85" w:type="dxa"/>
              <w:right w:w="85" w:type="dxa"/>
            </w:tcMar>
            <w:tcBorders>
              <w:top w:val="single" w:sz="4" w:color="D9D9D9"/>
              <w:bottom w:val="single" w:sz="4" w:color="D9D9D9"/>
              <w:left w:val="single" w:sz="4" w:color="D9D9D9"/>
              <w:right w:val="single" w:sz="4" w:color="D9D9D9"/>
            </w:tcBorders>
            <w:shd w:fill="FFFFFF"/>
          </w:tcPr>
          <w:p>
            <w:pPr>
              <w:spacing w:after="20" w:before="20" w:line="240" w:lineRule="auto"/>
              <w:jc w:val="center"/>
            </w:pPr>
            <w:r>
              <w:rPr>
                <w:b w:val="0"/>
                <w:sz w:val="19"/>
              </w:rPr>
              <w:t>53.9375</w:t>
            </w:r>
          </w:p>
        </w:tc>
        <w:tc>
          <w:tcPr>
            <w:tcW w:type="dxa" w:w="2376"/>
            <w:vAlign w:val="center"/>
            <w:tcMar>
              <w:top w:w="55" w:type="dxa"/>
              <w:bottom w:w="55" w:type="dxa"/>
              <w:left w:w="85" w:type="dxa"/>
              <w:right w:w="85" w:type="dxa"/>
            </w:tcMar>
            <w:tcBorders>
              <w:top w:val="single" w:sz="4" w:color="D9D9D9"/>
              <w:bottom w:val="single" w:sz="4" w:color="D9D9D9"/>
              <w:left w:val="single" w:sz="4" w:color="D9D9D9"/>
              <w:right w:val="single" w:sz="4" w:color="D9D9D9"/>
            </w:tcBorders>
            <w:shd w:fill="FFFFFF"/>
          </w:tcPr>
          <w:p>
            <w:pPr>
              <w:spacing w:after="20" w:before="20" w:line="240" w:lineRule="auto"/>
              <w:jc w:val="center"/>
            </w:pPr>
            <w:r>
              <w:rPr>
                <w:b w:val="0"/>
                <w:sz w:val="19"/>
              </w:rPr>
              <w:t>0.592701</w:t>
            </w:r>
          </w:p>
        </w:tc>
        <w:tc>
          <w:tcPr>
            <w:tcW w:type="dxa" w:w="1944"/>
            <w:vAlign w:val="center"/>
            <w:tcMar>
              <w:top w:w="55" w:type="dxa"/>
              <w:bottom w:w="55" w:type="dxa"/>
              <w:left w:w="85" w:type="dxa"/>
              <w:right w:w="85" w:type="dxa"/>
            </w:tcMar>
            <w:tcBorders>
              <w:top w:val="single" w:sz="4" w:color="D9D9D9"/>
              <w:bottom w:val="single" w:sz="4" w:color="D9D9D9"/>
              <w:left w:val="single" w:sz="4" w:color="D9D9D9"/>
              <w:right w:val="single" w:sz="4" w:color="D9D9D9"/>
            </w:tcBorders>
            <w:shd w:fill="FFFFFF"/>
          </w:tcPr>
          <w:p>
            <w:pPr>
              <w:spacing w:after="20" w:before="20" w:line="240" w:lineRule="auto"/>
              <w:jc w:val="center"/>
            </w:pPr>
            <w:r>
              <w:rPr>
                <w:b w:val="0"/>
                <w:sz w:val="19"/>
              </w:rPr>
              <w:t>68.4625</w:t>
            </w:r>
          </w:p>
        </w:tc>
        <w:tc>
          <w:tcPr>
            <w:tcW w:type="dxa" w:w="2376"/>
            <w:vAlign w:val="center"/>
            <w:tcMar>
              <w:top w:w="55" w:type="dxa"/>
              <w:bottom w:w="55" w:type="dxa"/>
              <w:left w:w="85" w:type="dxa"/>
              <w:right w:w="85" w:type="dxa"/>
            </w:tcMar>
            <w:tcBorders>
              <w:top w:val="single" w:sz="4" w:color="D9D9D9"/>
              <w:bottom w:val="single" w:sz="4" w:color="D9D9D9"/>
              <w:left w:val="single" w:sz="4" w:color="D9D9D9"/>
              <w:right w:val="single" w:sz="4" w:color="D9D9D9"/>
            </w:tcBorders>
            <w:shd w:fill="FFFFFF"/>
          </w:tcPr>
          <w:p>
            <w:pPr>
              <w:spacing w:after="20" w:before="20" w:line="240" w:lineRule="auto"/>
              <w:jc w:val="center"/>
            </w:pPr>
            <w:r>
              <w:rPr>
                <w:b w:val="0"/>
                <w:sz w:val="19"/>
              </w:rPr>
              <w:t>0.015978</w:t>
            </w:r>
          </w:p>
        </w:tc>
      </w:tr>
    </w:tbl>
    <w:p>
      <w:pPr>
        <w:spacing w:after="40" w:before="0"/>
      </w:pPr>
      <w:r>
        <w:rPr>
          <w:sz w:val="4"/>
        </w:rPr>
      </w:r>
    </w:p>
    <w:p>
      <w:pPr>
        <w:spacing w:after="100"/>
      </w:pPr>
      <w:r>
        <w:rPr>
          <w:b/>
        </w:rPr>
        <w:t>Convergence gives a bubble temperature of 53.46528°C and a dew temperature of 68.88222°C. Both roots are inside 52.9–69.5°C, so extrapolation is unnecessary.</w:t>
      </w:r>
    </w:p>
    <w:p>
      <w:pPr>
        <w:pStyle w:val="Heading1"/>
        <w:pageBreakBefore/>
      </w:pPr>
      <w:r>
        <w:t>Solution 3 Alkane phase amounts</w:t>
      </w:r>
    </w:p>
    <w:p>
      <w:pPr>
        <w:spacing w:after="100"/>
      </w:pPr>
      <w:r>
        <w:rPr>
          <w:b w:val="0"/>
        </w:rPr>
        <w:t>Part d: at 60.00°C, the sample pressure satisfies 24.04917 &lt; 34.00 &lt; 42.97125 kPa, so the phase region is liquid plus vapor. At 34.00 kPa, the temperature also satisfies 53.46528 &lt; 60.00 &lt; 68.88222°C.</w:t>
      </w:r>
    </w:p>
    <w:p>
      <w:pPr>
        <w:pStyle w:val="Heading2"/>
      </w:pPr>
      <w:r>
        <w:t>Flash calculation</w:t>
      </w:r>
    </w:p>
    <w:p>
      <w:pPr>
        <w:pStyle w:val="Equation"/>
        <w:keepLines/>
      </w:pPr>
      <m:oMathPara>
        <m:oMathParaPr>
          <m:jc m:val="left"/>
        </m:oMathParaPr>
        <m:oMath>
          <m:sSub>
            <m:sSubPr>
              <m:ctrlPr>
                <w:rPr>
                  <w:rFonts w:ascii="Cambria Math" w:hAnsi="Cambria Math"/>
                </w:rPr>
              </m:ctrlPr>
            </m:sSubPr>
            <m:e>
              <m:r>
                <w:rPr>
                  <w:rFonts w:ascii="Cambria Math" w:hAnsi="Cambria Math"/>
                </w:rPr>
                <m:t xml:space="preserve">K</m:t>
              </m:r>
            </m:e>
            <m:sub>
              <m:r>
                <m:rPr>
                  <m:nor/>
                </m:rPr>
                <w:rPr>
                  <w:rFonts w:ascii="Cambria Math" w:hAnsi="Cambria Math"/>
                </w:rPr>
                <m:t xml:space="preserve">i</m:t>
              </m:r>
            </m:sub>
          </m:sSub>
          <m:r>
            <w:rPr>
              <w:rFonts w:ascii="Cambria Math" w:hAnsi="Cambria Math"/>
            </w:rPr>
            <m:t xml:space="preserve">=</m:t>
          </m:r>
          <m:f>
            <m:fPr>
              <m:ctrlPr>
                <w:rPr>
                  <w:rFonts w:ascii="Cambria Math" w:hAnsi="Cambria Math"/>
                </w:rPr>
              </m:ctrlPr>
            </m:fPr>
            <m:num>
              <m:sSup>
                <m:sSupPr>
                  <m:ctrlPr>
                    <w:rPr>
                      <w:rFonts w:ascii="Cambria Math" w:hAnsi="Cambria Math"/>
                    </w:rPr>
                  </m:ctrlPr>
                </m:sSupPr>
                <m:e>
                  <m:sSub>
                    <m:sSubPr>
                      <m:ctrlPr>
                        <w:rPr>
                          <w:rFonts w:ascii="Cambria Math" w:hAnsi="Cambria Math"/>
                        </w:rPr>
                      </m:ctrlPr>
                    </m:sSubPr>
                    <m:e>
                      <m:r>
                        <w:rPr>
                          <w:rFonts w:ascii="Cambria Math" w:hAnsi="Cambria Math"/>
                        </w:rPr>
                        <m:t xml:space="preserve">P</m:t>
                      </m:r>
                    </m:e>
                    <m:sub>
                      <m:r>
                        <m:rPr>
                          <m:nor/>
                        </m:rPr>
                        <w:rPr>
                          <w:rFonts w:ascii="Cambria Math" w:hAnsi="Cambria Math"/>
                        </w:rPr>
                        <m:t xml:space="preserve">i</m:t>
                      </m:r>
                    </m:sub>
                  </m:sSub>
                </m:e>
                <m:sup>
                  <m:r>
                    <w:rPr>
                      <w:rFonts w:ascii="Cambria Math" w:hAnsi="Cambria Math"/>
                    </w:rPr>
                    <m:t xml:space="preserve">sat</m:t>
                  </m:r>
                </m:sup>
              </m:sSup>
            </m:num>
            <m:den>
              <m:r>
                <w:rPr>
                  <w:rFonts w:ascii="Cambria Math" w:hAnsi="Cambria Math"/>
                </w:rPr>
                <m:t xml:space="preserve">34.00</m:t>
              </m:r>
            </m:den>
          </m:f>
          <m:r>
            <m:rPr>
              <m:nor/>
            </m:rPr>
            <w:rPr>
              <w:rFonts w:ascii="Cambria Math" w:hAnsi="Cambria Math"/>
            </w:rPr>
            <m:t xml:space="preserve"> </m:t>
          </m:r>
          <m:r>
            <w:rPr>
              <w:rFonts w:ascii="Cambria Math" w:hAnsi="Cambria Math"/>
            </w:rPr>
            <m:t xml:space="preserve">→</m:t>
          </m:r>
          <m:r>
            <m:rPr>
              <m:nor/>
            </m:rPr>
            <w:rPr>
              <w:rFonts w:ascii="Cambria Math" w:hAnsi="Cambria Math"/>
            </w:rPr>
            <m:t xml:space="preserve"> </m:t>
          </m:r>
          <m:r>
            <w:rPr>
              <w:rFonts w:ascii="Cambria Math" w:hAnsi="Cambria Math"/>
            </w:rPr>
            <m:t xml:space="preserve">K=</m:t>
          </m:r>
          <m:d>
            <m:dPr>
              <m:ctrlPr>
                <w:rPr>
                  <w:rFonts w:ascii="Cambria Math" w:hAnsi="Cambria Math"/>
                </w:rPr>
              </m:ctrlPr>
            </m:dPr>
            <m:e>
              <m:r>
                <w:rPr>
                  <w:rFonts w:ascii="Cambria Math" w:hAnsi="Cambria Math"/>
                </w:rPr>
                <m:t xml:space="preserve">2.245816,0.824197,0.308259</m:t>
              </m:r>
            </m:e>
          </m:d>
        </m:oMath>
      </m:oMathPara>
    </w:p>
    <w:p>
      <w:pPr>
        <w:pStyle w:val="Equation"/>
        <w:keepLines/>
      </w:pPr>
      <m:oMathPara>
        <m:oMathParaPr>
          <m:jc m:val="left"/>
        </m:oMathParaPr>
        <m:oMath>
          <m:r>
            <w:rPr>
              <w:rFonts w:ascii="Cambria Math" w:hAnsi="Cambria Math"/>
            </w:rPr>
            <m:t xml:space="preserve">g</m:t>
          </m:r>
          <m:d>
            <m:dPr>
              <m:ctrlPr>
                <w:rPr>
                  <w:rFonts w:ascii="Cambria Math" w:hAnsi="Cambria Math"/>
                </w:rPr>
              </m:ctrlPr>
            </m:dPr>
            <m:e>
              <m:r>
                <w:rPr>
                  <w:rFonts w:ascii="Cambria Math" w:hAnsi="Cambria Math"/>
                </w:rPr>
                <m:t xml:space="preserve">β</m:t>
              </m:r>
            </m:e>
          </m:d>
          <m:r>
            <w:rPr>
              <w:rFonts w:ascii="Cambria Math" w:hAnsi="Cambria Math"/>
            </w:rPr>
            <m:t xml:space="preserve">=</m:t>
          </m:r>
          <m:sSub>
            <m:sSubPr>
              <m:ctrlPr>
                <w:rPr>
                  <w:rFonts w:ascii="Cambria Math" w:hAnsi="Cambria Math"/>
                </w:rPr>
              </m:ctrlPr>
            </m:sSubPr>
            <m:e>
              <m:r>
                <w:rPr>
                  <w:rFonts w:ascii="Cambria Math" w:hAnsi="Cambria Math"/>
                </w:rPr>
                <m:t xml:space="preserve">Σ</m:t>
              </m:r>
            </m:e>
            <m:sub>
              <m:r>
                <m:rPr>
                  <m:nor/>
                </m:rPr>
                <w:rPr>
                  <w:rFonts w:ascii="Cambria Math" w:hAnsi="Cambria Math"/>
                </w:rPr>
                <m:t xml:space="preserve">i</m:t>
              </m:r>
            </m:sub>
          </m:sSub>
          <m:f>
            <m:fPr>
              <m:ctrlPr>
                <w:rPr>
                  <w:rFonts w:ascii="Cambria Math" w:hAnsi="Cambria Math"/>
                </w:rPr>
              </m:ctrlPr>
            </m:fPr>
            <m:num>
              <m:sSub>
                <m:sSubPr>
                  <m:ctrlPr>
                    <w:rPr>
                      <w:rFonts w:ascii="Cambria Math" w:hAnsi="Cambria Math"/>
                    </w:rPr>
                  </m:ctrlPr>
                </m:sSubPr>
                <m:e>
                  <m:r>
                    <w:rPr>
                      <w:rFonts w:ascii="Cambria Math" w:hAnsi="Cambria Math"/>
                    </w:rPr>
                    <m:t xml:space="preserve">z</m:t>
                  </m:r>
                </m:e>
                <m:sub>
                  <m:r>
                    <m:rPr>
                      <m:nor/>
                    </m:rPr>
                    <w:rPr>
                      <w:rFonts w:ascii="Cambria Math" w:hAnsi="Cambria Math"/>
                    </w:rPr>
                    <m:t xml:space="preserve">i</m:t>
                  </m:r>
                </m:sub>
              </m:sSub>
              <m:d>
                <m:dPr>
                  <m:ctrlPr>
                    <w:rPr>
                      <w:rFonts w:ascii="Cambria Math" w:hAnsi="Cambria Math"/>
                    </w:rPr>
                  </m:ctrlPr>
                </m:dPr>
                <m:e>
                  <m:sSub>
                    <m:sSubPr>
                      <m:ctrlPr>
                        <w:rPr>
                          <w:rFonts w:ascii="Cambria Math" w:hAnsi="Cambria Math"/>
                        </w:rPr>
                      </m:ctrlPr>
                    </m:sSubPr>
                    <m:e>
                      <m:r>
                        <w:rPr>
                          <w:rFonts w:ascii="Cambria Math" w:hAnsi="Cambria Math"/>
                        </w:rPr>
                        <m:t xml:space="preserve">K</m:t>
                      </m:r>
                    </m:e>
                    <m:sub>
                      <m:r>
                        <m:rPr>
                          <m:nor/>
                        </m:rPr>
                        <w:rPr>
                          <w:rFonts w:ascii="Cambria Math" w:hAnsi="Cambria Math"/>
                        </w:rPr>
                        <m:t xml:space="preserve">i</m:t>
                      </m:r>
                    </m:sub>
                  </m:sSub>
                  <m:r>
                    <w:rPr>
                      <w:rFonts w:ascii="Cambria Math" w:hAnsi="Cambria Math"/>
                    </w:rPr>
                    <m:t xml:space="preserve">−1</m:t>
                  </m:r>
                </m:e>
              </m:d>
            </m:num>
            <m:den>
              <m:r>
                <w:rPr>
                  <w:rFonts w:ascii="Cambria Math" w:hAnsi="Cambria Math"/>
                </w:rPr>
                <m:t xml:space="preserve">1+β</m:t>
              </m:r>
              <m:d>
                <m:dPr>
                  <m:ctrlPr>
                    <w:rPr>
                      <w:rFonts w:ascii="Cambria Math" w:hAnsi="Cambria Math"/>
                    </w:rPr>
                  </m:ctrlPr>
                </m:dPr>
                <m:e>
                  <m:sSub>
                    <m:sSubPr>
                      <m:ctrlPr>
                        <w:rPr>
                          <w:rFonts w:ascii="Cambria Math" w:hAnsi="Cambria Math"/>
                        </w:rPr>
                      </m:ctrlPr>
                    </m:sSubPr>
                    <m:e>
                      <m:r>
                        <w:rPr>
                          <w:rFonts w:ascii="Cambria Math" w:hAnsi="Cambria Math"/>
                        </w:rPr>
                        <m:t xml:space="preserve">K</m:t>
                      </m:r>
                    </m:e>
                    <m:sub>
                      <m:r>
                        <m:rPr>
                          <m:nor/>
                        </m:rPr>
                        <w:rPr>
                          <w:rFonts w:ascii="Cambria Math" w:hAnsi="Cambria Math"/>
                        </w:rPr>
                        <m:t xml:space="preserve">i</m:t>
                      </m:r>
                    </m:sub>
                  </m:sSub>
                  <m:r>
                    <w:rPr>
                      <w:rFonts w:ascii="Cambria Math" w:hAnsi="Cambria Math"/>
                    </w:rPr>
                    <m:t xml:space="preserve">−1</m:t>
                  </m:r>
                </m:e>
              </m:d>
            </m:den>
          </m:f>
          <m:r>
            <w:rPr>
              <w:rFonts w:ascii="Cambria Math" w:hAnsi="Cambria Math"/>
            </w:rPr>
            <m:t xml:space="preserve">=0</m:t>
          </m:r>
        </m:oMath>
      </m:oMathPara>
    </w:p>
    <w:p>
      <w:pPr>
        <w:spacing w:after="100"/>
      </w:pPr>
      <w:r>
        <w:rPr>
          <w:b w:val="0"/>
        </w:rPr>
        <w:t>Insert z = (0.40, 0.35, 0.25) and the three K values above. For the first trial β = 0.5, the three terms sum to −0.02477755.</w:t>
      </w:r>
    </w:p>
    <w:p>
      <w:pPr>
        <w:spacing w:after="100"/>
      </w:pPr>
      <w:r>
        <w:rPr>
          <w:b w:val="0"/>
        </w:rPr>
        <w:t>Use the same bisection procedure as Solution 1. The first trial values are:</w:t>
      </w:r>
    </w:p>
    <w:tbl>
      <w:tblPr>
        <w:tblW w:type="auto" w:w="0"/>
        <w:jc w:val="center"/>
        <w:tblLayout w:type="fixed"/>
        <w:tblLook w:firstColumn="1" w:firstRow="1" w:lastColumn="0" w:lastRow="0" w:noHBand="0" w:noVBand="1" w:val="04A0"/>
      </w:tblPr>
      <w:tblGrid>
        <w:gridCol w:w="3168"/>
        <w:gridCol w:w="6408"/>
      </w:tblGrid>
      <w:tr>
        <w:trPr>
          <w:cantSplit/>
          <w:tblHeader/>
        </w:trPr>
        <w:tc>
          <w:tcPr>
            <w:tcW w:type="dxa" w:w="3168"/>
            <w:vAlign w:val="center"/>
            <w:tcMar>
              <w:top w:w="55" w:type="dxa"/>
              <w:bottom w:w="55" w:type="dxa"/>
              <w:left w:w="85" w:type="dxa"/>
              <w:right w:w="85" w:type="dxa"/>
            </w:tcMar>
            <w:tcBorders>
              <w:top w:val="single" w:sz="4" w:color="D9D9D9"/>
              <w:bottom w:val="single" w:sz="4" w:color="D9D9D9"/>
              <w:left w:val="single" w:sz="4" w:color="D9D9D9"/>
              <w:right w:val="single" w:sz="4" w:color="D9D9D9"/>
            </w:tcBorders>
            <w:shd w:fill="E7EDF3"/>
          </w:tcPr>
          <w:p>
            <w:pPr>
              <w:spacing w:after="20" w:before="20" w:line="240" w:lineRule="auto"/>
              <w:jc w:val="left"/>
            </w:pPr>
            <w:r>
              <w:rPr>
                <w:b/>
                <w:sz w:val="19"/>
              </w:rPr>
              <w:t>Trial β</w:t>
            </w:r>
          </w:p>
        </w:tc>
        <w:tc>
          <w:tcPr>
            <w:tcW w:type="dxa" w:w="6408"/>
            <w:vAlign w:val="center"/>
            <w:tcMar>
              <w:top w:w="55" w:type="dxa"/>
              <w:bottom w:w="55" w:type="dxa"/>
              <w:left w:w="85" w:type="dxa"/>
              <w:right w:w="85" w:type="dxa"/>
            </w:tcMar>
            <w:tcBorders>
              <w:top w:val="single" w:sz="4" w:color="D9D9D9"/>
              <w:bottom w:val="single" w:sz="4" w:color="D9D9D9"/>
              <w:left w:val="single" w:sz="4" w:color="D9D9D9"/>
              <w:right w:val="single" w:sz="4" w:color="D9D9D9"/>
            </w:tcBorders>
            <w:shd w:fill="E7EDF3"/>
          </w:tcPr>
          <w:p>
            <w:pPr>
              <w:spacing w:after="20" w:before="20" w:line="240" w:lineRule="auto"/>
              <w:jc w:val="center"/>
            </w:pPr>
            <w:r>
              <w:rPr>
                <w:b/>
                <w:sz w:val="19"/>
              </w:rPr>
              <w:t>Residual g</w:t>
            </w:r>
          </w:p>
        </w:tc>
      </w:tr>
      <w:tr>
        <w:trPr>
          <w:cantSplit/>
        </w:trPr>
        <w:tc>
          <w:tcPr>
            <w:tcW w:type="dxa" w:w="3168"/>
            <w:vAlign w:val="center"/>
            <w:tcMar>
              <w:top w:w="55" w:type="dxa"/>
              <w:bottom w:w="55" w:type="dxa"/>
              <w:left w:w="85" w:type="dxa"/>
              <w:right w:w="85" w:type="dxa"/>
            </w:tcMar>
            <w:tcBorders>
              <w:top w:val="single" w:sz="4" w:color="D9D9D9"/>
              <w:bottom w:val="single" w:sz="4" w:color="D9D9D9"/>
              <w:left w:val="single" w:sz="4" w:color="D9D9D9"/>
              <w:right w:val="single" w:sz="4" w:color="D9D9D9"/>
            </w:tcBorders>
            <w:shd w:fill="FFFFFF"/>
          </w:tcPr>
          <w:p>
            <w:pPr>
              <w:spacing w:after="20" w:before="20" w:line="240" w:lineRule="auto"/>
              <w:jc w:val="left"/>
            </w:pPr>
            <w:r>
              <w:rPr>
                <w:b w:val="0"/>
                <w:sz w:val="19"/>
              </w:rPr>
              <w:t>0.50000</w:t>
            </w:r>
          </w:p>
        </w:tc>
        <w:tc>
          <w:tcPr>
            <w:tcW w:type="dxa" w:w="6408"/>
            <w:vAlign w:val="center"/>
            <w:tcMar>
              <w:top w:w="55" w:type="dxa"/>
              <w:bottom w:w="55" w:type="dxa"/>
              <w:left w:w="85" w:type="dxa"/>
              <w:right w:w="85" w:type="dxa"/>
            </w:tcMar>
            <w:tcBorders>
              <w:top w:val="single" w:sz="4" w:color="D9D9D9"/>
              <w:bottom w:val="single" w:sz="4" w:color="D9D9D9"/>
              <w:left w:val="single" w:sz="4" w:color="D9D9D9"/>
              <w:right w:val="single" w:sz="4" w:color="D9D9D9"/>
            </w:tcBorders>
            <w:shd w:fill="FFFFFF"/>
          </w:tcPr>
          <w:p>
            <w:pPr>
              <w:spacing w:after="20" w:before="20" w:line="240" w:lineRule="auto"/>
              <w:jc w:val="center"/>
            </w:pPr>
            <w:r>
              <w:rPr>
                <w:b w:val="0"/>
                <w:sz w:val="19"/>
              </w:rPr>
              <w:t>-0.0247776</w:t>
            </w:r>
          </w:p>
        </w:tc>
      </w:tr>
      <w:tr>
        <w:trPr>
          <w:cantSplit/>
        </w:trPr>
        <w:tc>
          <w:tcPr>
            <w:tcW w:type="dxa" w:w="3168"/>
            <w:vAlign w:val="center"/>
            <w:tcMar>
              <w:top w:w="55" w:type="dxa"/>
              <w:bottom w:w="55" w:type="dxa"/>
              <w:left w:w="85" w:type="dxa"/>
              <w:right w:w="85" w:type="dxa"/>
            </w:tcMar>
            <w:tcBorders>
              <w:top w:val="single" w:sz="4" w:color="D9D9D9"/>
              <w:bottom w:val="single" w:sz="4" w:color="D9D9D9"/>
              <w:left w:val="single" w:sz="4" w:color="D9D9D9"/>
              <w:right w:val="single" w:sz="4" w:color="D9D9D9"/>
            </w:tcBorders>
            <w:shd w:fill="FFFFFF"/>
          </w:tcPr>
          <w:p>
            <w:pPr>
              <w:spacing w:after="20" w:before="20" w:line="240" w:lineRule="auto"/>
              <w:jc w:val="left"/>
            </w:pPr>
            <w:r>
              <w:rPr>
                <w:b w:val="0"/>
                <w:sz w:val="19"/>
              </w:rPr>
              <w:t>0.25000</w:t>
            </w:r>
          </w:p>
        </w:tc>
        <w:tc>
          <w:tcPr>
            <w:tcW w:type="dxa" w:w="6408"/>
            <w:vAlign w:val="center"/>
            <w:tcMar>
              <w:top w:w="55" w:type="dxa"/>
              <w:bottom w:w="55" w:type="dxa"/>
              <w:left w:w="85" w:type="dxa"/>
              <w:right w:w="85" w:type="dxa"/>
            </w:tcMar>
            <w:tcBorders>
              <w:top w:val="single" w:sz="4" w:color="D9D9D9"/>
              <w:bottom w:val="single" w:sz="4" w:color="D9D9D9"/>
              <w:left w:val="single" w:sz="4" w:color="D9D9D9"/>
              <w:right w:val="single" w:sz="4" w:color="D9D9D9"/>
            </w:tcBorders>
            <w:shd w:fill="FFFFFF"/>
          </w:tcPr>
          <w:p>
            <w:pPr>
              <w:spacing w:after="20" w:before="20" w:line="240" w:lineRule="auto"/>
              <w:jc w:val="center"/>
            </w:pPr>
            <w:r>
              <w:rPr>
                <w:b w:val="0"/>
                <w:sz w:val="19"/>
              </w:rPr>
              <w:t>0.1065255</w:t>
            </w:r>
          </w:p>
        </w:tc>
      </w:tr>
      <w:tr>
        <w:trPr>
          <w:cantSplit/>
        </w:trPr>
        <w:tc>
          <w:tcPr>
            <w:tcW w:type="dxa" w:w="3168"/>
            <w:vAlign w:val="center"/>
            <w:tcMar>
              <w:top w:w="55" w:type="dxa"/>
              <w:bottom w:w="55" w:type="dxa"/>
              <w:left w:w="85" w:type="dxa"/>
              <w:right w:w="85" w:type="dxa"/>
            </w:tcMar>
            <w:tcBorders>
              <w:top w:val="single" w:sz="4" w:color="D9D9D9"/>
              <w:bottom w:val="single" w:sz="4" w:color="D9D9D9"/>
              <w:left w:val="single" w:sz="4" w:color="D9D9D9"/>
              <w:right w:val="single" w:sz="4" w:color="D9D9D9"/>
            </w:tcBorders>
            <w:shd w:fill="FFFFFF"/>
          </w:tcPr>
          <w:p>
            <w:pPr>
              <w:spacing w:after="20" w:before="20" w:line="240" w:lineRule="auto"/>
              <w:jc w:val="left"/>
            </w:pPr>
            <w:r>
              <w:rPr>
                <w:b w:val="0"/>
                <w:sz w:val="19"/>
              </w:rPr>
              <w:t>0.37500</w:t>
            </w:r>
          </w:p>
        </w:tc>
        <w:tc>
          <w:tcPr>
            <w:tcW w:type="dxa" w:w="6408"/>
            <w:vAlign w:val="center"/>
            <w:tcMar>
              <w:top w:w="55" w:type="dxa"/>
              <w:bottom w:w="55" w:type="dxa"/>
              <w:left w:w="85" w:type="dxa"/>
              <w:right w:w="85" w:type="dxa"/>
            </w:tcMar>
            <w:tcBorders>
              <w:top w:val="single" w:sz="4" w:color="D9D9D9"/>
              <w:bottom w:val="single" w:sz="4" w:color="D9D9D9"/>
              <w:left w:val="single" w:sz="4" w:color="D9D9D9"/>
              <w:right w:val="single" w:sz="4" w:color="D9D9D9"/>
            </w:tcBorders>
            <w:shd w:fill="FFFFFF"/>
          </w:tcPr>
          <w:p>
            <w:pPr>
              <w:spacing w:after="20" w:before="20" w:line="240" w:lineRule="auto"/>
              <w:jc w:val="center"/>
            </w:pPr>
            <w:r>
              <w:rPr>
                <w:b w:val="0"/>
                <w:sz w:val="19"/>
              </w:rPr>
              <w:t>0.0402675</w:t>
            </w:r>
          </w:p>
        </w:tc>
      </w:tr>
      <w:tr>
        <w:trPr>
          <w:cantSplit/>
        </w:trPr>
        <w:tc>
          <w:tcPr>
            <w:tcW w:type="dxa" w:w="3168"/>
            <w:vAlign w:val="center"/>
            <w:tcMar>
              <w:top w:w="55" w:type="dxa"/>
              <w:bottom w:w="55" w:type="dxa"/>
              <w:left w:w="85" w:type="dxa"/>
              <w:right w:w="85" w:type="dxa"/>
            </w:tcMar>
            <w:tcBorders>
              <w:top w:val="single" w:sz="4" w:color="D9D9D9"/>
              <w:bottom w:val="single" w:sz="4" w:color="D9D9D9"/>
              <w:left w:val="single" w:sz="4" w:color="D9D9D9"/>
              <w:right w:val="single" w:sz="4" w:color="D9D9D9"/>
            </w:tcBorders>
            <w:shd w:fill="FFFFFF"/>
          </w:tcPr>
          <w:p>
            <w:pPr>
              <w:spacing w:after="20" w:before="20" w:line="240" w:lineRule="auto"/>
              <w:jc w:val="left"/>
            </w:pPr>
            <w:r>
              <w:rPr>
                <w:b w:val="0"/>
                <w:sz w:val="19"/>
              </w:rPr>
              <w:t>0.43750</w:t>
            </w:r>
          </w:p>
        </w:tc>
        <w:tc>
          <w:tcPr>
            <w:tcW w:type="dxa" w:w="6408"/>
            <w:vAlign w:val="center"/>
            <w:tcMar>
              <w:top w:w="55" w:type="dxa"/>
              <w:bottom w:w="55" w:type="dxa"/>
              <w:left w:w="85" w:type="dxa"/>
              <w:right w:w="85" w:type="dxa"/>
            </w:tcMar>
            <w:tcBorders>
              <w:top w:val="single" w:sz="4" w:color="D9D9D9"/>
              <w:bottom w:val="single" w:sz="4" w:color="D9D9D9"/>
              <w:left w:val="single" w:sz="4" w:color="D9D9D9"/>
              <w:right w:val="single" w:sz="4" w:color="D9D9D9"/>
            </w:tcBorders>
            <w:shd w:fill="FFFFFF"/>
          </w:tcPr>
          <w:p>
            <w:pPr>
              <w:spacing w:after="20" w:before="20" w:line="240" w:lineRule="auto"/>
              <w:jc w:val="center"/>
            </w:pPr>
            <w:r>
              <w:rPr>
                <w:b w:val="0"/>
                <w:sz w:val="19"/>
              </w:rPr>
              <w:t>0.0078900</w:t>
            </w:r>
          </w:p>
        </w:tc>
      </w:tr>
      <w:tr>
        <w:trPr>
          <w:cantSplit/>
        </w:trPr>
        <w:tc>
          <w:tcPr>
            <w:tcW w:type="dxa" w:w="3168"/>
            <w:vAlign w:val="center"/>
            <w:tcMar>
              <w:top w:w="55" w:type="dxa"/>
              <w:bottom w:w="55" w:type="dxa"/>
              <w:left w:w="85" w:type="dxa"/>
              <w:right w:w="85" w:type="dxa"/>
            </w:tcMar>
            <w:tcBorders>
              <w:top w:val="single" w:sz="4" w:color="D9D9D9"/>
              <w:bottom w:val="single" w:sz="4" w:color="D9D9D9"/>
              <w:left w:val="single" w:sz="4" w:color="D9D9D9"/>
              <w:right w:val="single" w:sz="4" w:color="D9D9D9"/>
            </w:tcBorders>
            <w:shd w:fill="FFFFFF"/>
          </w:tcPr>
          <w:p>
            <w:pPr>
              <w:spacing w:after="20" w:before="20" w:line="240" w:lineRule="auto"/>
              <w:jc w:val="left"/>
            </w:pPr>
            <w:r>
              <w:rPr>
                <w:b w:val="0"/>
                <w:sz w:val="19"/>
              </w:rPr>
              <w:t>0.46875</w:t>
            </w:r>
          </w:p>
        </w:tc>
        <w:tc>
          <w:tcPr>
            <w:tcW w:type="dxa" w:w="6408"/>
            <w:vAlign w:val="center"/>
            <w:tcMar>
              <w:top w:w="55" w:type="dxa"/>
              <w:bottom w:w="55" w:type="dxa"/>
              <w:left w:w="85" w:type="dxa"/>
              <w:right w:w="85" w:type="dxa"/>
            </w:tcMar>
            <w:tcBorders>
              <w:top w:val="single" w:sz="4" w:color="D9D9D9"/>
              <w:bottom w:val="single" w:sz="4" w:color="D9D9D9"/>
              <w:left w:val="single" w:sz="4" w:color="D9D9D9"/>
              <w:right w:val="single" w:sz="4" w:color="D9D9D9"/>
            </w:tcBorders>
            <w:shd w:fill="FFFFFF"/>
          </w:tcPr>
          <w:p>
            <w:pPr>
              <w:spacing w:after="20" w:before="20" w:line="240" w:lineRule="auto"/>
              <w:jc w:val="center"/>
            </w:pPr>
            <w:r>
              <w:rPr>
                <w:b w:val="0"/>
                <w:sz w:val="19"/>
              </w:rPr>
              <w:t>-0.0083694</w:t>
            </w:r>
          </w:p>
        </w:tc>
      </w:tr>
    </w:tbl>
    <w:p>
      <w:pPr>
        <w:spacing w:after="40" w:before="0"/>
      </w:pPr>
      <w:r>
        <w:rPr>
          <w:sz w:val="4"/>
        </w:rPr>
      </w:r>
    </w:p>
    <w:p>
      <w:pPr>
        <w:spacing w:after="100"/>
      </w:pPr>
      <w:r>
        <w:rPr>
          <w:b w:val="0"/>
        </w:rPr>
        <w:t>The root is β = 0.45269058. The phase amounts follow directly from the 100.0 mol basis.</w:t>
      </w:r>
    </w:p>
    <w:p>
      <w:pPr>
        <w:pStyle w:val="Equation"/>
        <w:keepLines/>
      </w:pPr>
      <m:oMathPara>
        <m:oMathParaPr>
          <m:jc m:val="left"/>
        </m:oMathParaPr>
        <m:oMath>
          <m:r>
            <w:rPr>
              <w:rFonts w:ascii="Cambria Math" w:hAnsi="Cambria Math"/>
            </w:rPr>
            <m:t xml:space="preserve">V=45.26906</m:t>
          </m:r>
          <m:r>
            <m:rPr>
              <m:nor/>
            </m:rPr>
            <w:rPr>
              <w:rFonts w:ascii="Cambria Math" w:hAnsi="Cambria Math"/>
            </w:rPr>
            <m:t xml:space="preserve"> mol </m:t>
          </m:r>
          <m:r>
            <w:rPr>
              <w:rFonts w:ascii="Cambria Math" w:hAnsi="Cambria Math"/>
            </w:rPr>
            <m:t xml:space="preserve">L=54.73094</m:t>
          </m:r>
          <m:r>
            <m:rPr>
              <m:nor/>
            </m:rPr>
            <w:rPr>
              <w:rFonts w:ascii="Cambria Math" w:hAnsi="Cambria Math"/>
            </w:rPr>
            <m:t xml:space="preserve"> mol</m:t>
          </m:r>
        </m:oMath>
      </m:oMathPara>
    </w:p>
    <w:p>
      <w:pPr>
        <w:pStyle w:val="Equation"/>
        <w:keepLines/>
      </w:pPr>
      <m:oMathPara>
        <m:oMathParaPr>
          <m:jc m:val="left"/>
        </m:oMathParaPr>
        <m:oMath>
          <m:sSub>
            <m:sSubPr>
              <m:ctrlPr>
                <w:rPr>
                  <w:rFonts w:ascii="Cambria Math" w:hAnsi="Cambria Math"/>
                </w:rPr>
              </m:ctrlPr>
            </m:sSubPr>
            <m:e>
              <m:r>
                <w:rPr>
                  <w:rFonts w:ascii="Cambria Math" w:hAnsi="Cambria Math"/>
                </w:rPr>
                <m:t xml:space="preserve">x</m:t>
              </m:r>
            </m:e>
            <m:sub>
              <m:r>
                <m:rPr>
                  <m:nor/>
                </m:rPr>
                <w:rPr>
                  <w:rFonts w:ascii="Cambria Math" w:hAnsi="Cambria Math"/>
                </w:rPr>
                <m:t xml:space="preserve">i</m:t>
              </m:r>
            </m:sub>
          </m:sSub>
          <m:r>
            <w:rPr>
              <w:rFonts w:ascii="Cambria Math" w:hAnsi="Cambria Math"/>
            </w:rPr>
            <m:t xml:space="preserve">=</m:t>
          </m:r>
          <m:f>
            <m:fPr>
              <m:ctrlPr>
                <w:rPr>
                  <w:rFonts w:ascii="Cambria Math" w:hAnsi="Cambria Math"/>
                </w:rPr>
              </m:ctrlPr>
            </m:fPr>
            <m:num>
              <m:sSub>
                <m:sSubPr>
                  <m:ctrlPr>
                    <w:rPr>
                      <w:rFonts w:ascii="Cambria Math" w:hAnsi="Cambria Math"/>
                    </w:rPr>
                  </m:ctrlPr>
                </m:sSubPr>
                <m:e>
                  <m:r>
                    <w:rPr>
                      <w:rFonts w:ascii="Cambria Math" w:hAnsi="Cambria Math"/>
                    </w:rPr>
                    <m:t xml:space="preserve">z</m:t>
                  </m:r>
                </m:e>
                <m:sub>
                  <m:r>
                    <m:rPr>
                      <m:nor/>
                    </m:rPr>
                    <w:rPr>
                      <w:rFonts w:ascii="Cambria Math" w:hAnsi="Cambria Math"/>
                    </w:rPr>
                    <m:t xml:space="preserve">i</m:t>
                  </m:r>
                </m:sub>
              </m:sSub>
            </m:num>
            <m:den>
              <m:r>
                <w:rPr>
                  <w:rFonts w:ascii="Cambria Math" w:hAnsi="Cambria Math"/>
                </w:rPr>
                <m:t xml:space="preserve">1+β</m:t>
              </m:r>
              <m:d>
                <m:dPr>
                  <m:ctrlPr>
                    <w:rPr>
                      <w:rFonts w:ascii="Cambria Math" w:hAnsi="Cambria Math"/>
                    </w:rPr>
                  </m:ctrlPr>
                </m:dPr>
                <m:e>
                  <m:sSub>
                    <m:sSubPr>
                      <m:ctrlPr>
                        <w:rPr>
                          <w:rFonts w:ascii="Cambria Math" w:hAnsi="Cambria Math"/>
                        </w:rPr>
                      </m:ctrlPr>
                    </m:sSubPr>
                    <m:e>
                      <m:r>
                        <w:rPr>
                          <w:rFonts w:ascii="Cambria Math" w:hAnsi="Cambria Math"/>
                        </w:rPr>
                        <m:t xml:space="preserve">K</m:t>
                      </m:r>
                    </m:e>
                    <m:sub>
                      <m:r>
                        <m:rPr>
                          <m:nor/>
                        </m:rPr>
                        <w:rPr>
                          <w:rFonts w:ascii="Cambria Math" w:hAnsi="Cambria Math"/>
                        </w:rPr>
                        <m:t xml:space="preserve">i</m:t>
                      </m:r>
                    </m:sub>
                  </m:sSub>
                  <m:r>
                    <w:rPr>
                      <w:rFonts w:ascii="Cambria Math" w:hAnsi="Cambria Math"/>
                    </w:rPr>
                    <m:t xml:space="preserve">−1</m:t>
                  </m:r>
                </m:e>
              </m:d>
            </m:den>
          </m:f>
          <m:r>
            <m:rPr>
              <m:nor/>
            </m:rPr>
            <w:rPr>
              <w:rFonts w:ascii="Cambria Math" w:hAnsi="Cambria Math"/>
            </w:rPr>
            <m:t xml:space="preserve"> and </m:t>
          </m:r>
          <m:sSub>
            <m:sSubPr>
              <m:ctrlPr>
                <w:rPr>
                  <w:rFonts w:ascii="Cambria Math" w:hAnsi="Cambria Math"/>
                </w:rPr>
              </m:ctrlPr>
            </m:sSubPr>
            <m:e>
              <m:r>
                <w:rPr>
                  <w:rFonts w:ascii="Cambria Math" w:hAnsi="Cambria Math"/>
                </w:rPr>
                <m:t xml:space="preserve">y</m:t>
              </m:r>
            </m:e>
            <m:sub>
              <m:r>
                <m:rPr>
                  <m:nor/>
                </m:rPr>
                <w:rPr>
                  <w:rFonts w:ascii="Cambria Math" w:hAnsi="Cambria Math"/>
                </w:rPr>
                <m:t xml:space="preserve">i</m:t>
              </m:r>
            </m:sub>
          </m:sSub>
          <m:r>
            <w:rPr>
              <w:rFonts w:ascii="Cambria Math" w:hAnsi="Cambria Math"/>
            </w:rPr>
            <m:t xml:space="preserve">=</m:t>
          </m:r>
          <m:sSub>
            <m:sSubPr>
              <m:ctrlPr>
                <w:rPr>
                  <w:rFonts w:ascii="Cambria Math" w:hAnsi="Cambria Math"/>
                </w:rPr>
              </m:ctrlPr>
            </m:sSubPr>
            <m:e>
              <m:r>
                <w:rPr>
                  <w:rFonts w:ascii="Cambria Math" w:hAnsi="Cambria Math"/>
                </w:rPr>
                <m:t xml:space="preserve">K</m:t>
              </m:r>
            </m:e>
            <m:sub>
              <m:r>
                <m:rPr>
                  <m:nor/>
                </m:rPr>
                <w:rPr>
                  <w:rFonts w:ascii="Cambria Math" w:hAnsi="Cambria Math"/>
                </w:rPr>
                <m:t xml:space="preserve">i</m:t>
              </m:r>
            </m:sub>
          </m:sSub>
          <m:sSub>
            <m:sSubPr>
              <m:ctrlPr>
                <w:rPr>
                  <w:rFonts w:ascii="Cambria Math" w:hAnsi="Cambria Math"/>
                </w:rPr>
              </m:ctrlPr>
            </m:sSubPr>
            <m:e>
              <m:r>
                <w:rPr>
                  <w:rFonts w:ascii="Cambria Math" w:hAnsi="Cambria Math"/>
                </w:rPr>
                <m:t xml:space="preserve">x</m:t>
              </m:r>
            </m:e>
            <m:sub>
              <m:r>
                <m:rPr>
                  <m:nor/>
                </m:rPr>
                <w:rPr>
                  <w:rFonts w:ascii="Cambria Math" w:hAnsi="Cambria Math"/>
                </w:rPr>
                <m:t xml:space="preserve">i</m:t>
              </m:r>
            </m:sub>
          </m:sSub>
        </m:oMath>
      </m:oMathPara>
    </w:p>
    <w:tbl>
      <w:tblPr>
        <w:tblW w:type="auto" w:w="0"/>
        <w:jc w:val="center"/>
        <w:tblLayout w:type="fixed"/>
        <w:tblLook w:firstColumn="1" w:firstRow="1" w:lastColumn="0" w:lastRow="0" w:noHBand="0" w:noVBand="1" w:val="04A0"/>
      </w:tblPr>
      <w:tblGrid>
        <w:gridCol w:w="1944"/>
        <w:gridCol w:w="1368"/>
        <w:gridCol w:w="1512"/>
        <w:gridCol w:w="1512"/>
        <w:gridCol w:w="1656"/>
        <w:gridCol w:w="1656"/>
      </w:tblGrid>
      <w:tr>
        <w:trPr>
          <w:cantSplit/>
          <w:tblHeader/>
        </w:trPr>
        <w:tc>
          <w:tcPr>
            <w:tcW w:type="dxa" w:w="1944"/>
            <w:vAlign w:val="center"/>
            <w:tcMar>
              <w:top w:w="55" w:type="dxa"/>
              <w:bottom w:w="55" w:type="dxa"/>
              <w:left w:w="85" w:type="dxa"/>
              <w:right w:w="85" w:type="dxa"/>
            </w:tcMar>
            <w:tcBorders>
              <w:top w:val="single" w:sz="4" w:color="D9D9D9"/>
              <w:bottom w:val="single" w:sz="4" w:color="D9D9D9"/>
              <w:left w:val="single" w:sz="4" w:color="D9D9D9"/>
              <w:right w:val="single" w:sz="4" w:color="D9D9D9"/>
            </w:tcBorders>
            <w:shd w:fill="E7EDF3"/>
          </w:tcPr>
          <w:p>
            <w:pPr>
              <w:spacing w:after="20" w:before="20" w:line="240" w:lineRule="auto"/>
              <w:jc w:val="left"/>
            </w:pPr>
            <w:r>
              <w:rPr>
                <w:b/>
                <w:sz w:val="19"/>
              </w:rPr>
              <w:t>Species</w:t>
            </w:r>
          </w:p>
        </w:tc>
        <w:tc>
          <w:tcPr>
            <w:tcW w:type="dxa" w:w="1368"/>
            <w:vAlign w:val="center"/>
            <w:tcMar>
              <w:top w:w="55" w:type="dxa"/>
              <w:bottom w:w="55" w:type="dxa"/>
              <w:left w:w="85" w:type="dxa"/>
              <w:right w:w="85" w:type="dxa"/>
            </w:tcMar>
            <w:tcBorders>
              <w:top w:val="single" w:sz="4" w:color="D9D9D9"/>
              <w:bottom w:val="single" w:sz="4" w:color="D9D9D9"/>
              <w:left w:val="single" w:sz="4" w:color="D9D9D9"/>
              <w:right w:val="single" w:sz="4" w:color="D9D9D9"/>
            </w:tcBorders>
            <w:shd w:fill="E7EDF3"/>
          </w:tcPr>
          <w:p>
            <w:pPr>
              <w:spacing w:after="20" w:before="20" w:line="240" w:lineRule="auto"/>
              <w:jc w:val="center"/>
            </w:pPr>
            <w:r>
              <w:rPr>
                <w:b/>
                <w:sz w:val="19"/>
              </w:rPr>
            </w:r>
            <m:oMath>
              <m:sSub>
                <m:sSubPr>
                  <m:ctrlPr>
                    <w:rPr>
                      <w:rFonts w:ascii="Cambria Math" w:hAnsi="Cambria Math"/>
                    </w:rPr>
                  </m:ctrlPr>
                </m:sSubPr>
                <m:e>
                  <m:r>
                    <w:rPr>
                      <w:rFonts w:ascii="Cambria Math" w:hAnsi="Cambria Math"/>
                    </w:rPr>
                    <m:t xml:space="preserve">K</m:t>
                  </m:r>
                </m:e>
                <m:sub>
                  <m:r>
                    <m:rPr>
                      <m:nor/>
                    </m:rPr>
                    <w:rPr>
                      <w:rFonts w:ascii="Cambria Math" w:hAnsi="Cambria Math"/>
                    </w:rPr>
                    <m:t xml:space="preserve">i</m:t>
                  </m:r>
                </m:sub>
              </m:sSub>
            </m:oMath>
            <w:r>
              <w:rPr>
                <w:b/>
                <w:sz w:val="19"/>
              </w:rPr>
            </w:r>
          </w:p>
        </w:tc>
        <w:tc>
          <w:tcPr>
            <w:tcW w:type="dxa" w:w="1512"/>
            <w:vAlign w:val="center"/>
            <w:tcMar>
              <w:top w:w="55" w:type="dxa"/>
              <w:bottom w:w="55" w:type="dxa"/>
              <w:left w:w="85" w:type="dxa"/>
              <w:right w:w="85" w:type="dxa"/>
            </w:tcMar>
            <w:tcBorders>
              <w:top w:val="single" w:sz="4" w:color="D9D9D9"/>
              <w:bottom w:val="single" w:sz="4" w:color="D9D9D9"/>
              <w:left w:val="single" w:sz="4" w:color="D9D9D9"/>
              <w:right w:val="single" w:sz="4" w:color="D9D9D9"/>
            </w:tcBorders>
            <w:shd w:fill="E7EDF3"/>
          </w:tcPr>
          <w:p>
            <w:pPr>
              <w:spacing w:after="20" w:before="20" w:line="240" w:lineRule="auto"/>
              <w:jc w:val="center"/>
            </w:pPr>
            <w:r>
              <w:rPr>
                <w:b/>
                <w:sz w:val="19"/>
              </w:rPr>
            </w:r>
            <m:oMath>
              <m:sSub>
                <m:sSubPr>
                  <m:ctrlPr>
                    <w:rPr>
                      <w:rFonts w:ascii="Cambria Math" w:hAnsi="Cambria Math"/>
                    </w:rPr>
                  </m:ctrlPr>
                </m:sSubPr>
                <m:e>
                  <m:r>
                    <w:rPr>
                      <w:rFonts w:ascii="Cambria Math" w:hAnsi="Cambria Math"/>
                    </w:rPr>
                    <m:t xml:space="preserve">x</m:t>
                  </m:r>
                </m:e>
                <m:sub>
                  <m:r>
                    <m:rPr>
                      <m:nor/>
                    </m:rPr>
                    <w:rPr>
                      <w:rFonts w:ascii="Cambria Math" w:hAnsi="Cambria Math"/>
                    </w:rPr>
                    <m:t xml:space="preserve">i</m:t>
                  </m:r>
                </m:sub>
              </m:sSub>
            </m:oMath>
            <w:r>
              <w:rPr>
                <w:b/>
                <w:sz w:val="19"/>
              </w:rPr>
            </w:r>
          </w:p>
        </w:tc>
        <w:tc>
          <w:tcPr>
            <w:tcW w:type="dxa" w:w="1512"/>
            <w:vAlign w:val="center"/>
            <w:tcMar>
              <w:top w:w="55" w:type="dxa"/>
              <w:bottom w:w="55" w:type="dxa"/>
              <w:left w:w="85" w:type="dxa"/>
              <w:right w:w="85" w:type="dxa"/>
            </w:tcMar>
            <w:tcBorders>
              <w:top w:val="single" w:sz="4" w:color="D9D9D9"/>
              <w:bottom w:val="single" w:sz="4" w:color="D9D9D9"/>
              <w:left w:val="single" w:sz="4" w:color="D9D9D9"/>
              <w:right w:val="single" w:sz="4" w:color="D9D9D9"/>
            </w:tcBorders>
            <w:shd w:fill="E7EDF3"/>
          </w:tcPr>
          <w:p>
            <w:pPr>
              <w:spacing w:after="20" w:before="20" w:line="240" w:lineRule="auto"/>
              <w:jc w:val="center"/>
            </w:pPr>
            <w:r>
              <w:rPr>
                <w:b/>
                <w:sz w:val="19"/>
              </w:rPr>
            </w:r>
            <m:oMath>
              <m:sSub>
                <m:sSubPr>
                  <m:ctrlPr>
                    <w:rPr>
                      <w:rFonts w:ascii="Cambria Math" w:hAnsi="Cambria Math"/>
                    </w:rPr>
                  </m:ctrlPr>
                </m:sSubPr>
                <m:e>
                  <m:r>
                    <w:rPr>
                      <w:rFonts w:ascii="Cambria Math" w:hAnsi="Cambria Math"/>
                    </w:rPr>
                    <m:t xml:space="preserve">y</m:t>
                  </m:r>
                </m:e>
                <m:sub>
                  <m:r>
                    <m:rPr>
                      <m:nor/>
                    </m:rPr>
                    <w:rPr>
                      <w:rFonts w:ascii="Cambria Math" w:hAnsi="Cambria Math"/>
                    </w:rPr>
                    <m:t xml:space="preserve">i</m:t>
                  </m:r>
                </m:sub>
              </m:sSub>
            </m:oMath>
            <w:r>
              <w:rPr>
                <w:b/>
                <w:sz w:val="19"/>
              </w:rPr>
            </w:r>
          </w:p>
        </w:tc>
        <w:tc>
          <w:tcPr>
            <w:tcW w:type="dxa" w:w="1656"/>
            <w:vAlign w:val="center"/>
            <w:tcMar>
              <w:top w:w="55" w:type="dxa"/>
              <w:bottom w:w="55" w:type="dxa"/>
              <w:left w:w="85" w:type="dxa"/>
              <w:right w:w="85" w:type="dxa"/>
            </w:tcMar>
            <w:tcBorders>
              <w:top w:val="single" w:sz="4" w:color="D9D9D9"/>
              <w:bottom w:val="single" w:sz="4" w:color="D9D9D9"/>
              <w:left w:val="single" w:sz="4" w:color="D9D9D9"/>
              <w:right w:val="single" w:sz="4" w:color="D9D9D9"/>
            </w:tcBorders>
            <w:shd w:fill="E7EDF3"/>
          </w:tcPr>
          <w:p>
            <w:pPr>
              <w:spacing w:after="20" w:before="20" w:line="240" w:lineRule="auto"/>
              <w:jc w:val="center"/>
            </w:pPr>
            <w:r>
              <w:rPr>
                <w:b/>
                <w:sz w:val="19"/>
              </w:rPr>
              <w:t>Liquid mol</w:t>
            </w:r>
          </w:p>
        </w:tc>
        <w:tc>
          <w:tcPr>
            <w:tcW w:type="dxa" w:w="1656"/>
            <w:vAlign w:val="center"/>
            <w:tcMar>
              <w:top w:w="55" w:type="dxa"/>
              <w:bottom w:w="55" w:type="dxa"/>
              <w:left w:w="85" w:type="dxa"/>
              <w:right w:w="85" w:type="dxa"/>
            </w:tcMar>
            <w:tcBorders>
              <w:top w:val="single" w:sz="4" w:color="D9D9D9"/>
              <w:bottom w:val="single" w:sz="4" w:color="D9D9D9"/>
              <w:left w:val="single" w:sz="4" w:color="D9D9D9"/>
              <w:right w:val="single" w:sz="4" w:color="D9D9D9"/>
            </w:tcBorders>
            <w:shd w:fill="E7EDF3"/>
          </w:tcPr>
          <w:p>
            <w:pPr>
              <w:spacing w:after="20" w:before="20" w:line="240" w:lineRule="auto"/>
              <w:jc w:val="center"/>
            </w:pPr>
            <w:r>
              <w:rPr>
                <w:b/>
                <w:sz w:val="19"/>
              </w:rPr>
              <w:t>Vapor mol</w:t>
            </w:r>
          </w:p>
        </w:tc>
      </w:tr>
      <w:tr>
        <w:trPr>
          <w:cantSplit/>
        </w:trPr>
        <w:tc>
          <w:tcPr>
            <w:tcW w:type="dxa" w:w="1944"/>
            <w:vAlign w:val="center"/>
            <w:tcMar>
              <w:top w:w="55" w:type="dxa"/>
              <w:bottom w:w="55" w:type="dxa"/>
              <w:left w:w="85" w:type="dxa"/>
              <w:right w:w="85" w:type="dxa"/>
            </w:tcMar>
            <w:tcBorders>
              <w:top w:val="single" w:sz="4" w:color="D9D9D9"/>
              <w:bottom w:val="single" w:sz="4" w:color="D9D9D9"/>
              <w:left w:val="single" w:sz="4" w:color="D9D9D9"/>
              <w:right w:val="single" w:sz="4" w:color="D9D9D9"/>
            </w:tcBorders>
            <w:shd w:fill="FFFFFF"/>
          </w:tcPr>
          <w:p>
            <w:pPr>
              <w:spacing w:after="20" w:before="20" w:line="240" w:lineRule="auto"/>
              <w:jc w:val="left"/>
            </w:pPr>
            <w:r>
              <w:rPr>
                <w:b w:val="0"/>
                <w:sz w:val="19"/>
              </w:rPr>
              <w:t>n-Hexane</w:t>
            </w:r>
          </w:p>
        </w:tc>
        <w:tc>
          <w:tcPr>
            <w:tcW w:type="dxa" w:w="1368"/>
            <w:vAlign w:val="center"/>
            <w:tcMar>
              <w:top w:w="55" w:type="dxa"/>
              <w:bottom w:w="55" w:type="dxa"/>
              <w:left w:w="85" w:type="dxa"/>
              <w:right w:w="85" w:type="dxa"/>
            </w:tcMar>
            <w:tcBorders>
              <w:top w:val="single" w:sz="4" w:color="D9D9D9"/>
              <w:bottom w:val="single" w:sz="4" w:color="D9D9D9"/>
              <w:left w:val="single" w:sz="4" w:color="D9D9D9"/>
              <w:right w:val="single" w:sz="4" w:color="D9D9D9"/>
            </w:tcBorders>
            <w:shd w:fill="FFFFFF"/>
          </w:tcPr>
          <w:p>
            <w:pPr>
              <w:spacing w:after="20" w:before="20" w:line="240" w:lineRule="auto"/>
              <w:jc w:val="center"/>
            </w:pPr>
            <w:r>
              <w:rPr>
                <w:b w:val="0"/>
                <w:sz w:val="19"/>
              </w:rPr>
              <w:t>2.24582</w:t>
            </w:r>
          </w:p>
        </w:tc>
        <w:tc>
          <w:tcPr>
            <w:tcW w:type="dxa" w:w="1512"/>
            <w:vAlign w:val="center"/>
            <w:tcMar>
              <w:top w:w="55" w:type="dxa"/>
              <w:bottom w:w="55" w:type="dxa"/>
              <w:left w:w="85" w:type="dxa"/>
              <w:right w:w="85" w:type="dxa"/>
            </w:tcMar>
            <w:tcBorders>
              <w:top w:val="single" w:sz="4" w:color="D9D9D9"/>
              <w:bottom w:val="single" w:sz="4" w:color="D9D9D9"/>
              <w:left w:val="single" w:sz="4" w:color="D9D9D9"/>
              <w:right w:val="single" w:sz="4" w:color="D9D9D9"/>
            </w:tcBorders>
            <w:shd w:fill="FFFFFF"/>
          </w:tcPr>
          <w:p>
            <w:pPr>
              <w:spacing w:after="20" w:before="20" w:line="240" w:lineRule="auto"/>
              <w:jc w:val="center"/>
            </w:pPr>
            <w:r>
              <w:rPr>
                <w:b w:val="0"/>
                <w:sz w:val="19"/>
              </w:rPr>
              <w:t>0.25576</w:t>
            </w:r>
          </w:p>
        </w:tc>
        <w:tc>
          <w:tcPr>
            <w:tcW w:type="dxa" w:w="1512"/>
            <w:vAlign w:val="center"/>
            <w:tcMar>
              <w:top w:w="55" w:type="dxa"/>
              <w:bottom w:w="55" w:type="dxa"/>
              <w:left w:w="85" w:type="dxa"/>
              <w:right w:w="85" w:type="dxa"/>
            </w:tcMar>
            <w:tcBorders>
              <w:top w:val="single" w:sz="4" w:color="D9D9D9"/>
              <w:bottom w:val="single" w:sz="4" w:color="D9D9D9"/>
              <w:left w:val="single" w:sz="4" w:color="D9D9D9"/>
              <w:right w:val="single" w:sz="4" w:color="D9D9D9"/>
            </w:tcBorders>
            <w:shd w:fill="FFFFFF"/>
          </w:tcPr>
          <w:p>
            <w:pPr>
              <w:spacing w:after="20" w:before="20" w:line="240" w:lineRule="auto"/>
              <w:jc w:val="center"/>
            </w:pPr>
            <w:r>
              <w:rPr>
                <w:b w:val="0"/>
                <w:sz w:val="19"/>
              </w:rPr>
              <w:t>0.57439</w:t>
            </w:r>
          </w:p>
        </w:tc>
        <w:tc>
          <w:tcPr>
            <w:tcW w:type="dxa" w:w="1656"/>
            <w:vAlign w:val="center"/>
            <w:tcMar>
              <w:top w:w="55" w:type="dxa"/>
              <w:bottom w:w="55" w:type="dxa"/>
              <w:left w:w="85" w:type="dxa"/>
              <w:right w:w="85" w:type="dxa"/>
            </w:tcMar>
            <w:tcBorders>
              <w:top w:val="single" w:sz="4" w:color="D9D9D9"/>
              <w:bottom w:val="single" w:sz="4" w:color="D9D9D9"/>
              <w:left w:val="single" w:sz="4" w:color="D9D9D9"/>
              <w:right w:val="single" w:sz="4" w:color="D9D9D9"/>
            </w:tcBorders>
            <w:shd w:fill="FFFFFF"/>
          </w:tcPr>
          <w:p>
            <w:pPr>
              <w:spacing w:after="20" w:before="20" w:line="240" w:lineRule="auto"/>
              <w:jc w:val="center"/>
            </w:pPr>
            <w:r>
              <w:rPr>
                <w:b w:val="0"/>
                <w:sz w:val="19"/>
              </w:rPr>
              <w:t>13.9980</w:t>
            </w:r>
          </w:p>
        </w:tc>
        <w:tc>
          <w:tcPr>
            <w:tcW w:type="dxa" w:w="1656"/>
            <w:vAlign w:val="center"/>
            <w:tcMar>
              <w:top w:w="55" w:type="dxa"/>
              <w:bottom w:w="55" w:type="dxa"/>
              <w:left w:w="85" w:type="dxa"/>
              <w:right w:w="85" w:type="dxa"/>
            </w:tcMar>
            <w:tcBorders>
              <w:top w:val="single" w:sz="4" w:color="D9D9D9"/>
              <w:bottom w:val="single" w:sz="4" w:color="D9D9D9"/>
              <w:left w:val="single" w:sz="4" w:color="D9D9D9"/>
              <w:right w:val="single" w:sz="4" w:color="D9D9D9"/>
            </w:tcBorders>
            <w:shd w:fill="FFFFFF"/>
          </w:tcPr>
          <w:p>
            <w:pPr>
              <w:spacing w:after="20" w:before="20" w:line="240" w:lineRule="auto"/>
              <w:jc w:val="center"/>
            </w:pPr>
            <w:r>
              <w:rPr>
                <w:b w:val="0"/>
                <w:sz w:val="19"/>
              </w:rPr>
              <w:t>26.0020</w:t>
            </w:r>
          </w:p>
        </w:tc>
      </w:tr>
      <w:tr>
        <w:trPr>
          <w:cantSplit/>
        </w:trPr>
        <w:tc>
          <w:tcPr>
            <w:tcW w:type="dxa" w:w="1944"/>
            <w:vAlign w:val="center"/>
            <w:tcMar>
              <w:top w:w="55" w:type="dxa"/>
              <w:bottom w:w="55" w:type="dxa"/>
              <w:left w:w="85" w:type="dxa"/>
              <w:right w:w="85" w:type="dxa"/>
            </w:tcMar>
            <w:tcBorders>
              <w:top w:val="single" w:sz="4" w:color="D9D9D9"/>
              <w:bottom w:val="single" w:sz="4" w:color="D9D9D9"/>
              <w:left w:val="single" w:sz="4" w:color="D9D9D9"/>
              <w:right w:val="single" w:sz="4" w:color="D9D9D9"/>
            </w:tcBorders>
            <w:shd w:fill="FFFFFF"/>
          </w:tcPr>
          <w:p>
            <w:pPr>
              <w:spacing w:after="20" w:before="20" w:line="240" w:lineRule="auto"/>
              <w:jc w:val="left"/>
            </w:pPr>
            <w:r>
              <w:rPr>
                <w:b w:val="0"/>
                <w:sz w:val="19"/>
              </w:rPr>
              <w:t>n-Heptane</w:t>
            </w:r>
          </w:p>
        </w:tc>
        <w:tc>
          <w:tcPr>
            <w:tcW w:type="dxa" w:w="1368"/>
            <w:vAlign w:val="center"/>
            <w:tcMar>
              <w:top w:w="55" w:type="dxa"/>
              <w:bottom w:w="55" w:type="dxa"/>
              <w:left w:w="85" w:type="dxa"/>
              <w:right w:w="85" w:type="dxa"/>
            </w:tcMar>
            <w:tcBorders>
              <w:top w:val="single" w:sz="4" w:color="D9D9D9"/>
              <w:bottom w:val="single" w:sz="4" w:color="D9D9D9"/>
              <w:left w:val="single" w:sz="4" w:color="D9D9D9"/>
              <w:right w:val="single" w:sz="4" w:color="D9D9D9"/>
            </w:tcBorders>
            <w:shd w:fill="FFFFFF"/>
          </w:tcPr>
          <w:p>
            <w:pPr>
              <w:spacing w:after="20" w:before="20" w:line="240" w:lineRule="auto"/>
              <w:jc w:val="center"/>
            </w:pPr>
            <w:r>
              <w:rPr>
                <w:b w:val="0"/>
                <w:sz w:val="19"/>
              </w:rPr>
              <w:t>0.82420</w:t>
            </w:r>
          </w:p>
        </w:tc>
        <w:tc>
          <w:tcPr>
            <w:tcW w:type="dxa" w:w="1512"/>
            <w:vAlign w:val="center"/>
            <w:tcMar>
              <w:top w:w="55" w:type="dxa"/>
              <w:bottom w:w="55" w:type="dxa"/>
              <w:left w:w="85" w:type="dxa"/>
              <w:right w:w="85" w:type="dxa"/>
            </w:tcMar>
            <w:tcBorders>
              <w:top w:val="single" w:sz="4" w:color="D9D9D9"/>
              <w:bottom w:val="single" w:sz="4" w:color="D9D9D9"/>
              <w:left w:val="single" w:sz="4" w:color="D9D9D9"/>
              <w:right w:val="single" w:sz="4" w:color="D9D9D9"/>
            </w:tcBorders>
            <w:shd w:fill="FFFFFF"/>
          </w:tcPr>
          <w:p>
            <w:pPr>
              <w:spacing w:after="20" w:before="20" w:line="240" w:lineRule="auto"/>
              <w:jc w:val="center"/>
            </w:pPr>
            <w:r>
              <w:rPr>
                <w:b w:val="0"/>
                <w:sz w:val="19"/>
              </w:rPr>
              <w:t>0.38026</w:t>
            </w:r>
          </w:p>
        </w:tc>
        <w:tc>
          <w:tcPr>
            <w:tcW w:type="dxa" w:w="1512"/>
            <w:vAlign w:val="center"/>
            <w:tcMar>
              <w:top w:w="55" w:type="dxa"/>
              <w:bottom w:w="55" w:type="dxa"/>
              <w:left w:w="85" w:type="dxa"/>
              <w:right w:w="85" w:type="dxa"/>
            </w:tcMar>
            <w:tcBorders>
              <w:top w:val="single" w:sz="4" w:color="D9D9D9"/>
              <w:bottom w:val="single" w:sz="4" w:color="D9D9D9"/>
              <w:left w:val="single" w:sz="4" w:color="D9D9D9"/>
              <w:right w:val="single" w:sz="4" w:color="D9D9D9"/>
            </w:tcBorders>
            <w:shd w:fill="FFFFFF"/>
          </w:tcPr>
          <w:p>
            <w:pPr>
              <w:spacing w:after="20" w:before="20" w:line="240" w:lineRule="auto"/>
              <w:jc w:val="center"/>
            </w:pPr>
            <w:r>
              <w:rPr>
                <w:b w:val="0"/>
                <w:sz w:val="19"/>
              </w:rPr>
              <w:t>0.31341</w:t>
            </w:r>
          </w:p>
        </w:tc>
        <w:tc>
          <w:tcPr>
            <w:tcW w:type="dxa" w:w="1656"/>
            <w:vAlign w:val="center"/>
            <w:tcMar>
              <w:top w:w="55" w:type="dxa"/>
              <w:bottom w:w="55" w:type="dxa"/>
              <w:left w:w="85" w:type="dxa"/>
              <w:right w:w="85" w:type="dxa"/>
            </w:tcMar>
            <w:tcBorders>
              <w:top w:val="single" w:sz="4" w:color="D9D9D9"/>
              <w:bottom w:val="single" w:sz="4" w:color="D9D9D9"/>
              <w:left w:val="single" w:sz="4" w:color="D9D9D9"/>
              <w:right w:val="single" w:sz="4" w:color="D9D9D9"/>
            </w:tcBorders>
            <w:shd w:fill="FFFFFF"/>
          </w:tcPr>
          <w:p>
            <w:pPr>
              <w:spacing w:after="20" w:before="20" w:line="240" w:lineRule="auto"/>
              <w:jc w:val="center"/>
            </w:pPr>
            <w:r>
              <w:rPr>
                <w:b w:val="0"/>
                <w:sz w:val="19"/>
              </w:rPr>
              <w:t>20.8121</w:t>
            </w:r>
          </w:p>
        </w:tc>
        <w:tc>
          <w:tcPr>
            <w:tcW w:type="dxa" w:w="1656"/>
            <w:vAlign w:val="center"/>
            <w:tcMar>
              <w:top w:w="55" w:type="dxa"/>
              <w:bottom w:w="55" w:type="dxa"/>
              <w:left w:w="85" w:type="dxa"/>
              <w:right w:w="85" w:type="dxa"/>
            </w:tcMar>
            <w:tcBorders>
              <w:top w:val="single" w:sz="4" w:color="D9D9D9"/>
              <w:bottom w:val="single" w:sz="4" w:color="D9D9D9"/>
              <w:left w:val="single" w:sz="4" w:color="D9D9D9"/>
              <w:right w:val="single" w:sz="4" w:color="D9D9D9"/>
            </w:tcBorders>
            <w:shd w:fill="FFFFFF"/>
          </w:tcPr>
          <w:p>
            <w:pPr>
              <w:spacing w:after="20" w:before="20" w:line="240" w:lineRule="auto"/>
              <w:jc w:val="center"/>
            </w:pPr>
            <w:r>
              <w:rPr>
                <w:b w:val="0"/>
                <w:sz w:val="19"/>
              </w:rPr>
              <w:t>14.1879</w:t>
            </w:r>
          </w:p>
        </w:tc>
      </w:tr>
      <w:tr>
        <w:trPr>
          <w:cantSplit/>
        </w:trPr>
        <w:tc>
          <w:tcPr>
            <w:tcW w:type="dxa" w:w="1944"/>
            <w:vAlign w:val="center"/>
            <w:tcMar>
              <w:top w:w="55" w:type="dxa"/>
              <w:bottom w:w="55" w:type="dxa"/>
              <w:left w:w="85" w:type="dxa"/>
              <w:right w:w="85" w:type="dxa"/>
            </w:tcMar>
            <w:tcBorders>
              <w:top w:val="single" w:sz="4" w:color="D9D9D9"/>
              <w:bottom w:val="single" w:sz="4" w:color="D9D9D9"/>
              <w:left w:val="single" w:sz="4" w:color="D9D9D9"/>
              <w:right w:val="single" w:sz="4" w:color="D9D9D9"/>
            </w:tcBorders>
            <w:shd w:fill="FFFFFF"/>
          </w:tcPr>
          <w:p>
            <w:pPr>
              <w:spacing w:after="20" w:before="20" w:line="240" w:lineRule="auto"/>
              <w:jc w:val="left"/>
            </w:pPr>
            <w:r>
              <w:rPr>
                <w:b w:val="0"/>
                <w:sz w:val="19"/>
              </w:rPr>
              <w:t>n-Octane</w:t>
            </w:r>
          </w:p>
        </w:tc>
        <w:tc>
          <w:tcPr>
            <w:tcW w:type="dxa" w:w="1368"/>
            <w:vAlign w:val="center"/>
            <w:tcMar>
              <w:top w:w="55" w:type="dxa"/>
              <w:bottom w:w="55" w:type="dxa"/>
              <w:left w:w="85" w:type="dxa"/>
              <w:right w:w="85" w:type="dxa"/>
            </w:tcMar>
            <w:tcBorders>
              <w:top w:val="single" w:sz="4" w:color="D9D9D9"/>
              <w:bottom w:val="single" w:sz="4" w:color="D9D9D9"/>
              <w:left w:val="single" w:sz="4" w:color="D9D9D9"/>
              <w:right w:val="single" w:sz="4" w:color="D9D9D9"/>
            </w:tcBorders>
            <w:shd w:fill="FFFFFF"/>
          </w:tcPr>
          <w:p>
            <w:pPr>
              <w:spacing w:after="20" w:before="20" w:line="240" w:lineRule="auto"/>
              <w:jc w:val="center"/>
            </w:pPr>
            <w:r>
              <w:rPr>
                <w:b w:val="0"/>
                <w:sz w:val="19"/>
              </w:rPr>
              <w:t>0.30826</w:t>
            </w:r>
          </w:p>
        </w:tc>
        <w:tc>
          <w:tcPr>
            <w:tcW w:type="dxa" w:w="1512"/>
            <w:vAlign w:val="center"/>
            <w:tcMar>
              <w:top w:w="55" w:type="dxa"/>
              <w:bottom w:w="55" w:type="dxa"/>
              <w:left w:w="85" w:type="dxa"/>
              <w:right w:w="85" w:type="dxa"/>
            </w:tcMar>
            <w:tcBorders>
              <w:top w:val="single" w:sz="4" w:color="D9D9D9"/>
              <w:bottom w:val="single" w:sz="4" w:color="D9D9D9"/>
              <w:left w:val="single" w:sz="4" w:color="D9D9D9"/>
              <w:right w:val="single" w:sz="4" w:color="D9D9D9"/>
            </w:tcBorders>
            <w:shd w:fill="FFFFFF"/>
          </w:tcPr>
          <w:p>
            <w:pPr>
              <w:spacing w:after="20" w:before="20" w:line="240" w:lineRule="auto"/>
              <w:jc w:val="center"/>
            </w:pPr>
            <w:r>
              <w:rPr>
                <w:b w:val="0"/>
                <w:sz w:val="19"/>
              </w:rPr>
              <w:t>0.36398</w:t>
            </w:r>
          </w:p>
        </w:tc>
        <w:tc>
          <w:tcPr>
            <w:tcW w:type="dxa" w:w="1512"/>
            <w:vAlign w:val="center"/>
            <w:tcMar>
              <w:top w:w="55" w:type="dxa"/>
              <w:bottom w:w="55" w:type="dxa"/>
              <w:left w:w="85" w:type="dxa"/>
              <w:right w:w="85" w:type="dxa"/>
            </w:tcMar>
            <w:tcBorders>
              <w:top w:val="single" w:sz="4" w:color="D9D9D9"/>
              <w:bottom w:val="single" w:sz="4" w:color="D9D9D9"/>
              <w:left w:val="single" w:sz="4" w:color="D9D9D9"/>
              <w:right w:val="single" w:sz="4" w:color="D9D9D9"/>
            </w:tcBorders>
            <w:shd w:fill="FFFFFF"/>
          </w:tcPr>
          <w:p>
            <w:pPr>
              <w:spacing w:after="20" w:before="20" w:line="240" w:lineRule="auto"/>
              <w:jc w:val="center"/>
            </w:pPr>
            <w:r>
              <w:rPr>
                <w:b w:val="0"/>
                <w:sz w:val="19"/>
              </w:rPr>
              <w:t>0.11220</w:t>
            </w:r>
          </w:p>
        </w:tc>
        <w:tc>
          <w:tcPr>
            <w:tcW w:type="dxa" w:w="1656"/>
            <w:vAlign w:val="center"/>
            <w:tcMar>
              <w:top w:w="55" w:type="dxa"/>
              <w:bottom w:w="55" w:type="dxa"/>
              <w:left w:w="85" w:type="dxa"/>
              <w:right w:w="85" w:type="dxa"/>
            </w:tcMar>
            <w:tcBorders>
              <w:top w:val="single" w:sz="4" w:color="D9D9D9"/>
              <w:bottom w:val="single" w:sz="4" w:color="D9D9D9"/>
              <w:left w:val="single" w:sz="4" w:color="D9D9D9"/>
              <w:right w:val="single" w:sz="4" w:color="D9D9D9"/>
            </w:tcBorders>
            <w:shd w:fill="FFFFFF"/>
          </w:tcPr>
          <w:p>
            <w:pPr>
              <w:spacing w:after="20" w:before="20" w:line="240" w:lineRule="auto"/>
              <w:jc w:val="center"/>
            </w:pPr>
            <w:r>
              <w:rPr>
                <w:b w:val="0"/>
                <w:sz w:val="19"/>
              </w:rPr>
              <w:t>19.9208</w:t>
            </w:r>
          </w:p>
        </w:tc>
        <w:tc>
          <w:tcPr>
            <w:tcW w:type="dxa" w:w="1656"/>
            <w:vAlign w:val="center"/>
            <w:tcMar>
              <w:top w:w="55" w:type="dxa"/>
              <w:bottom w:w="55" w:type="dxa"/>
              <w:left w:w="85" w:type="dxa"/>
              <w:right w:w="85" w:type="dxa"/>
            </w:tcMar>
            <w:tcBorders>
              <w:top w:val="single" w:sz="4" w:color="D9D9D9"/>
              <w:bottom w:val="single" w:sz="4" w:color="D9D9D9"/>
              <w:left w:val="single" w:sz="4" w:color="D9D9D9"/>
              <w:right w:val="single" w:sz="4" w:color="D9D9D9"/>
            </w:tcBorders>
            <w:shd w:fill="FFFFFF"/>
          </w:tcPr>
          <w:p>
            <w:pPr>
              <w:spacing w:after="20" w:before="20" w:line="240" w:lineRule="auto"/>
              <w:jc w:val="center"/>
            </w:pPr>
            <w:r>
              <w:rPr>
                <w:b w:val="0"/>
                <w:sz w:val="19"/>
              </w:rPr>
              <w:t>5.0792</w:t>
            </w:r>
          </w:p>
        </w:tc>
      </w:tr>
    </w:tbl>
    <w:p>
      <w:pPr>
        <w:spacing w:after="40" w:before="0"/>
      </w:pPr>
      <w:r>
        <w:rPr>
          <w:sz w:val="4"/>
        </w:rPr>
      </w:r>
    </w:p>
    <w:p>
      <w:pPr>
        <w:spacing w:after="100"/>
      </w:pPr>
      <w:r>
        <w:rPr>
          <w:b w:val="0"/>
        </w:rPr>
        <w:t>Check the component balances: 13.99796 + 26.00204 = 40.00000 mol n-hexane; 20.81215 + 14.18785 = 35.00000 mol n-heptane; 19.92084 + 5.07916 = 25.00000 mol n-octane. Each unrounded composition vector sums to 1.</w:t>
      </w:r>
    </w:p>
    <w:p>
      <w:pPr>
        <w:spacing w:after="100"/>
      </w:pPr>
      <w:r>
        <w:rPr>
          <w:b/>
        </w:rPr>
        <w:t>Answer: 54.73 mol liquid and 45.27 mol vapor. The equilibrium phase compositions are shown in the table.</w:t>
      </w:r>
    </w:p>
    <w:p>
      <w:pPr>
        <w:pStyle w:val="Heading1"/>
        <w:pageBreakBefore/>
      </w:pPr>
      <w:r>
        <w:t>Solution 4 Ideal alcohol boundaries and flash</w:t>
      </w:r>
    </w:p>
    <w:p>
      <w:pPr>
        <w:spacing w:after="100"/>
      </w:pPr>
      <w:r>
        <w:rPr>
          <w:b w:val="0"/>
        </w:rPr>
        <w:t>The calculations in this solution apply the stated ideal model. M denotes methanol and E denotes ethanol.</w:t>
      </w:r>
    </w:p>
    <w:p>
      <w:pPr>
        <w:pStyle w:val="Heading2"/>
      </w:pPr>
      <w:r>
        <w:t>Part a Temperature boundaries at 70 kPa</w:t>
      </w:r>
    </w:p>
    <w:p>
      <w:pPr>
        <w:pStyle w:val="Equation"/>
        <w:keepLines/>
      </w:pPr>
      <m:oMathPara>
        <m:oMathParaPr>
          <m:jc m:val="left"/>
        </m:oMathParaPr>
        <m:oMath>
          <m:r>
            <w:rPr>
              <w:rFonts w:ascii="Cambria Math" w:hAnsi="Cambria Math"/>
            </w:rPr>
            <m:t xml:space="preserve">0.50</m:t>
          </m:r>
          <m:sSup>
            <m:sSupPr>
              <m:ctrlPr>
                <w:rPr>
                  <w:rFonts w:ascii="Cambria Math" w:hAnsi="Cambria Math"/>
                </w:rPr>
              </m:ctrlPr>
            </m:sSupPr>
            <m:e>
              <m:sSub>
                <m:sSubPr>
                  <m:ctrlPr>
                    <w:rPr>
                      <w:rFonts w:ascii="Cambria Math" w:hAnsi="Cambria Math"/>
                    </w:rPr>
                  </m:ctrlPr>
                </m:sSubPr>
                <m:e>
                  <m:r>
                    <w:rPr>
                      <w:rFonts w:ascii="Cambria Math" w:hAnsi="Cambria Math"/>
                    </w:rPr>
                    <m:t xml:space="preserve">P</m:t>
                  </m:r>
                </m:e>
                <m:sub>
                  <m:r>
                    <m:rPr>
                      <m:nor/>
                    </m:rPr>
                    <w:rPr>
                      <w:rFonts w:ascii="Cambria Math" w:hAnsi="Cambria Math"/>
                    </w:rPr>
                    <m:t xml:space="preserve">M</m:t>
                  </m:r>
                </m:sub>
              </m:sSub>
            </m:e>
            <m:sup>
              <m:r>
                <w:rPr>
                  <w:rFonts w:ascii="Cambria Math" w:hAnsi="Cambria Math"/>
                </w:rPr>
                <m:t xml:space="preserve">sat</m:t>
              </m:r>
            </m:sup>
          </m:sSup>
          <m:d>
            <m:dPr>
              <m:ctrlPr>
                <w:rPr>
                  <w:rFonts w:ascii="Cambria Math" w:hAnsi="Cambria Math"/>
                </w:rPr>
              </m:ctrlPr>
            </m:dPr>
            <m:e>
              <m:sSub>
                <m:sSubPr>
                  <m:ctrlPr>
                    <w:rPr>
                      <w:rFonts w:ascii="Cambria Math" w:hAnsi="Cambria Math"/>
                    </w:rPr>
                  </m:ctrlPr>
                </m:sSubPr>
                <m:e>
                  <m:r>
                    <w:rPr>
                      <w:rFonts w:ascii="Cambria Math" w:hAnsi="Cambria Math"/>
                    </w:rPr>
                    <m:t xml:space="preserve">T</m:t>
                  </m:r>
                </m:e>
                <m:sub>
                  <m:r>
                    <m:rPr>
                      <m:nor/>
                    </m:rPr>
                    <w:rPr>
                      <w:rFonts w:ascii="Cambria Math" w:hAnsi="Cambria Math"/>
                    </w:rPr>
                    <m:t xml:space="preserve">b</m:t>
                  </m:r>
                </m:sub>
              </m:sSub>
            </m:e>
          </m:d>
          <m:r>
            <w:rPr>
              <w:rFonts w:ascii="Cambria Math" w:hAnsi="Cambria Math"/>
            </w:rPr>
            <m:t xml:space="preserve">+0.50</m:t>
          </m:r>
          <m:sSup>
            <m:sSupPr>
              <m:ctrlPr>
                <w:rPr>
                  <w:rFonts w:ascii="Cambria Math" w:hAnsi="Cambria Math"/>
                </w:rPr>
              </m:ctrlPr>
            </m:sSupPr>
            <m:e>
              <m:sSub>
                <m:sSubPr>
                  <m:ctrlPr>
                    <w:rPr>
                      <w:rFonts w:ascii="Cambria Math" w:hAnsi="Cambria Math"/>
                    </w:rPr>
                  </m:ctrlPr>
                </m:sSubPr>
                <m:e>
                  <m:r>
                    <w:rPr>
                      <w:rFonts w:ascii="Cambria Math" w:hAnsi="Cambria Math"/>
                    </w:rPr>
                    <m:t xml:space="preserve">P</m:t>
                  </m:r>
                </m:e>
                <m:sub>
                  <m:r>
                    <m:rPr>
                      <m:nor/>
                    </m:rPr>
                    <w:rPr>
                      <w:rFonts w:ascii="Cambria Math" w:hAnsi="Cambria Math"/>
                    </w:rPr>
                    <m:t xml:space="preserve">E</m:t>
                  </m:r>
                </m:sub>
              </m:sSub>
            </m:e>
            <m:sup>
              <m:r>
                <w:rPr>
                  <w:rFonts w:ascii="Cambria Math" w:hAnsi="Cambria Math"/>
                </w:rPr>
                <m:t xml:space="preserve">sat</m:t>
              </m:r>
            </m:sup>
          </m:sSup>
          <m:d>
            <m:dPr>
              <m:ctrlPr>
                <w:rPr>
                  <w:rFonts w:ascii="Cambria Math" w:hAnsi="Cambria Math"/>
                </w:rPr>
              </m:ctrlPr>
            </m:dPr>
            <m:e>
              <m:sSub>
                <m:sSubPr>
                  <m:ctrlPr>
                    <w:rPr>
                      <w:rFonts w:ascii="Cambria Math" w:hAnsi="Cambria Math"/>
                    </w:rPr>
                  </m:ctrlPr>
                </m:sSubPr>
                <m:e>
                  <m:r>
                    <w:rPr>
                      <w:rFonts w:ascii="Cambria Math" w:hAnsi="Cambria Math"/>
                    </w:rPr>
                    <m:t xml:space="preserve">T</m:t>
                  </m:r>
                </m:e>
                <m:sub>
                  <m:r>
                    <m:rPr>
                      <m:nor/>
                    </m:rPr>
                    <w:rPr>
                      <w:rFonts w:ascii="Cambria Math" w:hAnsi="Cambria Math"/>
                    </w:rPr>
                    <m:t xml:space="preserve">b</m:t>
                  </m:r>
                </m:sub>
              </m:sSub>
            </m:e>
          </m:d>
          <m:r>
            <w:rPr>
              <w:rFonts w:ascii="Cambria Math" w:hAnsi="Cambria Math"/>
            </w:rPr>
            <m:t xml:space="preserve">=70.00</m:t>
          </m:r>
          <m:r>
            <m:rPr>
              <m:nor/>
            </m:rPr>
            <w:rPr>
              <w:rFonts w:ascii="Cambria Math" w:hAnsi="Cambria Math"/>
            </w:rPr>
            <m:t xml:space="preserve"> </m:t>
          </m:r>
          <m:r>
            <w:rPr>
              <w:rFonts w:ascii="Cambria Math" w:hAnsi="Cambria Math"/>
            </w:rPr>
            <m:t xml:space="preserve">→</m:t>
          </m:r>
          <m:r>
            <m:rPr>
              <m:nor/>
            </m:rPr>
            <w:rPr>
              <w:rFonts w:ascii="Cambria Math" w:hAnsi="Cambria Math"/>
            </w:rPr>
            <m:t xml:space="preserve"> </m:t>
          </m:r>
          <m:sSub>
            <m:sSubPr>
              <m:ctrlPr>
                <w:rPr>
                  <w:rFonts w:ascii="Cambria Math" w:hAnsi="Cambria Math"/>
                </w:rPr>
              </m:ctrlPr>
            </m:sSubPr>
            <m:e>
              <m:r>
                <w:rPr>
                  <w:rFonts w:ascii="Cambria Math" w:hAnsi="Cambria Math"/>
                </w:rPr>
                <m:t xml:space="preserve">T</m:t>
              </m:r>
            </m:e>
            <m:sub>
              <m:r>
                <m:rPr>
                  <m:nor/>
                </m:rPr>
                <w:rPr>
                  <w:rFonts w:ascii="Cambria Math" w:hAnsi="Cambria Math"/>
                </w:rPr>
                <m:t xml:space="preserve">b</m:t>
              </m:r>
            </m:sub>
          </m:sSub>
          <m:r>
            <w:rPr>
              <w:rFonts w:ascii="Cambria Math" w:hAnsi="Cambria Math"/>
            </w:rPr>
            <m:t xml:space="preserve">=61.51515°</m:t>
          </m:r>
          <m:r>
            <m:rPr>
              <m:nor/>
            </m:rPr>
            <w:rPr>
              <w:rFonts w:ascii="Cambria Math" w:hAnsi="Cambria Math"/>
            </w:rPr>
            <m:t xml:space="preserve">C</m:t>
          </m:r>
        </m:oMath>
      </m:oMathPara>
    </w:p>
    <w:p>
      <w:pPr>
        <w:pStyle w:val="Equation"/>
        <w:keepLines/>
      </w:pPr>
      <m:oMathPara>
        <m:oMathParaPr>
          <m:jc m:val="left"/>
        </m:oMathParaPr>
        <m:oMath>
          <m:f>
            <m:fPr>
              <m:ctrlPr>
                <w:rPr>
                  <w:rFonts w:ascii="Cambria Math" w:hAnsi="Cambria Math"/>
                </w:rPr>
              </m:ctrlPr>
            </m:fPr>
            <m:num>
              <m:r>
                <w:rPr>
                  <w:rFonts w:ascii="Cambria Math" w:hAnsi="Cambria Math"/>
                </w:rPr>
                <m:t xml:space="preserve">35.00</m:t>
              </m:r>
            </m:num>
            <m:den>
              <m:sSup>
                <m:sSupPr>
                  <m:ctrlPr>
                    <w:rPr>
                      <w:rFonts w:ascii="Cambria Math" w:hAnsi="Cambria Math"/>
                    </w:rPr>
                  </m:ctrlPr>
                </m:sSupPr>
                <m:e>
                  <m:sSub>
                    <m:sSubPr>
                      <m:ctrlPr>
                        <w:rPr>
                          <w:rFonts w:ascii="Cambria Math" w:hAnsi="Cambria Math"/>
                        </w:rPr>
                      </m:ctrlPr>
                    </m:sSubPr>
                    <m:e>
                      <m:r>
                        <w:rPr>
                          <w:rFonts w:ascii="Cambria Math" w:hAnsi="Cambria Math"/>
                        </w:rPr>
                        <m:t xml:space="preserve">P</m:t>
                      </m:r>
                    </m:e>
                    <m:sub>
                      <m:r>
                        <m:rPr>
                          <m:nor/>
                        </m:rPr>
                        <w:rPr>
                          <w:rFonts w:ascii="Cambria Math" w:hAnsi="Cambria Math"/>
                        </w:rPr>
                        <m:t xml:space="preserve">M</m:t>
                      </m:r>
                    </m:sub>
                  </m:sSub>
                </m:e>
                <m:sup>
                  <m:r>
                    <w:rPr>
                      <w:rFonts w:ascii="Cambria Math" w:hAnsi="Cambria Math"/>
                    </w:rPr>
                    <m:t xml:space="preserve">sat</m:t>
                  </m:r>
                </m:sup>
              </m:sSup>
              <m:d>
                <m:dPr>
                  <m:ctrlPr>
                    <w:rPr>
                      <w:rFonts w:ascii="Cambria Math" w:hAnsi="Cambria Math"/>
                    </w:rPr>
                  </m:ctrlPr>
                </m:dPr>
                <m:e>
                  <m:sSub>
                    <m:sSubPr>
                      <m:ctrlPr>
                        <w:rPr>
                          <w:rFonts w:ascii="Cambria Math" w:hAnsi="Cambria Math"/>
                        </w:rPr>
                      </m:ctrlPr>
                    </m:sSubPr>
                    <m:e>
                      <m:r>
                        <w:rPr>
                          <w:rFonts w:ascii="Cambria Math" w:hAnsi="Cambria Math"/>
                        </w:rPr>
                        <m:t xml:space="preserve">T</m:t>
                      </m:r>
                    </m:e>
                    <m:sub>
                      <m:r>
                        <m:rPr>
                          <m:nor/>
                        </m:rPr>
                        <w:rPr>
                          <w:rFonts w:ascii="Cambria Math" w:hAnsi="Cambria Math"/>
                        </w:rPr>
                        <m:t xml:space="preserve">d</m:t>
                      </m:r>
                    </m:sub>
                  </m:sSub>
                </m:e>
              </m:d>
            </m:den>
          </m:f>
          <m:r>
            <w:rPr>
              <w:rFonts w:ascii="Cambria Math" w:hAnsi="Cambria Math"/>
            </w:rPr>
            <m:t xml:space="preserve">+</m:t>
          </m:r>
          <m:f>
            <m:fPr>
              <m:ctrlPr>
                <w:rPr>
                  <w:rFonts w:ascii="Cambria Math" w:hAnsi="Cambria Math"/>
                </w:rPr>
              </m:ctrlPr>
            </m:fPr>
            <m:num>
              <m:r>
                <w:rPr>
                  <w:rFonts w:ascii="Cambria Math" w:hAnsi="Cambria Math"/>
                </w:rPr>
                <m:t xml:space="preserve">35.00</m:t>
              </m:r>
            </m:num>
            <m:den>
              <m:sSup>
                <m:sSupPr>
                  <m:ctrlPr>
                    <w:rPr>
                      <w:rFonts w:ascii="Cambria Math" w:hAnsi="Cambria Math"/>
                    </w:rPr>
                  </m:ctrlPr>
                </m:sSupPr>
                <m:e>
                  <m:sSub>
                    <m:sSubPr>
                      <m:ctrlPr>
                        <w:rPr>
                          <w:rFonts w:ascii="Cambria Math" w:hAnsi="Cambria Math"/>
                        </w:rPr>
                      </m:ctrlPr>
                    </m:sSubPr>
                    <m:e>
                      <m:r>
                        <w:rPr>
                          <w:rFonts w:ascii="Cambria Math" w:hAnsi="Cambria Math"/>
                        </w:rPr>
                        <m:t xml:space="preserve">P</m:t>
                      </m:r>
                    </m:e>
                    <m:sub>
                      <m:r>
                        <m:rPr>
                          <m:nor/>
                        </m:rPr>
                        <w:rPr>
                          <w:rFonts w:ascii="Cambria Math" w:hAnsi="Cambria Math"/>
                        </w:rPr>
                        <m:t xml:space="preserve">E</m:t>
                      </m:r>
                    </m:sub>
                  </m:sSub>
                </m:e>
                <m:sup>
                  <m:r>
                    <w:rPr>
                      <w:rFonts w:ascii="Cambria Math" w:hAnsi="Cambria Math"/>
                    </w:rPr>
                    <m:t xml:space="preserve">sat</m:t>
                  </m:r>
                </m:sup>
              </m:sSup>
              <m:d>
                <m:dPr>
                  <m:ctrlPr>
                    <w:rPr>
                      <w:rFonts w:ascii="Cambria Math" w:hAnsi="Cambria Math"/>
                    </w:rPr>
                  </m:ctrlPr>
                </m:dPr>
                <m:e>
                  <m:sSub>
                    <m:sSubPr>
                      <m:ctrlPr>
                        <w:rPr>
                          <w:rFonts w:ascii="Cambria Math" w:hAnsi="Cambria Math"/>
                        </w:rPr>
                      </m:ctrlPr>
                    </m:sSubPr>
                    <m:e>
                      <m:r>
                        <w:rPr>
                          <w:rFonts w:ascii="Cambria Math" w:hAnsi="Cambria Math"/>
                        </w:rPr>
                        <m:t xml:space="preserve">T</m:t>
                      </m:r>
                    </m:e>
                    <m:sub>
                      <m:r>
                        <m:rPr>
                          <m:nor/>
                        </m:rPr>
                        <w:rPr>
                          <w:rFonts w:ascii="Cambria Math" w:hAnsi="Cambria Math"/>
                        </w:rPr>
                        <m:t xml:space="preserve">d</m:t>
                      </m:r>
                    </m:sub>
                  </m:sSub>
                </m:e>
              </m:d>
            </m:den>
          </m:f>
          <m:r>
            <w:rPr>
              <w:rFonts w:ascii="Cambria Math" w:hAnsi="Cambria Math"/>
            </w:rPr>
            <m:t xml:space="preserve">=1</m:t>
          </m:r>
          <m:r>
            <m:rPr>
              <m:nor/>
            </m:rPr>
            <w:rPr>
              <w:rFonts w:ascii="Cambria Math" w:hAnsi="Cambria Math"/>
            </w:rPr>
            <m:t xml:space="preserve"> </m:t>
          </m:r>
          <m:r>
            <w:rPr>
              <w:rFonts w:ascii="Cambria Math" w:hAnsi="Cambria Math"/>
            </w:rPr>
            <m:t xml:space="preserve">→</m:t>
          </m:r>
          <m:r>
            <m:rPr>
              <m:nor/>
            </m:rPr>
            <w:rPr>
              <w:rFonts w:ascii="Cambria Math" w:hAnsi="Cambria Math"/>
            </w:rPr>
            <m:t xml:space="preserve"> </m:t>
          </m:r>
          <m:sSub>
            <m:sSubPr>
              <m:ctrlPr>
                <w:rPr>
                  <w:rFonts w:ascii="Cambria Math" w:hAnsi="Cambria Math"/>
                </w:rPr>
              </m:ctrlPr>
            </m:sSubPr>
            <m:e>
              <m:r>
                <w:rPr>
                  <w:rFonts w:ascii="Cambria Math" w:hAnsi="Cambria Math"/>
                </w:rPr>
                <m:t xml:space="preserve">T</m:t>
              </m:r>
            </m:e>
            <m:sub>
              <m:r>
                <m:rPr>
                  <m:nor/>
                </m:rPr>
                <w:rPr>
                  <w:rFonts w:ascii="Cambria Math" w:hAnsi="Cambria Math"/>
                </w:rPr>
                <m:t xml:space="preserve">d</m:t>
              </m:r>
            </m:sub>
          </m:sSub>
          <m:r>
            <w:rPr>
              <w:rFonts w:ascii="Cambria Math" w:hAnsi="Cambria Math"/>
            </w:rPr>
            <m:t xml:space="preserve">=63.47979°</m:t>
          </m:r>
          <m:r>
            <m:rPr>
              <m:nor/>
            </m:rPr>
            <w:rPr>
              <w:rFonts w:ascii="Cambria Math" w:hAnsi="Cambria Math"/>
            </w:rPr>
            <m:t xml:space="preserve">C</m:t>
          </m:r>
        </m:oMath>
      </m:oMathPara>
    </w:p>
    <w:p>
      <w:pPr>
        <w:spacing w:after="100"/>
      </w:pPr>
      <w:r>
        <w:rPr>
          <w:b w:val="0"/>
        </w:rPr>
        <w:t>Both roots are found by bisection in the shared range 19.6–83.7°C. The first four trial temperatures and residuals are:</w:t>
      </w:r>
    </w:p>
    <w:tbl>
      <w:tblPr>
        <w:tblW w:type="auto" w:w="0"/>
        <w:jc w:val="center"/>
        <w:tblLayout w:type="fixed"/>
        <w:tblLook w:firstColumn="1" w:firstRow="1" w:lastColumn="0" w:lastRow="0" w:noHBand="0" w:noVBand="1" w:val="04A0"/>
      </w:tblPr>
      <w:tblGrid>
        <w:gridCol w:w="936"/>
        <w:gridCol w:w="1944"/>
        <w:gridCol w:w="2376"/>
        <w:gridCol w:w="1944"/>
        <w:gridCol w:w="2376"/>
      </w:tblGrid>
      <w:tr>
        <w:trPr>
          <w:cantSplit/>
          <w:tblHeader/>
        </w:trPr>
        <w:tc>
          <w:tcPr>
            <w:tcW w:type="dxa" w:w="936"/>
            <w:vAlign w:val="center"/>
            <w:tcMar>
              <w:top w:w="55" w:type="dxa"/>
              <w:bottom w:w="55" w:type="dxa"/>
              <w:left w:w="85" w:type="dxa"/>
              <w:right w:w="85" w:type="dxa"/>
            </w:tcMar>
            <w:tcBorders>
              <w:top w:val="single" w:sz="4" w:color="D9D9D9"/>
              <w:bottom w:val="single" w:sz="4" w:color="D9D9D9"/>
              <w:left w:val="single" w:sz="4" w:color="D9D9D9"/>
              <w:right w:val="single" w:sz="4" w:color="D9D9D9"/>
            </w:tcBorders>
            <w:shd w:fill="E7EDF3"/>
          </w:tcPr>
          <w:p>
            <w:pPr>
              <w:spacing w:after="20" w:before="20" w:line="240" w:lineRule="auto"/>
              <w:jc w:val="left"/>
            </w:pPr>
            <w:r>
              <w:rPr>
                <w:b/>
                <w:sz w:val="19"/>
              </w:rPr>
              <w:t>Iteration</w:t>
            </w:r>
          </w:p>
        </w:tc>
        <w:tc>
          <w:tcPr>
            <w:tcW w:type="dxa" w:w="1944"/>
            <w:vAlign w:val="center"/>
            <w:tcMar>
              <w:top w:w="55" w:type="dxa"/>
              <w:bottom w:w="55" w:type="dxa"/>
              <w:left w:w="85" w:type="dxa"/>
              <w:right w:w="85" w:type="dxa"/>
            </w:tcMar>
            <w:tcBorders>
              <w:top w:val="single" w:sz="4" w:color="D9D9D9"/>
              <w:bottom w:val="single" w:sz="4" w:color="D9D9D9"/>
              <w:left w:val="single" w:sz="4" w:color="D9D9D9"/>
              <w:right w:val="single" w:sz="4" w:color="D9D9D9"/>
            </w:tcBorders>
            <w:shd w:fill="E7EDF3"/>
          </w:tcPr>
          <w:p>
            <w:pPr>
              <w:spacing w:after="20" w:before="20" w:line="240" w:lineRule="auto"/>
              <w:jc w:val="center"/>
            </w:pPr>
            <w:r>
              <w:rPr>
                <w:b/>
                <w:sz w:val="19"/>
              </w:rPr>
              <w:t>Bubble T °C</w:t>
            </w:r>
          </w:p>
        </w:tc>
        <w:tc>
          <w:tcPr>
            <w:tcW w:type="dxa" w:w="2376"/>
            <w:vAlign w:val="center"/>
            <w:tcMar>
              <w:top w:w="55" w:type="dxa"/>
              <w:bottom w:w="55" w:type="dxa"/>
              <w:left w:w="85" w:type="dxa"/>
              <w:right w:w="85" w:type="dxa"/>
            </w:tcMar>
            <w:tcBorders>
              <w:top w:val="single" w:sz="4" w:color="D9D9D9"/>
              <w:bottom w:val="single" w:sz="4" w:color="D9D9D9"/>
              <w:left w:val="single" w:sz="4" w:color="D9D9D9"/>
              <w:right w:val="single" w:sz="4" w:color="D9D9D9"/>
            </w:tcBorders>
            <w:shd w:fill="E7EDF3"/>
          </w:tcPr>
          <w:p>
            <w:pPr>
              <w:spacing w:after="20" w:before="20" w:line="240" w:lineRule="auto"/>
              <w:jc w:val="center"/>
            </w:pPr>
            <w:r>
              <w:rPr>
                <w:b/>
                <w:sz w:val="19"/>
              </w:rPr>
              <w:t>Bubble residual kPa</w:t>
            </w:r>
          </w:p>
        </w:tc>
        <w:tc>
          <w:tcPr>
            <w:tcW w:type="dxa" w:w="1944"/>
            <w:vAlign w:val="center"/>
            <w:tcMar>
              <w:top w:w="55" w:type="dxa"/>
              <w:bottom w:w="55" w:type="dxa"/>
              <w:left w:w="85" w:type="dxa"/>
              <w:right w:w="85" w:type="dxa"/>
            </w:tcMar>
            <w:tcBorders>
              <w:top w:val="single" w:sz="4" w:color="D9D9D9"/>
              <w:bottom w:val="single" w:sz="4" w:color="D9D9D9"/>
              <w:left w:val="single" w:sz="4" w:color="D9D9D9"/>
              <w:right w:val="single" w:sz="4" w:color="D9D9D9"/>
            </w:tcBorders>
            <w:shd w:fill="E7EDF3"/>
          </w:tcPr>
          <w:p>
            <w:pPr>
              <w:spacing w:after="20" w:before="20" w:line="240" w:lineRule="auto"/>
              <w:jc w:val="center"/>
            </w:pPr>
            <w:r>
              <w:rPr>
                <w:b/>
                <w:sz w:val="19"/>
              </w:rPr>
              <w:t>Dew T °C</w:t>
            </w:r>
          </w:p>
        </w:tc>
        <w:tc>
          <w:tcPr>
            <w:tcW w:type="dxa" w:w="2376"/>
            <w:vAlign w:val="center"/>
            <w:tcMar>
              <w:top w:w="55" w:type="dxa"/>
              <w:bottom w:w="55" w:type="dxa"/>
              <w:left w:w="85" w:type="dxa"/>
              <w:right w:w="85" w:type="dxa"/>
            </w:tcMar>
            <w:tcBorders>
              <w:top w:val="single" w:sz="4" w:color="D9D9D9"/>
              <w:bottom w:val="single" w:sz="4" w:color="D9D9D9"/>
              <w:left w:val="single" w:sz="4" w:color="D9D9D9"/>
              <w:right w:val="single" w:sz="4" w:color="D9D9D9"/>
            </w:tcBorders>
            <w:shd w:fill="E7EDF3"/>
          </w:tcPr>
          <w:p>
            <w:pPr>
              <w:spacing w:after="20" w:before="20" w:line="240" w:lineRule="auto"/>
              <w:jc w:val="center"/>
            </w:pPr>
            <w:r>
              <w:rPr>
                <w:b/>
                <w:sz w:val="19"/>
              </w:rPr>
              <w:t>Dew residual</w:t>
            </w:r>
          </w:p>
        </w:tc>
      </w:tr>
      <w:tr>
        <w:trPr>
          <w:cantSplit/>
        </w:trPr>
        <w:tc>
          <w:tcPr>
            <w:tcW w:type="dxa" w:w="936"/>
            <w:vAlign w:val="center"/>
            <w:tcMar>
              <w:top w:w="55" w:type="dxa"/>
              <w:bottom w:w="55" w:type="dxa"/>
              <w:left w:w="85" w:type="dxa"/>
              <w:right w:w="85" w:type="dxa"/>
            </w:tcMar>
            <w:tcBorders>
              <w:top w:val="single" w:sz="4" w:color="D9D9D9"/>
              <w:bottom w:val="single" w:sz="4" w:color="D9D9D9"/>
              <w:left w:val="single" w:sz="4" w:color="D9D9D9"/>
              <w:right w:val="single" w:sz="4" w:color="D9D9D9"/>
            </w:tcBorders>
            <w:shd w:fill="FFFFFF"/>
          </w:tcPr>
          <w:p>
            <w:pPr>
              <w:spacing w:after="20" w:before="20" w:line="240" w:lineRule="auto"/>
              <w:jc w:val="left"/>
            </w:pPr>
            <w:r>
              <w:rPr>
                <w:b w:val="0"/>
                <w:sz w:val="19"/>
              </w:rPr>
              <w:t>1</w:t>
            </w:r>
          </w:p>
        </w:tc>
        <w:tc>
          <w:tcPr>
            <w:tcW w:type="dxa" w:w="1944"/>
            <w:vAlign w:val="center"/>
            <w:tcMar>
              <w:top w:w="55" w:type="dxa"/>
              <w:bottom w:w="55" w:type="dxa"/>
              <w:left w:w="85" w:type="dxa"/>
              <w:right w:w="85" w:type="dxa"/>
            </w:tcMar>
            <w:tcBorders>
              <w:top w:val="single" w:sz="4" w:color="D9D9D9"/>
              <w:bottom w:val="single" w:sz="4" w:color="D9D9D9"/>
              <w:left w:val="single" w:sz="4" w:color="D9D9D9"/>
              <w:right w:val="single" w:sz="4" w:color="D9D9D9"/>
            </w:tcBorders>
            <w:shd w:fill="FFFFFF"/>
          </w:tcPr>
          <w:p>
            <w:pPr>
              <w:spacing w:after="20" w:before="20" w:line="240" w:lineRule="auto"/>
              <w:jc w:val="center"/>
            </w:pPr>
            <w:r>
              <w:rPr>
                <w:b w:val="0"/>
                <w:sz w:val="19"/>
              </w:rPr>
              <w:t>51.6500</w:t>
            </w:r>
          </w:p>
        </w:tc>
        <w:tc>
          <w:tcPr>
            <w:tcW w:type="dxa" w:w="2376"/>
            <w:vAlign w:val="center"/>
            <w:tcMar>
              <w:top w:w="55" w:type="dxa"/>
              <w:bottom w:w="55" w:type="dxa"/>
              <w:left w:w="85" w:type="dxa"/>
              <w:right w:w="85" w:type="dxa"/>
            </w:tcMar>
            <w:tcBorders>
              <w:top w:val="single" w:sz="4" w:color="D9D9D9"/>
              <w:bottom w:val="single" w:sz="4" w:color="D9D9D9"/>
              <w:left w:val="single" w:sz="4" w:color="D9D9D9"/>
              <w:right w:val="single" w:sz="4" w:color="D9D9D9"/>
            </w:tcBorders>
            <w:shd w:fill="FFFFFF"/>
          </w:tcPr>
          <w:p>
            <w:pPr>
              <w:spacing w:after="20" w:before="20" w:line="240" w:lineRule="auto"/>
              <w:jc w:val="center"/>
            </w:pPr>
            <w:r>
              <w:rPr>
                <w:b w:val="0"/>
                <w:sz w:val="19"/>
              </w:rPr>
              <w:t>-24.224414</w:t>
            </w:r>
          </w:p>
        </w:tc>
        <w:tc>
          <w:tcPr>
            <w:tcW w:type="dxa" w:w="1944"/>
            <w:vAlign w:val="center"/>
            <w:tcMar>
              <w:top w:w="55" w:type="dxa"/>
              <w:bottom w:w="55" w:type="dxa"/>
              <w:left w:w="85" w:type="dxa"/>
              <w:right w:w="85" w:type="dxa"/>
            </w:tcMar>
            <w:tcBorders>
              <w:top w:val="single" w:sz="4" w:color="D9D9D9"/>
              <w:bottom w:val="single" w:sz="4" w:color="D9D9D9"/>
              <w:left w:val="single" w:sz="4" w:color="D9D9D9"/>
              <w:right w:val="single" w:sz="4" w:color="D9D9D9"/>
            </w:tcBorders>
            <w:shd w:fill="FFFFFF"/>
          </w:tcPr>
          <w:p>
            <w:pPr>
              <w:spacing w:after="20" w:before="20" w:line="240" w:lineRule="auto"/>
              <w:jc w:val="center"/>
            </w:pPr>
            <w:r>
              <w:rPr>
                <w:b w:val="0"/>
                <w:sz w:val="19"/>
              </w:rPr>
              <w:t>51.6500</w:t>
            </w:r>
          </w:p>
        </w:tc>
        <w:tc>
          <w:tcPr>
            <w:tcW w:type="dxa" w:w="2376"/>
            <w:vAlign w:val="center"/>
            <w:tcMar>
              <w:top w:w="55" w:type="dxa"/>
              <w:bottom w:w="55" w:type="dxa"/>
              <w:left w:w="85" w:type="dxa"/>
              <w:right w:w="85" w:type="dxa"/>
            </w:tcMar>
            <w:tcBorders>
              <w:top w:val="single" w:sz="4" w:color="D9D9D9"/>
              <w:bottom w:val="single" w:sz="4" w:color="D9D9D9"/>
              <w:left w:val="single" w:sz="4" w:color="D9D9D9"/>
              <w:right w:val="single" w:sz="4" w:color="D9D9D9"/>
            </w:tcBorders>
            <w:shd w:fill="FFFFFF"/>
          </w:tcPr>
          <w:p>
            <w:pPr>
              <w:spacing w:after="20" w:before="20" w:line="240" w:lineRule="auto"/>
              <w:jc w:val="center"/>
            </w:pPr>
            <w:r>
              <w:rPr>
                <w:b w:val="0"/>
                <w:sz w:val="19"/>
              </w:rPr>
              <w:t>0.683631</w:t>
            </w:r>
          </w:p>
        </w:tc>
      </w:tr>
      <w:tr>
        <w:trPr>
          <w:cantSplit/>
        </w:trPr>
        <w:tc>
          <w:tcPr>
            <w:tcW w:type="dxa" w:w="936"/>
            <w:vAlign w:val="center"/>
            <w:tcMar>
              <w:top w:w="55" w:type="dxa"/>
              <w:bottom w:w="55" w:type="dxa"/>
              <w:left w:w="85" w:type="dxa"/>
              <w:right w:w="85" w:type="dxa"/>
            </w:tcMar>
            <w:tcBorders>
              <w:top w:val="single" w:sz="4" w:color="D9D9D9"/>
              <w:bottom w:val="single" w:sz="4" w:color="D9D9D9"/>
              <w:left w:val="single" w:sz="4" w:color="D9D9D9"/>
              <w:right w:val="single" w:sz="4" w:color="D9D9D9"/>
            </w:tcBorders>
            <w:shd w:fill="FFFFFF"/>
          </w:tcPr>
          <w:p>
            <w:pPr>
              <w:spacing w:after="20" w:before="20" w:line="240" w:lineRule="auto"/>
              <w:jc w:val="left"/>
            </w:pPr>
            <w:r>
              <w:rPr>
                <w:b w:val="0"/>
                <w:sz w:val="19"/>
              </w:rPr>
              <w:t>2</w:t>
            </w:r>
          </w:p>
        </w:tc>
        <w:tc>
          <w:tcPr>
            <w:tcW w:type="dxa" w:w="1944"/>
            <w:vAlign w:val="center"/>
            <w:tcMar>
              <w:top w:w="55" w:type="dxa"/>
              <w:bottom w:w="55" w:type="dxa"/>
              <w:left w:w="85" w:type="dxa"/>
              <w:right w:w="85" w:type="dxa"/>
            </w:tcMar>
            <w:tcBorders>
              <w:top w:val="single" w:sz="4" w:color="D9D9D9"/>
              <w:bottom w:val="single" w:sz="4" w:color="D9D9D9"/>
              <w:left w:val="single" w:sz="4" w:color="D9D9D9"/>
              <w:right w:val="single" w:sz="4" w:color="D9D9D9"/>
            </w:tcBorders>
            <w:shd w:fill="FFFFFF"/>
          </w:tcPr>
          <w:p>
            <w:pPr>
              <w:spacing w:after="20" w:before="20" w:line="240" w:lineRule="auto"/>
              <w:jc w:val="center"/>
            </w:pPr>
            <w:r>
              <w:rPr>
                <w:b w:val="0"/>
                <w:sz w:val="19"/>
              </w:rPr>
              <w:t>67.6750</w:t>
            </w:r>
          </w:p>
        </w:tc>
        <w:tc>
          <w:tcPr>
            <w:tcW w:type="dxa" w:w="2376"/>
            <w:vAlign w:val="center"/>
            <w:tcMar>
              <w:top w:w="55" w:type="dxa"/>
              <w:bottom w:w="55" w:type="dxa"/>
              <w:left w:w="85" w:type="dxa"/>
              <w:right w:w="85" w:type="dxa"/>
            </w:tcMar>
            <w:tcBorders>
              <w:top w:val="single" w:sz="4" w:color="D9D9D9"/>
              <w:bottom w:val="single" w:sz="4" w:color="D9D9D9"/>
              <w:left w:val="single" w:sz="4" w:color="D9D9D9"/>
              <w:right w:val="single" w:sz="4" w:color="D9D9D9"/>
            </w:tcBorders>
            <w:shd w:fill="FFFFFF"/>
          </w:tcPr>
          <w:p>
            <w:pPr>
              <w:spacing w:after="20" w:before="20" w:line="240" w:lineRule="auto"/>
              <w:jc w:val="center"/>
            </w:pPr>
            <w:r>
              <w:rPr>
                <w:b w:val="0"/>
                <w:sz w:val="19"/>
              </w:rPr>
              <w:t>20.002393</w:t>
            </w:r>
          </w:p>
        </w:tc>
        <w:tc>
          <w:tcPr>
            <w:tcW w:type="dxa" w:w="1944"/>
            <w:vAlign w:val="center"/>
            <w:tcMar>
              <w:top w:w="55" w:type="dxa"/>
              <w:bottom w:w="55" w:type="dxa"/>
              <w:left w:w="85" w:type="dxa"/>
              <w:right w:w="85" w:type="dxa"/>
            </w:tcMar>
            <w:tcBorders>
              <w:top w:val="single" w:sz="4" w:color="D9D9D9"/>
              <w:bottom w:val="single" w:sz="4" w:color="D9D9D9"/>
              <w:left w:val="single" w:sz="4" w:color="D9D9D9"/>
              <w:right w:val="single" w:sz="4" w:color="D9D9D9"/>
            </w:tcBorders>
            <w:shd w:fill="FFFFFF"/>
          </w:tcPr>
          <w:p>
            <w:pPr>
              <w:spacing w:after="20" w:before="20" w:line="240" w:lineRule="auto"/>
              <w:jc w:val="center"/>
            </w:pPr>
            <w:r>
              <w:rPr>
                <w:b w:val="0"/>
                <w:sz w:val="19"/>
              </w:rPr>
              <w:t>67.6750</w:t>
            </w:r>
          </w:p>
        </w:tc>
        <w:tc>
          <w:tcPr>
            <w:tcW w:type="dxa" w:w="2376"/>
            <w:vAlign w:val="center"/>
            <w:tcMar>
              <w:top w:w="55" w:type="dxa"/>
              <w:bottom w:w="55" w:type="dxa"/>
              <w:left w:w="85" w:type="dxa"/>
              <w:right w:w="85" w:type="dxa"/>
            </w:tcMar>
            <w:tcBorders>
              <w:top w:val="single" w:sz="4" w:color="D9D9D9"/>
              <w:bottom w:val="single" w:sz="4" w:color="D9D9D9"/>
              <w:left w:val="single" w:sz="4" w:color="D9D9D9"/>
              <w:right w:val="single" w:sz="4" w:color="D9D9D9"/>
            </w:tcBorders>
            <w:shd w:fill="FFFFFF"/>
          </w:tcPr>
          <w:p>
            <w:pPr>
              <w:spacing w:after="20" w:before="20" w:line="240" w:lineRule="auto"/>
              <w:jc w:val="center"/>
            </w:pPr>
            <w:r>
              <w:rPr>
                <w:b w:val="0"/>
                <w:sz w:val="19"/>
              </w:rPr>
              <w:t>-0.160280</w:t>
            </w:r>
          </w:p>
        </w:tc>
      </w:tr>
      <w:tr>
        <w:trPr>
          <w:cantSplit/>
        </w:trPr>
        <w:tc>
          <w:tcPr>
            <w:tcW w:type="dxa" w:w="936"/>
            <w:vAlign w:val="center"/>
            <w:tcMar>
              <w:top w:w="55" w:type="dxa"/>
              <w:bottom w:w="55" w:type="dxa"/>
              <w:left w:w="85" w:type="dxa"/>
              <w:right w:w="85" w:type="dxa"/>
            </w:tcMar>
            <w:tcBorders>
              <w:top w:val="single" w:sz="4" w:color="D9D9D9"/>
              <w:bottom w:val="single" w:sz="4" w:color="D9D9D9"/>
              <w:left w:val="single" w:sz="4" w:color="D9D9D9"/>
              <w:right w:val="single" w:sz="4" w:color="D9D9D9"/>
            </w:tcBorders>
            <w:shd w:fill="FFFFFF"/>
          </w:tcPr>
          <w:p>
            <w:pPr>
              <w:spacing w:after="20" w:before="20" w:line="240" w:lineRule="auto"/>
              <w:jc w:val="left"/>
            </w:pPr>
            <w:r>
              <w:rPr>
                <w:b w:val="0"/>
                <w:sz w:val="19"/>
              </w:rPr>
              <w:t>3</w:t>
            </w:r>
          </w:p>
        </w:tc>
        <w:tc>
          <w:tcPr>
            <w:tcW w:type="dxa" w:w="1944"/>
            <w:vAlign w:val="center"/>
            <w:tcMar>
              <w:top w:w="55" w:type="dxa"/>
              <w:bottom w:w="55" w:type="dxa"/>
              <w:left w:w="85" w:type="dxa"/>
              <w:right w:w="85" w:type="dxa"/>
            </w:tcMar>
            <w:tcBorders>
              <w:top w:val="single" w:sz="4" w:color="D9D9D9"/>
              <w:bottom w:val="single" w:sz="4" w:color="D9D9D9"/>
              <w:left w:val="single" w:sz="4" w:color="D9D9D9"/>
              <w:right w:val="single" w:sz="4" w:color="D9D9D9"/>
            </w:tcBorders>
            <w:shd w:fill="FFFFFF"/>
          </w:tcPr>
          <w:p>
            <w:pPr>
              <w:spacing w:after="20" w:before="20" w:line="240" w:lineRule="auto"/>
              <w:jc w:val="center"/>
            </w:pPr>
            <w:r>
              <w:rPr>
                <w:b w:val="0"/>
                <w:sz w:val="19"/>
              </w:rPr>
              <w:t>59.6625</w:t>
            </w:r>
          </w:p>
        </w:tc>
        <w:tc>
          <w:tcPr>
            <w:tcW w:type="dxa" w:w="2376"/>
            <w:vAlign w:val="center"/>
            <w:tcMar>
              <w:top w:w="55" w:type="dxa"/>
              <w:bottom w:w="55" w:type="dxa"/>
              <w:left w:w="85" w:type="dxa"/>
              <w:right w:w="85" w:type="dxa"/>
            </w:tcMar>
            <w:tcBorders>
              <w:top w:val="single" w:sz="4" w:color="D9D9D9"/>
              <w:bottom w:val="single" w:sz="4" w:color="D9D9D9"/>
              <w:left w:val="single" w:sz="4" w:color="D9D9D9"/>
              <w:right w:val="single" w:sz="4" w:color="D9D9D9"/>
            </w:tcBorders>
            <w:shd w:fill="FFFFFF"/>
          </w:tcPr>
          <w:p>
            <w:pPr>
              <w:spacing w:after="20" w:before="20" w:line="240" w:lineRule="auto"/>
              <w:jc w:val="center"/>
            </w:pPr>
            <w:r>
              <w:rPr>
                <w:b w:val="0"/>
                <w:sz w:val="19"/>
              </w:rPr>
              <w:t>-5.228182</w:t>
            </w:r>
          </w:p>
        </w:tc>
        <w:tc>
          <w:tcPr>
            <w:tcW w:type="dxa" w:w="1944"/>
            <w:vAlign w:val="center"/>
            <w:tcMar>
              <w:top w:w="55" w:type="dxa"/>
              <w:bottom w:w="55" w:type="dxa"/>
              <w:left w:w="85" w:type="dxa"/>
              <w:right w:w="85" w:type="dxa"/>
            </w:tcMar>
            <w:tcBorders>
              <w:top w:val="single" w:sz="4" w:color="D9D9D9"/>
              <w:bottom w:val="single" w:sz="4" w:color="D9D9D9"/>
              <w:left w:val="single" w:sz="4" w:color="D9D9D9"/>
              <w:right w:val="single" w:sz="4" w:color="D9D9D9"/>
            </w:tcBorders>
            <w:shd w:fill="FFFFFF"/>
          </w:tcPr>
          <w:p>
            <w:pPr>
              <w:spacing w:after="20" w:before="20" w:line="240" w:lineRule="auto"/>
              <w:jc w:val="center"/>
            </w:pPr>
            <w:r>
              <w:rPr>
                <w:b w:val="0"/>
                <w:sz w:val="19"/>
              </w:rPr>
              <w:t>59.6625</w:t>
            </w:r>
          </w:p>
        </w:tc>
        <w:tc>
          <w:tcPr>
            <w:tcW w:type="dxa" w:w="2376"/>
            <w:vAlign w:val="center"/>
            <w:tcMar>
              <w:top w:w="55" w:type="dxa"/>
              <w:bottom w:w="55" w:type="dxa"/>
              <w:left w:w="85" w:type="dxa"/>
              <w:right w:w="85" w:type="dxa"/>
            </w:tcMar>
            <w:tcBorders>
              <w:top w:val="single" w:sz="4" w:color="D9D9D9"/>
              <w:bottom w:val="single" w:sz="4" w:color="D9D9D9"/>
              <w:left w:val="single" w:sz="4" w:color="D9D9D9"/>
              <w:right w:val="single" w:sz="4" w:color="D9D9D9"/>
            </w:tcBorders>
            <w:shd w:fill="FFFFFF"/>
          </w:tcPr>
          <w:p>
            <w:pPr>
              <w:spacing w:after="20" w:before="20" w:line="240" w:lineRule="auto"/>
              <w:jc w:val="center"/>
            </w:pPr>
            <w:r>
              <w:rPr>
                <w:b w:val="0"/>
                <w:sz w:val="19"/>
              </w:rPr>
              <w:t>0.177505</w:t>
            </w:r>
          </w:p>
        </w:tc>
      </w:tr>
      <w:tr>
        <w:trPr>
          <w:cantSplit/>
        </w:trPr>
        <w:tc>
          <w:tcPr>
            <w:tcW w:type="dxa" w:w="936"/>
            <w:vAlign w:val="center"/>
            <w:tcMar>
              <w:top w:w="55" w:type="dxa"/>
              <w:bottom w:w="55" w:type="dxa"/>
              <w:left w:w="85" w:type="dxa"/>
              <w:right w:w="85" w:type="dxa"/>
            </w:tcMar>
            <w:tcBorders>
              <w:top w:val="single" w:sz="4" w:color="D9D9D9"/>
              <w:bottom w:val="single" w:sz="4" w:color="D9D9D9"/>
              <w:left w:val="single" w:sz="4" w:color="D9D9D9"/>
              <w:right w:val="single" w:sz="4" w:color="D9D9D9"/>
            </w:tcBorders>
            <w:shd w:fill="FFFFFF"/>
          </w:tcPr>
          <w:p>
            <w:pPr>
              <w:spacing w:after="20" w:before="20" w:line="240" w:lineRule="auto"/>
              <w:jc w:val="left"/>
            </w:pPr>
            <w:r>
              <w:rPr>
                <w:b w:val="0"/>
                <w:sz w:val="19"/>
              </w:rPr>
              <w:t>4</w:t>
            </w:r>
          </w:p>
        </w:tc>
        <w:tc>
          <w:tcPr>
            <w:tcW w:type="dxa" w:w="1944"/>
            <w:vAlign w:val="center"/>
            <w:tcMar>
              <w:top w:w="55" w:type="dxa"/>
              <w:bottom w:w="55" w:type="dxa"/>
              <w:left w:w="85" w:type="dxa"/>
              <w:right w:w="85" w:type="dxa"/>
            </w:tcMar>
            <w:tcBorders>
              <w:top w:val="single" w:sz="4" w:color="D9D9D9"/>
              <w:bottom w:val="single" w:sz="4" w:color="D9D9D9"/>
              <w:left w:val="single" w:sz="4" w:color="D9D9D9"/>
              <w:right w:val="single" w:sz="4" w:color="D9D9D9"/>
            </w:tcBorders>
            <w:shd w:fill="FFFFFF"/>
          </w:tcPr>
          <w:p>
            <w:pPr>
              <w:spacing w:after="20" w:before="20" w:line="240" w:lineRule="auto"/>
              <w:jc w:val="center"/>
            </w:pPr>
            <w:r>
              <w:rPr>
                <w:b w:val="0"/>
                <w:sz w:val="19"/>
              </w:rPr>
              <w:t>63.6688</w:t>
            </w:r>
          </w:p>
        </w:tc>
        <w:tc>
          <w:tcPr>
            <w:tcW w:type="dxa" w:w="2376"/>
            <w:vAlign w:val="center"/>
            <w:tcMar>
              <w:top w:w="55" w:type="dxa"/>
              <w:bottom w:w="55" w:type="dxa"/>
              <w:left w:w="85" w:type="dxa"/>
              <w:right w:w="85" w:type="dxa"/>
            </w:tcMar>
            <w:tcBorders>
              <w:top w:val="single" w:sz="4" w:color="D9D9D9"/>
              <w:bottom w:val="single" w:sz="4" w:color="D9D9D9"/>
              <w:left w:val="single" w:sz="4" w:color="D9D9D9"/>
              <w:right w:val="single" w:sz="4" w:color="D9D9D9"/>
            </w:tcBorders>
            <w:shd w:fill="FFFFFF"/>
          </w:tcPr>
          <w:p>
            <w:pPr>
              <w:spacing w:after="20" w:before="20" w:line="240" w:lineRule="auto"/>
              <w:jc w:val="center"/>
            </w:pPr>
            <w:r>
              <w:rPr>
                <w:b w:val="0"/>
                <w:sz w:val="19"/>
              </w:rPr>
              <w:t>6.518577</w:t>
            </w:r>
          </w:p>
        </w:tc>
        <w:tc>
          <w:tcPr>
            <w:tcW w:type="dxa" w:w="1944"/>
            <w:vAlign w:val="center"/>
            <w:tcMar>
              <w:top w:w="55" w:type="dxa"/>
              <w:bottom w:w="55" w:type="dxa"/>
              <w:left w:w="85" w:type="dxa"/>
              <w:right w:w="85" w:type="dxa"/>
            </w:tcMar>
            <w:tcBorders>
              <w:top w:val="single" w:sz="4" w:color="D9D9D9"/>
              <w:bottom w:val="single" w:sz="4" w:color="D9D9D9"/>
              <w:left w:val="single" w:sz="4" w:color="D9D9D9"/>
              <w:right w:val="single" w:sz="4" w:color="D9D9D9"/>
            </w:tcBorders>
            <w:shd w:fill="FFFFFF"/>
          </w:tcPr>
          <w:p>
            <w:pPr>
              <w:spacing w:after="20" w:before="20" w:line="240" w:lineRule="auto"/>
              <w:jc w:val="center"/>
            </w:pPr>
            <w:r>
              <w:rPr>
                <w:b w:val="0"/>
                <w:sz w:val="19"/>
              </w:rPr>
              <w:t>63.6688</w:t>
            </w:r>
          </w:p>
        </w:tc>
        <w:tc>
          <w:tcPr>
            <w:tcW w:type="dxa" w:w="2376"/>
            <w:vAlign w:val="center"/>
            <w:tcMar>
              <w:top w:w="55" w:type="dxa"/>
              <w:bottom w:w="55" w:type="dxa"/>
              <w:left w:w="85" w:type="dxa"/>
              <w:right w:w="85" w:type="dxa"/>
            </w:tcMar>
            <w:tcBorders>
              <w:top w:val="single" w:sz="4" w:color="D9D9D9"/>
              <w:bottom w:val="single" w:sz="4" w:color="D9D9D9"/>
              <w:left w:val="single" w:sz="4" w:color="D9D9D9"/>
              <w:right w:val="single" w:sz="4" w:color="D9D9D9"/>
            </w:tcBorders>
            <w:shd w:fill="FFFFFF"/>
          </w:tcPr>
          <w:p>
            <w:pPr>
              <w:spacing w:after="20" w:before="20" w:line="240" w:lineRule="auto"/>
              <w:jc w:val="center"/>
            </w:pPr>
            <w:r>
              <w:rPr>
                <w:b w:val="0"/>
                <w:sz w:val="19"/>
              </w:rPr>
              <w:t>-0.007945</w:t>
            </w:r>
          </w:p>
        </w:tc>
      </w:tr>
    </w:tbl>
    <w:p>
      <w:pPr>
        <w:spacing w:after="40" w:before="0"/>
      </w:pPr>
      <w:r>
        <w:rPr>
          <w:sz w:val="4"/>
        </w:rPr>
      </w:r>
    </w:p>
    <w:p>
      <w:pPr>
        <w:pStyle w:val="Heading2"/>
      </w:pPr>
      <w:r>
        <w:t>Part b Pressure boundaries</w:t>
      </w:r>
    </w:p>
    <w:p>
      <w:pPr>
        <w:spacing w:after="100"/>
      </w:pPr>
      <w:r>
        <w:rPr>
          <w:b w:val="0"/>
        </w:rPr>
        <w:t>The Antoine saturation pressures are 93.42927 kPa for methanol and 52.41188 kPa for ethanol.</w:t>
      </w:r>
    </w:p>
    <w:p>
      <w:pPr>
        <w:pStyle w:val="Equation"/>
        <w:keepLines/>
      </w:pPr>
      <m:oMathPara>
        <m:oMathParaPr>
          <m:jc m:val="left"/>
        </m:oMathParaPr>
        <m:oMath>
          <m:sSub>
            <m:sSubPr>
              <m:ctrlPr>
                <w:rPr>
                  <w:rFonts w:ascii="Cambria Math" w:hAnsi="Cambria Math"/>
                </w:rPr>
              </m:ctrlPr>
            </m:sSubPr>
            <m:e>
              <m:r>
                <w:rPr>
                  <w:rFonts w:ascii="Cambria Math" w:hAnsi="Cambria Math"/>
                </w:rPr>
                <m:t xml:space="preserve">P</m:t>
              </m:r>
            </m:e>
            <m:sub>
              <m:r>
                <m:rPr>
                  <m:nor/>
                </m:rPr>
                <w:rPr>
                  <w:rFonts w:ascii="Cambria Math" w:hAnsi="Cambria Math"/>
                </w:rPr>
                <m:t xml:space="preserve">b</m:t>
              </m:r>
            </m:sub>
          </m:sSub>
          <m:r>
            <w:rPr>
              <w:rFonts w:ascii="Cambria Math" w:hAnsi="Cambria Math"/>
            </w:rPr>
            <m:t xml:space="preserve">=0.50</m:t>
          </m:r>
          <m:d>
            <m:dPr>
              <m:ctrlPr>
                <w:rPr>
                  <w:rFonts w:ascii="Cambria Math" w:hAnsi="Cambria Math"/>
                </w:rPr>
              </m:ctrlPr>
            </m:dPr>
            <m:e>
              <m:r>
                <w:rPr>
                  <w:rFonts w:ascii="Cambria Math" w:hAnsi="Cambria Math"/>
                </w:rPr>
                <m:t xml:space="preserve">93.42927</m:t>
              </m:r>
            </m:e>
          </m:d>
          <m:r>
            <w:rPr>
              <w:rFonts w:ascii="Cambria Math" w:hAnsi="Cambria Math"/>
            </w:rPr>
            <m:t xml:space="preserve">+0.50</m:t>
          </m:r>
          <m:d>
            <m:dPr>
              <m:ctrlPr>
                <w:rPr>
                  <w:rFonts w:ascii="Cambria Math" w:hAnsi="Cambria Math"/>
                </w:rPr>
              </m:ctrlPr>
            </m:dPr>
            <m:e>
              <m:r>
                <w:rPr>
                  <w:rFonts w:ascii="Cambria Math" w:hAnsi="Cambria Math"/>
                </w:rPr>
                <m:t xml:space="preserve">52.41188</m:t>
              </m:r>
            </m:e>
          </m:d>
          <m:r>
            <w:rPr>
              <w:rFonts w:ascii="Cambria Math" w:hAnsi="Cambria Math"/>
            </w:rPr>
            <m:t xml:space="preserve">=72.92057</m:t>
          </m:r>
          <m:r>
            <m:rPr>
              <m:nor/>
            </m:rPr>
            <w:rPr>
              <w:rFonts w:ascii="Cambria Math" w:hAnsi="Cambria Math"/>
            </w:rPr>
            <m:t xml:space="preserve"> kPa</m:t>
          </m:r>
        </m:oMath>
      </m:oMathPara>
    </w:p>
    <w:p>
      <w:pPr>
        <w:pStyle w:val="Equation"/>
        <w:keepLines/>
      </w:pPr>
      <m:oMathPara>
        <m:oMathParaPr>
          <m:jc m:val="left"/>
        </m:oMathParaPr>
        <m:oMath>
          <m:sSub>
            <m:sSubPr>
              <m:ctrlPr>
                <w:rPr>
                  <w:rFonts w:ascii="Cambria Math" w:hAnsi="Cambria Math"/>
                </w:rPr>
              </m:ctrlPr>
            </m:sSubPr>
            <m:e>
              <m:r>
                <w:rPr>
                  <w:rFonts w:ascii="Cambria Math" w:hAnsi="Cambria Math"/>
                </w:rPr>
                <m:t xml:space="preserve">P</m:t>
              </m:r>
            </m:e>
            <m:sub>
              <m:r>
                <m:rPr>
                  <m:nor/>
                </m:rPr>
                <w:rPr>
                  <w:rFonts w:ascii="Cambria Math" w:hAnsi="Cambria Math"/>
                </w:rPr>
                <m:t xml:space="preserve">d</m:t>
              </m:r>
            </m:sub>
          </m:sSub>
          <m:r>
            <w:rPr>
              <w:rFonts w:ascii="Cambria Math" w:hAnsi="Cambria Math"/>
            </w:rPr>
            <m:t xml:space="preserve">=</m:t>
          </m:r>
          <m:f>
            <m:fPr>
              <m:ctrlPr>
                <w:rPr>
                  <w:rFonts w:ascii="Cambria Math" w:hAnsi="Cambria Math"/>
                </w:rPr>
              </m:ctrlPr>
            </m:fPr>
            <m:num>
              <m:r>
                <w:rPr>
                  <w:rFonts w:ascii="Cambria Math" w:hAnsi="Cambria Math"/>
                </w:rPr>
                <m:t xml:space="preserve">1</m:t>
              </m:r>
            </m:num>
            <m:den>
              <m:r>
                <w:rPr>
                  <w:rFonts w:ascii="Cambria Math" w:hAnsi="Cambria Math"/>
                </w:rPr>
                <m:t xml:space="preserve">0.50/93.42927+0.50/52.41188</m:t>
              </m:r>
            </m:den>
          </m:f>
          <m:r>
            <w:rPr>
              <w:rFonts w:ascii="Cambria Math" w:hAnsi="Cambria Math"/>
            </w:rPr>
            <m:t xml:space="preserve">=67.15256</m:t>
          </m:r>
          <m:r>
            <m:rPr>
              <m:nor/>
            </m:rPr>
            <w:rPr>
              <w:rFonts w:ascii="Cambria Math" w:hAnsi="Cambria Math"/>
            </w:rPr>
            <m:t xml:space="preserve"> kPa</m:t>
          </m:r>
        </m:oMath>
      </m:oMathPara>
    </w:p>
    <w:p>
      <w:pPr>
        <w:spacing w:after="100"/>
      </w:pPr>
      <w:r>
        <w:rPr>
          <w:b w:val="0"/>
        </w:rPr>
        <w:t>Since 67.15256 &lt; 70.00 &lt; 72.92057 kPa, the model predicts liquid plus vapor. The temperature check gives the same result: 61.51515 &lt; 62.50 &lt; 63.47979°C.</w:t>
      </w:r>
    </w:p>
    <w:p>
      <w:pPr>
        <w:pStyle w:val="Heading2"/>
      </w:pPr>
      <w:r>
        <w:t>Part c Phase compositions and amounts</w:t>
      </w:r>
    </w:p>
    <w:p>
      <w:pPr>
        <w:spacing w:after="100"/>
      </w:pPr>
      <w:r>
        <w:rPr>
          <w:b w:val="0"/>
        </w:rPr>
        <w:t>For a binary mixture, solve the bubble-pressure relation directly at the specified state, then apply the lever rule:</w:t>
      </w:r>
    </w:p>
    <w:p>
      <w:pPr>
        <w:pStyle w:val="Equation"/>
        <w:keepLines/>
      </w:pPr>
      <m:oMathPara>
        <m:oMathParaPr>
          <m:jc m:val="left"/>
        </m:oMathParaPr>
        <m:oMath>
          <m:sSub>
            <m:sSubPr>
              <m:ctrlPr>
                <w:rPr>
                  <w:rFonts w:ascii="Cambria Math" w:hAnsi="Cambria Math"/>
                </w:rPr>
              </m:ctrlPr>
            </m:sSubPr>
            <m:e>
              <m:r>
                <w:rPr>
                  <w:rFonts w:ascii="Cambria Math" w:hAnsi="Cambria Math"/>
                </w:rPr>
                <m:t xml:space="preserve">x</m:t>
              </m:r>
            </m:e>
            <m:sub>
              <m:r>
                <m:rPr>
                  <m:nor/>
                </m:rPr>
                <w:rPr>
                  <w:rFonts w:ascii="Cambria Math" w:hAnsi="Cambria Math"/>
                </w:rPr>
                <m:t xml:space="preserve">M</m:t>
              </m:r>
            </m:sub>
          </m:sSub>
          <m:r>
            <w:rPr>
              <w:rFonts w:ascii="Cambria Math" w:hAnsi="Cambria Math"/>
            </w:rPr>
            <m:t xml:space="preserve">=</m:t>
          </m:r>
          <m:f>
            <m:fPr>
              <m:ctrlPr>
                <w:rPr>
                  <w:rFonts w:ascii="Cambria Math" w:hAnsi="Cambria Math"/>
                </w:rPr>
              </m:ctrlPr>
            </m:fPr>
            <m:num>
              <m:r>
                <w:rPr>
                  <w:rFonts w:ascii="Cambria Math" w:hAnsi="Cambria Math"/>
                </w:rPr>
                <m:t xml:space="preserve">70.00−52.41188</m:t>
              </m:r>
            </m:num>
            <m:den>
              <m:r>
                <w:rPr>
                  <w:rFonts w:ascii="Cambria Math" w:hAnsi="Cambria Math"/>
                </w:rPr>
                <m:t xml:space="preserve">93.42927−52.41188</m:t>
              </m:r>
            </m:den>
          </m:f>
          <m:r>
            <w:rPr>
              <w:rFonts w:ascii="Cambria Math" w:hAnsi="Cambria Math"/>
            </w:rPr>
            <m:t xml:space="preserve">=0.42880</m:t>
          </m:r>
          <m:r>
            <m:rPr>
              <m:nor/>
            </m:rPr>
            <w:rPr>
              <w:rFonts w:ascii="Cambria Math" w:hAnsi="Cambria Math"/>
            </w:rPr>
            <m:t xml:space="preserve"> </m:t>
          </m:r>
          <m:sSub>
            <m:sSubPr>
              <m:ctrlPr>
                <w:rPr>
                  <w:rFonts w:ascii="Cambria Math" w:hAnsi="Cambria Math"/>
                </w:rPr>
              </m:ctrlPr>
            </m:sSubPr>
            <m:e>
              <m:r>
                <w:rPr>
                  <w:rFonts w:ascii="Cambria Math" w:hAnsi="Cambria Math"/>
                </w:rPr>
                <m:t xml:space="preserve">y</m:t>
              </m:r>
            </m:e>
            <m:sub>
              <m:r>
                <m:rPr>
                  <m:nor/>
                </m:rPr>
                <w:rPr>
                  <w:rFonts w:ascii="Cambria Math" w:hAnsi="Cambria Math"/>
                </w:rPr>
                <m:t xml:space="preserve">M</m:t>
              </m:r>
            </m:sub>
          </m:sSub>
          <m:r>
            <w:rPr>
              <w:rFonts w:ascii="Cambria Math" w:hAnsi="Cambria Math"/>
            </w:rPr>
            <m:t xml:space="preserve">=</m:t>
          </m:r>
          <m:f>
            <m:fPr>
              <m:ctrlPr>
                <w:rPr>
                  <w:rFonts w:ascii="Cambria Math" w:hAnsi="Cambria Math"/>
                </w:rPr>
              </m:ctrlPr>
            </m:fPr>
            <m:num>
              <m:sSub>
                <m:sSubPr>
                  <m:ctrlPr>
                    <w:rPr>
                      <w:rFonts w:ascii="Cambria Math" w:hAnsi="Cambria Math"/>
                    </w:rPr>
                  </m:ctrlPr>
                </m:sSubPr>
                <m:e>
                  <m:r>
                    <w:rPr>
                      <w:rFonts w:ascii="Cambria Math" w:hAnsi="Cambria Math"/>
                    </w:rPr>
                    <m:t xml:space="preserve">x</m:t>
                  </m:r>
                </m:e>
                <m:sub>
                  <m:r>
                    <m:rPr>
                      <m:nor/>
                    </m:rPr>
                    <w:rPr>
                      <w:rFonts w:ascii="Cambria Math" w:hAnsi="Cambria Math"/>
                    </w:rPr>
                    <m:t xml:space="preserve">M</m:t>
                  </m:r>
                </m:sub>
              </m:sSub>
              <m:r>
                <w:rPr>
                  <w:rFonts w:ascii="Cambria Math" w:hAnsi="Cambria Math"/>
                </w:rPr>
                <m:t xml:space="preserve">93.42927</m:t>
              </m:r>
            </m:num>
            <m:den>
              <m:r>
                <w:rPr>
                  <w:rFonts w:ascii="Cambria Math" w:hAnsi="Cambria Math"/>
                </w:rPr>
                <m:t xml:space="preserve">70.00</m:t>
              </m:r>
            </m:den>
          </m:f>
          <m:r>
            <w:rPr>
              <w:rFonts w:ascii="Cambria Math" w:hAnsi="Cambria Math"/>
            </w:rPr>
            <m:t xml:space="preserve">=0.57232</m:t>
          </m:r>
        </m:oMath>
      </m:oMathPara>
    </w:p>
    <w:p>
      <w:pPr>
        <w:pStyle w:val="Equation"/>
        <w:keepLines/>
      </w:pPr>
      <m:oMathPara>
        <m:oMathParaPr>
          <m:jc m:val="left"/>
        </m:oMathParaPr>
        <m:oMath>
          <m:r>
            <w:rPr>
              <w:rFonts w:ascii="Cambria Math" w:hAnsi="Cambria Math"/>
            </w:rPr>
            <m:t xml:space="preserve">β=</m:t>
          </m:r>
          <m:f>
            <m:fPr>
              <m:ctrlPr>
                <w:rPr>
                  <w:rFonts w:ascii="Cambria Math" w:hAnsi="Cambria Math"/>
                </w:rPr>
              </m:ctrlPr>
            </m:fPr>
            <m:num>
              <m:r>
                <w:rPr>
                  <w:rFonts w:ascii="Cambria Math" w:hAnsi="Cambria Math"/>
                </w:rPr>
                <m:t xml:space="preserve">0.50000−0.42880</m:t>
              </m:r>
            </m:num>
            <m:den>
              <m:r>
                <w:rPr>
                  <w:rFonts w:ascii="Cambria Math" w:hAnsi="Cambria Math"/>
                </w:rPr>
                <m:t xml:space="preserve">0.57232−0.42880</m:t>
              </m:r>
            </m:den>
          </m:f>
          <m:r>
            <w:rPr>
              <w:rFonts w:ascii="Cambria Math" w:hAnsi="Cambria Math"/>
            </w:rPr>
            <m:t xml:space="preserve">=0.49612</m:t>
          </m:r>
        </m:oMath>
      </m:oMathPara>
    </w:p>
    <w:tbl>
      <w:tblPr>
        <w:tblW w:type="auto" w:w="0"/>
        <w:jc w:val="center"/>
        <w:tblLayout w:type="fixed"/>
        <w:tblLook w:firstColumn="1" w:firstRow="1" w:lastColumn="0" w:lastRow="0" w:noHBand="0" w:noVBand="1" w:val="04A0"/>
      </w:tblPr>
      <w:tblGrid>
        <w:gridCol w:w="1944"/>
        <w:gridCol w:w="1368"/>
        <w:gridCol w:w="1512"/>
        <w:gridCol w:w="1512"/>
        <w:gridCol w:w="1656"/>
        <w:gridCol w:w="1656"/>
      </w:tblGrid>
      <w:tr>
        <w:trPr>
          <w:cantSplit/>
          <w:tblHeader/>
        </w:trPr>
        <w:tc>
          <w:tcPr>
            <w:tcW w:type="dxa" w:w="1944"/>
            <w:vAlign w:val="center"/>
            <w:tcMar>
              <w:top w:w="55" w:type="dxa"/>
              <w:bottom w:w="55" w:type="dxa"/>
              <w:left w:w="85" w:type="dxa"/>
              <w:right w:w="85" w:type="dxa"/>
            </w:tcMar>
            <w:tcBorders>
              <w:top w:val="single" w:sz="4" w:color="D9D9D9"/>
              <w:bottom w:val="single" w:sz="4" w:color="D9D9D9"/>
              <w:left w:val="single" w:sz="4" w:color="D9D9D9"/>
              <w:right w:val="single" w:sz="4" w:color="D9D9D9"/>
            </w:tcBorders>
            <w:shd w:fill="E7EDF3"/>
          </w:tcPr>
          <w:p>
            <w:pPr>
              <w:spacing w:after="20" w:before="20" w:line="240" w:lineRule="auto"/>
              <w:jc w:val="left"/>
            </w:pPr>
            <w:r>
              <w:rPr>
                <w:b/>
                <w:sz w:val="19"/>
              </w:rPr>
              <w:t>Species</w:t>
            </w:r>
          </w:p>
        </w:tc>
        <w:tc>
          <w:tcPr>
            <w:tcW w:type="dxa" w:w="1368"/>
            <w:vAlign w:val="center"/>
            <w:tcMar>
              <w:top w:w="55" w:type="dxa"/>
              <w:bottom w:w="55" w:type="dxa"/>
              <w:left w:w="85" w:type="dxa"/>
              <w:right w:w="85" w:type="dxa"/>
            </w:tcMar>
            <w:tcBorders>
              <w:top w:val="single" w:sz="4" w:color="D9D9D9"/>
              <w:bottom w:val="single" w:sz="4" w:color="D9D9D9"/>
              <w:left w:val="single" w:sz="4" w:color="D9D9D9"/>
              <w:right w:val="single" w:sz="4" w:color="D9D9D9"/>
            </w:tcBorders>
            <w:shd w:fill="E7EDF3"/>
          </w:tcPr>
          <w:p>
            <w:pPr>
              <w:spacing w:after="20" w:before="20" w:line="240" w:lineRule="auto"/>
              <w:jc w:val="center"/>
            </w:pPr>
            <w:r>
              <w:rPr>
                <w:b/>
                <w:sz w:val="19"/>
              </w:rPr>
            </w:r>
            <m:oMath>
              <m:sSub>
                <m:sSubPr>
                  <m:ctrlPr>
                    <w:rPr>
                      <w:rFonts w:ascii="Cambria Math" w:hAnsi="Cambria Math"/>
                    </w:rPr>
                  </m:ctrlPr>
                </m:sSubPr>
                <m:e>
                  <m:r>
                    <w:rPr>
                      <w:rFonts w:ascii="Cambria Math" w:hAnsi="Cambria Math"/>
                    </w:rPr>
                    <m:t xml:space="preserve">K</m:t>
                  </m:r>
                </m:e>
                <m:sub>
                  <m:r>
                    <m:rPr>
                      <m:nor/>
                    </m:rPr>
                    <w:rPr>
                      <w:rFonts w:ascii="Cambria Math" w:hAnsi="Cambria Math"/>
                    </w:rPr>
                    <m:t xml:space="preserve">i</m:t>
                  </m:r>
                </m:sub>
              </m:sSub>
            </m:oMath>
            <w:r>
              <w:rPr>
                <w:b/>
                <w:sz w:val="19"/>
              </w:rPr>
            </w:r>
          </w:p>
        </w:tc>
        <w:tc>
          <w:tcPr>
            <w:tcW w:type="dxa" w:w="1512"/>
            <w:vAlign w:val="center"/>
            <w:tcMar>
              <w:top w:w="55" w:type="dxa"/>
              <w:bottom w:w="55" w:type="dxa"/>
              <w:left w:w="85" w:type="dxa"/>
              <w:right w:w="85" w:type="dxa"/>
            </w:tcMar>
            <w:tcBorders>
              <w:top w:val="single" w:sz="4" w:color="D9D9D9"/>
              <w:bottom w:val="single" w:sz="4" w:color="D9D9D9"/>
              <w:left w:val="single" w:sz="4" w:color="D9D9D9"/>
              <w:right w:val="single" w:sz="4" w:color="D9D9D9"/>
            </w:tcBorders>
            <w:shd w:fill="E7EDF3"/>
          </w:tcPr>
          <w:p>
            <w:pPr>
              <w:spacing w:after="20" w:before="20" w:line="240" w:lineRule="auto"/>
              <w:jc w:val="center"/>
            </w:pPr>
            <w:r>
              <w:rPr>
                <w:b/>
                <w:sz w:val="19"/>
              </w:rPr>
            </w:r>
            <m:oMath>
              <m:sSub>
                <m:sSubPr>
                  <m:ctrlPr>
                    <w:rPr>
                      <w:rFonts w:ascii="Cambria Math" w:hAnsi="Cambria Math"/>
                    </w:rPr>
                  </m:ctrlPr>
                </m:sSubPr>
                <m:e>
                  <m:r>
                    <w:rPr>
                      <w:rFonts w:ascii="Cambria Math" w:hAnsi="Cambria Math"/>
                    </w:rPr>
                    <m:t xml:space="preserve">x</m:t>
                  </m:r>
                </m:e>
                <m:sub>
                  <m:r>
                    <m:rPr>
                      <m:nor/>
                    </m:rPr>
                    <w:rPr>
                      <w:rFonts w:ascii="Cambria Math" w:hAnsi="Cambria Math"/>
                    </w:rPr>
                    <m:t xml:space="preserve">i</m:t>
                  </m:r>
                </m:sub>
              </m:sSub>
            </m:oMath>
            <w:r>
              <w:rPr>
                <w:b/>
                <w:sz w:val="19"/>
              </w:rPr>
            </w:r>
          </w:p>
        </w:tc>
        <w:tc>
          <w:tcPr>
            <w:tcW w:type="dxa" w:w="1512"/>
            <w:vAlign w:val="center"/>
            <w:tcMar>
              <w:top w:w="55" w:type="dxa"/>
              <w:bottom w:w="55" w:type="dxa"/>
              <w:left w:w="85" w:type="dxa"/>
              <w:right w:w="85" w:type="dxa"/>
            </w:tcMar>
            <w:tcBorders>
              <w:top w:val="single" w:sz="4" w:color="D9D9D9"/>
              <w:bottom w:val="single" w:sz="4" w:color="D9D9D9"/>
              <w:left w:val="single" w:sz="4" w:color="D9D9D9"/>
              <w:right w:val="single" w:sz="4" w:color="D9D9D9"/>
            </w:tcBorders>
            <w:shd w:fill="E7EDF3"/>
          </w:tcPr>
          <w:p>
            <w:pPr>
              <w:spacing w:after="20" w:before="20" w:line="240" w:lineRule="auto"/>
              <w:jc w:val="center"/>
            </w:pPr>
            <w:r>
              <w:rPr>
                <w:b/>
                <w:sz w:val="19"/>
              </w:rPr>
            </w:r>
            <m:oMath>
              <m:sSub>
                <m:sSubPr>
                  <m:ctrlPr>
                    <w:rPr>
                      <w:rFonts w:ascii="Cambria Math" w:hAnsi="Cambria Math"/>
                    </w:rPr>
                  </m:ctrlPr>
                </m:sSubPr>
                <m:e>
                  <m:r>
                    <w:rPr>
                      <w:rFonts w:ascii="Cambria Math" w:hAnsi="Cambria Math"/>
                    </w:rPr>
                    <m:t xml:space="preserve">y</m:t>
                  </m:r>
                </m:e>
                <m:sub>
                  <m:r>
                    <m:rPr>
                      <m:nor/>
                    </m:rPr>
                    <w:rPr>
                      <w:rFonts w:ascii="Cambria Math" w:hAnsi="Cambria Math"/>
                    </w:rPr>
                    <m:t xml:space="preserve">i</m:t>
                  </m:r>
                </m:sub>
              </m:sSub>
            </m:oMath>
            <w:r>
              <w:rPr>
                <w:b/>
                <w:sz w:val="19"/>
              </w:rPr>
            </w:r>
          </w:p>
        </w:tc>
        <w:tc>
          <w:tcPr>
            <w:tcW w:type="dxa" w:w="1656"/>
            <w:vAlign w:val="center"/>
            <w:tcMar>
              <w:top w:w="55" w:type="dxa"/>
              <w:bottom w:w="55" w:type="dxa"/>
              <w:left w:w="85" w:type="dxa"/>
              <w:right w:w="85" w:type="dxa"/>
            </w:tcMar>
            <w:tcBorders>
              <w:top w:val="single" w:sz="4" w:color="D9D9D9"/>
              <w:bottom w:val="single" w:sz="4" w:color="D9D9D9"/>
              <w:left w:val="single" w:sz="4" w:color="D9D9D9"/>
              <w:right w:val="single" w:sz="4" w:color="D9D9D9"/>
            </w:tcBorders>
            <w:shd w:fill="E7EDF3"/>
          </w:tcPr>
          <w:p>
            <w:pPr>
              <w:spacing w:after="20" w:before="20" w:line="240" w:lineRule="auto"/>
              <w:jc w:val="center"/>
            </w:pPr>
            <w:r>
              <w:rPr>
                <w:b/>
                <w:sz w:val="19"/>
              </w:rPr>
              <w:t>Liquid mol</w:t>
            </w:r>
          </w:p>
        </w:tc>
        <w:tc>
          <w:tcPr>
            <w:tcW w:type="dxa" w:w="1656"/>
            <w:vAlign w:val="center"/>
            <w:tcMar>
              <w:top w:w="55" w:type="dxa"/>
              <w:bottom w:w="55" w:type="dxa"/>
              <w:left w:w="85" w:type="dxa"/>
              <w:right w:w="85" w:type="dxa"/>
            </w:tcMar>
            <w:tcBorders>
              <w:top w:val="single" w:sz="4" w:color="D9D9D9"/>
              <w:bottom w:val="single" w:sz="4" w:color="D9D9D9"/>
              <w:left w:val="single" w:sz="4" w:color="D9D9D9"/>
              <w:right w:val="single" w:sz="4" w:color="D9D9D9"/>
            </w:tcBorders>
            <w:shd w:fill="E7EDF3"/>
          </w:tcPr>
          <w:p>
            <w:pPr>
              <w:spacing w:after="20" w:before="20" w:line="240" w:lineRule="auto"/>
              <w:jc w:val="center"/>
            </w:pPr>
            <w:r>
              <w:rPr>
                <w:b/>
                <w:sz w:val="19"/>
              </w:rPr>
              <w:t>Vapor mol</w:t>
            </w:r>
          </w:p>
        </w:tc>
      </w:tr>
      <w:tr>
        <w:trPr>
          <w:cantSplit/>
        </w:trPr>
        <w:tc>
          <w:tcPr>
            <w:tcW w:type="dxa" w:w="1944"/>
            <w:vAlign w:val="center"/>
            <w:tcMar>
              <w:top w:w="55" w:type="dxa"/>
              <w:bottom w:w="55" w:type="dxa"/>
              <w:left w:w="85" w:type="dxa"/>
              <w:right w:w="85" w:type="dxa"/>
            </w:tcMar>
            <w:tcBorders>
              <w:top w:val="single" w:sz="4" w:color="D9D9D9"/>
              <w:bottom w:val="single" w:sz="4" w:color="D9D9D9"/>
              <w:left w:val="single" w:sz="4" w:color="D9D9D9"/>
              <w:right w:val="single" w:sz="4" w:color="D9D9D9"/>
            </w:tcBorders>
            <w:shd w:fill="FFFFFF"/>
          </w:tcPr>
          <w:p>
            <w:pPr>
              <w:spacing w:after="20" w:before="20" w:line="240" w:lineRule="auto"/>
              <w:jc w:val="left"/>
            </w:pPr>
            <w:r>
              <w:rPr>
                <w:b w:val="0"/>
                <w:sz w:val="19"/>
              </w:rPr>
              <w:t>Methanol</w:t>
            </w:r>
          </w:p>
        </w:tc>
        <w:tc>
          <w:tcPr>
            <w:tcW w:type="dxa" w:w="1368"/>
            <w:vAlign w:val="center"/>
            <w:tcMar>
              <w:top w:w="55" w:type="dxa"/>
              <w:bottom w:w="55" w:type="dxa"/>
              <w:left w:w="85" w:type="dxa"/>
              <w:right w:w="85" w:type="dxa"/>
            </w:tcMar>
            <w:tcBorders>
              <w:top w:val="single" w:sz="4" w:color="D9D9D9"/>
              <w:bottom w:val="single" w:sz="4" w:color="D9D9D9"/>
              <w:left w:val="single" w:sz="4" w:color="D9D9D9"/>
              <w:right w:val="single" w:sz="4" w:color="D9D9D9"/>
            </w:tcBorders>
            <w:shd w:fill="FFFFFF"/>
          </w:tcPr>
          <w:p>
            <w:pPr>
              <w:spacing w:after="20" w:before="20" w:line="240" w:lineRule="auto"/>
              <w:jc w:val="center"/>
            </w:pPr>
            <w:r>
              <w:rPr>
                <w:b w:val="0"/>
                <w:sz w:val="19"/>
              </w:rPr>
              <w:t>1.33470</w:t>
            </w:r>
          </w:p>
        </w:tc>
        <w:tc>
          <w:tcPr>
            <w:tcW w:type="dxa" w:w="1512"/>
            <w:vAlign w:val="center"/>
            <w:tcMar>
              <w:top w:w="55" w:type="dxa"/>
              <w:bottom w:w="55" w:type="dxa"/>
              <w:left w:w="85" w:type="dxa"/>
              <w:right w:w="85" w:type="dxa"/>
            </w:tcMar>
            <w:tcBorders>
              <w:top w:val="single" w:sz="4" w:color="D9D9D9"/>
              <w:bottom w:val="single" w:sz="4" w:color="D9D9D9"/>
              <w:left w:val="single" w:sz="4" w:color="D9D9D9"/>
              <w:right w:val="single" w:sz="4" w:color="D9D9D9"/>
            </w:tcBorders>
            <w:shd w:fill="FFFFFF"/>
          </w:tcPr>
          <w:p>
            <w:pPr>
              <w:spacing w:after="20" w:before="20" w:line="240" w:lineRule="auto"/>
              <w:jc w:val="center"/>
            </w:pPr>
            <w:r>
              <w:rPr>
                <w:b w:val="0"/>
                <w:sz w:val="19"/>
              </w:rPr>
              <w:t>0.42880</w:t>
            </w:r>
          </w:p>
        </w:tc>
        <w:tc>
          <w:tcPr>
            <w:tcW w:type="dxa" w:w="1512"/>
            <w:vAlign w:val="center"/>
            <w:tcMar>
              <w:top w:w="55" w:type="dxa"/>
              <w:bottom w:w="55" w:type="dxa"/>
              <w:left w:w="85" w:type="dxa"/>
              <w:right w:w="85" w:type="dxa"/>
            </w:tcMar>
            <w:tcBorders>
              <w:top w:val="single" w:sz="4" w:color="D9D9D9"/>
              <w:bottom w:val="single" w:sz="4" w:color="D9D9D9"/>
              <w:left w:val="single" w:sz="4" w:color="D9D9D9"/>
              <w:right w:val="single" w:sz="4" w:color="D9D9D9"/>
            </w:tcBorders>
            <w:shd w:fill="FFFFFF"/>
          </w:tcPr>
          <w:p>
            <w:pPr>
              <w:spacing w:after="20" w:before="20" w:line="240" w:lineRule="auto"/>
              <w:jc w:val="center"/>
            </w:pPr>
            <w:r>
              <w:rPr>
                <w:b w:val="0"/>
                <w:sz w:val="19"/>
              </w:rPr>
              <w:t>0.57232</w:t>
            </w:r>
          </w:p>
        </w:tc>
        <w:tc>
          <w:tcPr>
            <w:tcW w:type="dxa" w:w="1656"/>
            <w:vAlign w:val="center"/>
            <w:tcMar>
              <w:top w:w="55" w:type="dxa"/>
              <w:bottom w:w="55" w:type="dxa"/>
              <w:left w:w="85" w:type="dxa"/>
              <w:right w:w="85" w:type="dxa"/>
            </w:tcMar>
            <w:tcBorders>
              <w:top w:val="single" w:sz="4" w:color="D9D9D9"/>
              <w:bottom w:val="single" w:sz="4" w:color="D9D9D9"/>
              <w:left w:val="single" w:sz="4" w:color="D9D9D9"/>
              <w:right w:val="single" w:sz="4" w:color="D9D9D9"/>
            </w:tcBorders>
            <w:shd w:fill="FFFFFF"/>
          </w:tcPr>
          <w:p>
            <w:pPr>
              <w:spacing w:after="20" w:before="20" w:line="240" w:lineRule="auto"/>
              <w:jc w:val="center"/>
            </w:pPr>
            <w:r>
              <w:rPr>
                <w:b w:val="0"/>
                <w:sz w:val="19"/>
              </w:rPr>
              <w:t>21.6062</w:t>
            </w:r>
          </w:p>
        </w:tc>
        <w:tc>
          <w:tcPr>
            <w:tcW w:type="dxa" w:w="1656"/>
            <w:vAlign w:val="center"/>
            <w:tcMar>
              <w:top w:w="55" w:type="dxa"/>
              <w:bottom w:w="55" w:type="dxa"/>
              <w:left w:w="85" w:type="dxa"/>
              <w:right w:w="85" w:type="dxa"/>
            </w:tcMar>
            <w:tcBorders>
              <w:top w:val="single" w:sz="4" w:color="D9D9D9"/>
              <w:bottom w:val="single" w:sz="4" w:color="D9D9D9"/>
              <w:left w:val="single" w:sz="4" w:color="D9D9D9"/>
              <w:right w:val="single" w:sz="4" w:color="D9D9D9"/>
            </w:tcBorders>
            <w:shd w:fill="FFFFFF"/>
          </w:tcPr>
          <w:p>
            <w:pPr>
              <w:spacing w:after="20" w:before="20" w:line="240" w:lineRule="auto"/>
              <w:jc w:val="center"/>
            </w:pPr>
            <w:r>
              <w:rPr>
                <w:b w:val="0"/>
                <w:sz w:val="19"/>
              </w:rPr>
              <w:t>28.3938</w:t>
            </w:r>
          </w:p>
        </w:tc>
      </w:tr>
      <w:tr>
        <w:trPr>
          <w:cantSplit/>
        </w:trPr>
        <w:tc>
          <w:tcPr>
            <w:tcW w:type="dxa" w:w="1944"/>
            <w:vAlign w:val="center"/>
            <w:tcMar>
              <w:top w:w="55" w:type="dxa"/>
              <w:bottom w:w="55" w:type="dxa"/>
              <w:left w:w="85" w:type="dxa"/>
              <w:right w:w="85" w:type="dxa"/>
            </w:tcMar>
            <w:tcBorders>
              <w:top w:val="single" w:sz="4" w:color="D9D9D9"/>
              <w:bottom w:val="single" w:sz="4" w:color="D9D9D9"/>
              <w:left w:val="single" w:sz="4" w:color="D9D9D9"/>
              <w:right w:val="single" w:sz="4" w:color="D9D9D9"/>
            </w:tcBorders>
            <w:shd w:fill="FFFFFF"/>
          </w:tcPr>
          <w:p>
            <w:pPr>
              <w:spacing w:after="20" w:before="20" w:line="240" w:lineRule="auto"/>
              <w:jc w:val="left"/>
            </w:pPr>
            <w:r>
              <w:rPr>
                <w:b w:val="0"/>
                <w:sz w:val="19"/>
              </w:rPr>
              <w:t>Ethanol</w:t>
            </w:r>
          </w:p>
        </w:tc>
        <w:tc>
          <w:tcPr>
            <w:tcW w:type="dxa" w:w="1368"/>
            <w:vAlign w:val="center"/>
            <w:tcMar>
              <w:top w:w="55" w:type="dxa"/>
              <w:bottom w:w="55" w:type="dxa"/>
              <w:left w:w="85" w:type="dxa"/>
              <w:right w:w="85" w:type="dxa"/>
            </w:tcMar>
            <w:tcBorders>
              <w:top w:val="single" w:sz="4" w:color="D9D9D9"/>
              <w:bottom w:val="single" w:sz="4" w:color="D9D9D9"/>
              <w:left w:val="single" w:sz="4" w:color="D9D9D9"/>
              <w:right w:val="single" w:sz="4" w:color="D9D9D9"/>
            </w:tcBorders>
            <w:shd w:fill="FFFFFF"/>
          </w:tcPr>
          <w:p>
            <w:pPr>
              <w:spacing w:after="20" w:before="20" w:line="240" w:lineRule="auto"/>
              <w:jc w:val="center"/>
            </w:pPr>
            <w:r>
              <w:rPr>
                <w:b w:val="0"/>
                <w:sz w:val="19"/>
              </w:rPr>
              <w:t>0.74874</w:t>
            </w:r>
          </w:p>
        </w:tc>
        <w:tc>
          <w:tcPr>
            <w:tcW w:type="dxa" w:w="1512"/>
            <w:vAlign w:val="center"/>
            <w:tcMar>
              <w:top w:w="55" w:type="dxa"/>
              <w:bottom w:w="55" w:type="dxa"/>
              <w:left w:w="85" w:type="dxa"/>
              <w:right w:w="85" w:type="dxa"/>
            </w:tcMar>
            <w:tcBorders>
              <w:top w:val="single" w:sz="4" w:color="D9D9D9"/>
              <w:bottom w:val="single" w:sz="4" w:color="D9D9D9"/>
              <w:left w:val="single" w:sz="4" w:color="D9D9D9"/>
              <w:right w:val="single" w:sz="4" w:color="D9D9D9"/>
            </w:tcBorders>
            <w:shd w:fill="FFFFFF"/>
          </w:tcPr>
          <w:p>
            <w:pPr>
              <w:spacing w:after="20" w:before="20" w:line="240" w:lineRule="auto"/>
              <w:jc w:val="center"/>
            </w:pPr>
            <w:r>
              <w:rPr>
                <w:b w:val="0"/>
                <w:sz w:val="19"/>
              </w:rPr>
              <w:t>0.57120</w:t>
            </w:r>
          </w:p>
        </w:tc>
        <w:tc>
          <w:tcPr>
            <w:tcW w:type="dxa" w:w="1512"/>
            <w:vAlign w:val="center"/>
            <w:tcMar>
              <w:top w:w="55" w:type="dxa"/>
              <w:bottom w:w="55" w:type="dxa"/>
              <w:left w:w="85" w:type="dxa"/>
              <w:right w:w="85" w:type="dxa"/>
            </w:tcMar>
            <w:tcBorders>
              <w:top w:val="single" w:sz="4" w:color="D9D9D9"/>
              <w:bottom w:val="single" w:sz="4" w:color="D9D9D9"/>
              <w:left w:val="single" w:sz="4" w:color="D9D9D9"/>
              <w:right w:val="single" w:sz="4" w:color="D9D9D9"/>
            </w:tcBorders>
            <w:shd w:fill="FFFFFF"/>
          </w:tcPr>
          <w:p>
            <w:pPr>
              <w:spacing w:after="20" w:before="20" w:line="240" w:lineRule="auto"/>
              <w:jc w:val="center"/>
            </w:pPr>
            <w:r>
              <w:rPr>
                <w:b w:val="0"/>
                <w:sz w:val="19"/>
              </w:rPr>
              <w:t>0.42768</w:t>
            </w:r>
          </w:p>
        </w:tc>
        <w:tc>
          <w:tcPr>
            <w:tcW w:type="dxa" w:w="1656"/>
            <w:vAlign w:val="center"/>
            <w:tcMar>
              <w:top w:w="55" w:type="dxa"/>
              <w:bottom w:w="55" w:type="dxa"/>
              <w:left w:w="85" w:type="dxa"/>
              <w:right w:w="85" w:type="dxa"/>
            </w:tcMar>
            <w:tcBorders>
              <w:top w:val="single" w:sz="4" w:color="D9D9D9"/>
              <w:bottom w:val="single" w:sz="4" w:color="D9D9D9"/>
              <w:left w:val="single" w:sz="4" w:color="D9D9D9"/>
              <w:right w:val="single" w:sz="4" w:color="D9D9D9"/>
            </w:tcBorders>
            <w:shd w:fill="FFFFFF"/>
          </w:tcPr>
          <w:p>
            <w:pPr>
              <w:spacing w:after="20" w:before="20" w:line="240" w:lineRule="auto"/>
              <w:jc w:val="center"/>
            </w:pPr>
            <w:r>
              <w:rPr>
                <w:b w:val="0"/>
                <w:sz w:val="19"/>
              </w:rPr>
              <w:t>28.7817</w:t>
            </w:r>
          </w:p>
        </w:tc>
        <w:tc>
          <w:tcPr>
            <w:tcW w:type="dxa" w:w="1656"/>
            <w:vAlign w:val="center"/>
            <w:tcMar>
              <w:top w:w="55" w:type="dxa"/>
              <w:bottom w:w="55" w:type="dxa"/>
              <w:left w:w="85" w:type="dxa"/>
              <w:right w:w="85" w:type="dxa"/>
            </w:tcMar>
            <w:tcBorders>
              <w:top w:val="single" w:sz="4" w:color="D9D9D9"/>
              <w:bottom w:val="single" w:sz="4" w:color="D9D9D9"/>
              <w:left w:val="single" w:sz="4" w:color="D9D9D9"/>
              <w:right w:val="single" w:sz="4" w:color="D9D9D9"/>
            </w:tcBorders>
            <w:shd w:fill="FFFFFF"/>
          </w:tcPr>
          <w:p>
            <w:pPr>
              <w:spacing w:after="20" w:before="20" w:line="240" w:lineRule="auto"/>
              <w:jc w:val="center"/>
            </w:pPr>
            <w:r>
              <w:rPr>
                <w:b w:val="0"/>
                <w:sz w:val="19"/>
              </w:rPr>
              <w:t>21.2183</w:t>
            </w:r>
          </w:p>
        </w:tc>
      </w:tr>
    </w:tbl>
    <w:p>
      <w:pPr>
        <w:spacing w:after="40" w:before="0"/>
      </w:pPr>
      <w:r>
        <w:rPr>
          <w:sz w:val="4"/>
        </w:rPr>
      </w:r>
    </w:p>
    <w:p>
      <w:pPr>
        <w:spacing w:after="100"/>
      </w:pPr>
      <w:r>
        <w:rPr>
          <w:b/>
        </w:rPr>
        <w:t>Answer: V = 49.61 mol and L = 50.39 mol. Using unrounded values, the methanol balance is 21.60615 + 28.39385 = 50.00000 mol; the ethanol balance also gives 50.00000 mol.</w:t>
      </w:r>
    </w:p>
    <w:p>
      <w:pPr>
        <w:pStyle w:val="Heading1"/>
        <w:pageBreakBefore/>
      </w:pPr>
      <w:r>
        <w:t>Solution 4 Ideal alcohol temperature diagram</w:t>
      </w:r>
    </w:p>
    <w:p>
      <w:pPr>
        <w:spacing w:after="100"/>
      </w:pPr>
      <w:r>
        <w:rPr>
          <w:b w:val="0"/>
        </w:rPr>
        <w:t>Part d uses the same row-by-row bubble calculation as Problem 2, now at 70.00 kPa:</w:t>
      </w:r>
    </w:p>
    <w:p>
      <w:pPr>
        <w:pStyle w:val="Equation"/>
        <w:keepLines/>
      </w:pPr>
      <m:oMathPara>
        <m:oMathParaPr>
          <m:jc m:val="left"/>
        </m:oMathParaPr>
        <m:oMath>
          <m:sSub>
            <m:sSubPr>
              <m:ctrlPr>
                <w:rPr>
                  <w:rFonts w:ascii="Cambria Math" w:hAnsi="Cambria Math"/>
                </w:rPr>
              </m:ctrlPr>
            </m:sSubPr>
            <m:e>
              <m:r>
                <w:rPr>
                  <w:rFonts w:ascii="Cambria Math" w:hAnsi="Cambria Math"/>
                </w:rPr>
                <m:t xml:space="preserve">x</m:t>
              </m:r>
            </m:e>
            <m:sub>
              <m:r>
                <m:rPr>
                  <m:nor/>
                </m:rPr>
                <w:rPr>
                  <w:rFonts w:ascii="Cambria Math" w:hAnsi="Cambria Math"/>
                </w:rPr>
                <m:t xml:space="preserve">M</m:t>
              </m:r>
            </m:sub>
          </m:sSub>
          <m:sSup>
            <m:sSupPr>
              <m:ctrlPr>
                <w:rPr>
                  <w:rFonts w:ascii="Cambria Math" w:hAnsi="Cambria Math"/>
                </w:rPr>
              </m:ctrlPr>
            </m:sSupPr>
            <m:e>
              <m:sSub>
                <m:sSubPr>
                  <m:ctrlPr>
                    <w:rPr>
                      <w:rFonts w:ascii="Cambria Math" w:hAnsi="Cambria Math"/>
                    </w:rPr>
                  </m:ctrlPr>
                </m:sSubPr>
                <m:e>
                  <m:r>
                    <w:rPr>
                      <w:rFonts w:ascii="Cambria Math" w:hAnsi="Cambria Math"/>
                    </w:rPr>
                    <m:t xml:space="preserve">P</m:t>
                  </m:r>
                </m:e>
                <m:sub>
                  <m:r>
                    <m:rPr>
                      <m:nor/>
                    </m:rPr>
                    <w:rPr>
                      <w:rFonts w:ascii="Cambria Math" w:hAnsi="Cambria Math"/>
                    </w:rPr>
                    <m:t xml:space="preserve">M</m:t>
                  </m:r>
                </m:sub>
              </m:sSub>
            </m:e>
            <m:sup>
              <m:r>
                <w:rPr>
                  <w:rFonts w:ascii="Cambria Math" w:hAnsi="Cambria Math"/>
                </w:rPr>
                <m:t xml:space="preserve">sat</m:t>
              </m:r>
            </m:sup>
          </m:sSup>
          <m:d>
            <m:dPr>
              <m:ctrlPr>
                <w:rPr>
                  <w:rFonts w:ascii="Cambria Math" w:hAnsi="Cambria Math"/>
                </w:rPr>
              </m:ctrlPr>
            </m:dPr>
            <m:e>
              <m:r>
                <w:rPr>
                  <w:rFonts w:ascii="Cambria Math" w:hAnsi="Cambria Math"/>
                </w:rPr>
                <m:t xml:space="preserve">T</m:t>
              </m:r>
            </m:e>
          </m:d>
          <m:r>
            <w:rPr>
              <w:rFonts w:ascii="Cambria Math" w:hAnsi="Cambria Math"/>
            </w:rPr>
            <m:t xml:space="preserve">+</m:t>
          </m:r>
          <m:d>
            <m:dPr>
              <m:ctrlPr>
                <w:rPr>
                  <w:rFonts w:ascii="Cambria Math" w:hAnsi="Cambria Math"/>
                </w:rPr>
              </m:ctrlPr>
            </m:dPr>
            <m:e>
              <m:r>
                <w:rPr>
                  <w:rFonts w:ascii="Cambria Math" w:hAnsi="Cambria Math"/>
                </w:rPr>
                <m:t xml:space="preserve">1−</m:t>
              </m:r>
              <m:sSub>
                <m:sSubPr>
                  <m:ctrlPr>
                    <w:rPr>
                      <w:rFonts w:ascii="Cambria Math" w:hAnsi="Cambria Math"/>
                    </w:rPr>
                  </m:ctrlPr>
                </m:sSubPr>
                <m:e>
                  <m:r>
                    <w:rPr>
                      <w:rFonts w:ascii="Cambria Math" w:hAnsi="Cambria Math"/>
                    </w:rPr>
                    <m:t xml:space="preserve">x</m:t>
                  </m:r>
                </m:e>
                <m:sub>
                  <m:r>
                    <m:rPr>
                      <m:nor/>
                    </m:rPr>
                    <w:rPr>
                      <w:rFonts w:ascii="Cambria Math" w:hAnsi="Cambria Math"/>
                    </w:rPr>
                    <m:t xml:space="preserve">M</m:t>
                  </m:r>
                </m:sub>
              </m:sSub>
            </m:e>
          </m:d>
          <m:sSup>
            <m:sSupPr>
              <m:ctrlPr>
                <w:rPr>
                  <w:rFonts w:ascii="Cambria Math" w:hAnsi="Cambria Math"/>
                </w:rPr>
              </m:ctrlPr>
            </m:sSupPr>
            <m:e>
              <m:sSub>
                <m:sSubPr>
                  <m:ctrlPr>
                    <w:rPr>
                      <w:rFonts w:ascii="Cambria Math" w:hAnsi="Cambria Math"/>
                    </w:rPr>
                  </m:ctrlPr>
                </m:sSubPr>
                <m:e>
                  <m:r>
                    <w:rPr>
                      <w:rFonts w:ascii="Cambria Math" w:hAnsi="Cambria Math"/>
                    </w:rPr>
                    <m:t xml:space="preserve">P</m:t>
                  </m:r>
                </m:e>
                <m:sub>
                  <m:r>
                    <m:rPr>
                      <m:nor/>
                    </m:rPr>
                    <w:rPr>
                      <w:rFonts w:ascii="Cambria Math" w:hAnsi="Cambria Math"/>
                    </w:rPr>
                    <m:t xml:space="preserve">E</m:t>
                  </m:r>
                </m:sub>
              </m:sSub>
            </m:e>
            <m:sup>
              <m:r>
                <w:rPr>
                  <w:rFonts w:ascii="Cambria Math" w:hAnsi="Cambria Math"/>
                </w:rPr>
                <m:t xml:space="preserve">sat</m:t>
              </m:r>
            </m:sup>
          </m:sSup>
          <m:d>
            <m:dPr>
              <m:ctrlPr>
                <w:rPr>
                  <w:rFonts w:ascii="Cambria Math" w:hAnsi="Cambria Math"/>
                </w:rPr>
              </m:ctrlPr>
            </m:dPr>
            <m:e>
              <m:r>
                <w:rPr>
                  <w:rFonts w:ascii="Cambria Math" w:hAnsi="Cambria Math"/>
                </w:rPr>
                <m:t xml:space="preserve">T</m:t>
              </m:r>
            </m:e>
          </m:d>
          <m:r>
            <w:rPr>
              <w:rFonts w:ascii="Cambria Math" w:hAnsi="Cambria Math"/>
            </w:rPr>
            <m:t xml:space="preserve">=70.00</m:t>
          </m:r>
          <m:r>
            <m:rPr>
              <m:nor/>
            </m:rPr>
            <w:rPr>
              <w:rFonts w:ascii="Cambria Math" w:hAnsi="Cambria Math"/>
            </w:rPr>
            <m:t xml:space="preserve"> then </m:t>
          </m:r>
          <m:sSub>
            <m:sSubPr>
              <m:ctrlPr>
                <w:rPr>
                  <w:rFonts w:ascii="Cambria Math" w:hAnsi="Cambria Math"/>
                </w:rPr>
              </m:ctrlPr>
            </m:sSubPr>
            <m:e>
              <m:r>
                <w:rPr>
                  <w:rFonts w:ascii="Cambria Math" w:hAnsi="Cambria Math"/>
                </w:rPr>
                <m:t xml:space="preserve">y</m:t>
              </m:r>
            </m:e>
            <m:sub>
              <m:r>
                <m:rPr>
                  <m:nor/>
                </m:rPr>
                <w:rPr>
                  <w:rFonts w:ascii="Cambria Math" w:hAnsi="Cambria Math"/>
                </w:rPr>
                <m:t xml:space="preserve">M</m:t>
              </m:r>
            </m:sub>
          </m:sSub>
          <m:r>
            <w:rPr>
              <w:rFonts w:ascii="Cambria Math" w:hAnsi="Cambria Math"/>
            </w:rPr>
            <m:t xml:space="preserve">=</m:t>
          </m:r>
          <m:f>
            <m:fPr>
              <m:ctrlPr>
                <w:rPr>
                  <w:rFonts w:ascii="Cambria Math" w:hAnsi="Cambria Math"/>
                </w:rPr>
              </m:ctrlPr>
            </m:fPr>
            <m:num>
              <m:sSub>
                <m:sSubPr>
                  <m:ctrlPr>
                    <w:rPr>
                      <w:rFonts w:ascii="Cambria Math" w:hAnsi="Cambria Math"/>
                    </w:rPr>
                  </m:ctrlPr>
                </m:sSubPr>
                <m:e>
                  <m:r>
                    <w:rPr>
                      <w:rFonts w:ascii="Cambria Math" w:hAnsi="Cambria Math"/>
                    </w:rPr>
                    <m:t xml:space="preserve">x</m:t>
                  </m:r>
                </m:e>
                <m:sub>
                  <m:r>
                    <m:rPr>
                      <m:nor/>
                    </m:rPr>
                    <w:rPr>
                      <w:rFonts w:ascii="Cambria Math" w:hAnsi="Cambria Math"/>
                    </w:rPr>
                    <m:t xml:space="preserve">M</m:t>
                  </m:r>
                </m:sub>
              </m:sSub>
              <m:sSup>
                <m:sSupPr>
                  <m:ctrlPr>
                    <w:rPr>
                      <w:rFonts w:ascii="Cambria Math" w:hAnsi="Cambria Math"/>
                    </w:rPr>
                  </m:ctrlPr>
                </m:sSupPr>
                <m:e>
                  <m:sSub>
                    <m:sSubPr>
                      <m:ctrlPr>
                        <w:rPr>
                          <w:rFonts w:ascii="Cambria Math" w:hAnsi="Cambria Math"/>
                        </w:rPr>
                      </m:ctrlPr>
                    </m:sSubPr>
                    <m:e>
                      <m:r>
                        <w:rPr>
                          <w:rFonts w:ascii="Cambria Math" w:hAnsi="Cambria Math"/>
                        </w:rPr>
                        <m:t xml:space="preserve">P</m:t>
                      </m:r>
                    </m:e>
                    <m:sub>
                      <m:r>
                        <m:rPr>
                          <m:nor/>
                        </m:rPr>
                        <w:rPr>
                          <w:rFonts w:ascii="Cambria Math" w:hAnsi="Cambria Math"/>
                        </w:rPr>
                        <m:t xml:space="preserve">M</m:t>
                      </m:r>
                    </m:sub>
                  </m:sSub>
                </m:e>
                <m:sup>
                  <m:r>
                    <w:rPr>
                      <w:rFonts w:ascii="Cambria Math" w:hAnsi="Cambria Math"/>
                    </w:rPr>
                    <m:t xml:space="preserve">sat</m:t>
                  </m:r>
                </m:sup>
              </m:sSup>
              <m:d>
                <m:dPr>
                  <m:ctrlPr>
                    <w:rPr>
                      <w:rFonts w:ascii="Cambria Math" w:hAnsi="Cambria Math"/>
                    </w:rPr>
                  </m:ctrlPr>
                </m:dPr>
                <m:e>
                  <m:r>
                    <w:rPr>
                      <w:rFonts w:ascii="Cambria Math" w:hAnsi="Cambria Math"/>
                    </w:rPr>
                    <m:t xml:space="preserve">T</m:t>
                  </m:r>
                </m:e>
              </m:d>
            </m:num>
            <m:den>
              <m:r>
                <w:rPr>
                  <w:rFonts w:ascii="Cambria Math" w:hAnsi="Cambria Math"/>
                </w:rPr>
                <m:t xml:space="preserve">70.00</m:t>
              </m:r>
            </m:den>
          </m:f>
        </m:oMath>
      </m:oMathPara>
    </w:p>
    <w:tbl>
      <w:tblPr>
        <w:tblW w:type="auto" w:w="0"/>
        <w:jc w:val="center"/>
        <w:tblLayout w:type="fixed"/>
        <w:tblLook w:firstColumn="1" w:firstRow="1" w:lastColumn="0" w:lastRow="0" w:noHBand="0" w:noVBand="1" w:val="04A0"/>
      </w:tblPr>
      <w:tblGrid>
        <w:gridCol w:w="2160"/>
        <w:gridCol w:w="3816"/>
        <w:gridCol w:w="3600"/>
      </w:tblGrid>
      <w:tr>
        <w:trPr>
          <w:cantSplit/>
          <w:tblHeader/>
        </w:trPr>
        <w:tc>
          <w:tcPr>
            <w:tcW w:type="dxa" w:w="2160"/>
            <w:vAlign w:val="center"/>
            <w:tcMar>
              <w:top w:w="55" w:type="dxa"/>
              <w:bottom w:w="55" w:type="dxa"/>
              <w:left w:w="85" w:type="dxa"/>
              <w:right w:w="85" w:type="dxa"/>
            </w:tcMar>
            <w:tcBorders>
              <w:top w:val="single" w:sz="4" w:color="D9D9D9"/>
              <w:bottom w:val="single" w:sz="4" w:color="D9D9D9"/>
              <w:left w:val="single" w:sz="4" w:color="D9D9D9"/>
              <w:right w:val="single" w:sz="4" w:color="D9D9D9"/>
            </w:tcBorders>
            <w:shd w:fill="E7EDF3"/>
          </w:tcPr>
          <w:p>
            <w:pPr>
              <w:spacing w:after="20" w:before="20" w:line="240" w:lineRule="auto"/>
              <w:jc w:val="left"/>
            </w:pPr>
            <w:r>
              <w:rPr>
                <w:b/>
                <w:sz w:val="19"/>
              </w:rPr>
            </w:r>
            <m:oMath>
              <m:sSub>
                <m:sSubPr>
                  <m:ctrlPr>
                    <w:rPr>
                      <w:rFonts w:ascii="Cambria Math" w:hAnsi="Cambria Math"/>
                    </w:rPr>
                  </m:ctrlPr>
                </m:sSubPr>
                <m:e>
                  <m:r>
                    <w:rPr>
                      <w:rFonts w:ascii="Cambria Math" w:hAnsi="Cambria Math"/>
                    </w:rPr>
                    <m:t xml:space="preserve">x</m:t>
                  </m:r>
                </m:e>
                <m:sub>
                  <m:r>
                    <m:rPr>
                      <m:nor/>
                    </m:rPr>
                    <w:rPr>
                      <w:rFonts w:ascii="Cambria Math" w:hAnsi="Cambria Math"/>
                    </w:rPr>
                    <m:t xml:space="preserve">M</m:t>
                  </m:r>
                </m:sub>
              </m:sSub>
            </m:oMath>
            <w:r>
              <w:rPr>
                <w:b/>
                <w:sz w:val="19"/>
              </w:rPr>
            </w:r>
          </w:p>
        </w:tc>
        <w:tc>
          <w:tcPr>
            <w:tcW w:type="dxa" w:w="3816"/>
            <w:vAlign w:val="center"/>
            <w:tcMar>
              <w:top w:w="55" w:type="dxa"/>
              <w:bottom w:w="55" w:type="dxa"/>
              <w:left w:w="85" w:type="dxa"/>
              <w:right w:w="85" w:type="dxa"/>
            </w:tcMar>
            <w:tcBorders>
              <w:top w:val="single" w:sz="4" w:color="D9D9D9"/>
              <w:bottom w:val="single" w:sz="4" w:color="D9D9D9"/>
              <w:left w:val="single" w:sz="4" w:color="D9D9D9"/>
              <w:right w:val="single" w:sz="4" w:color="D9D9D9"/>
            </w:tcBorders>
            <w:shd w:fill="E7EDF3"/>
          </w:tcPr>
          <w:p>
            <w:pPr>
              <w:spacing w:after="20" w:before="20" w:line="240" w:lineRule="auto"/>
              <w:jc w:val="center"/>
            </w:pPr>
            <w:r>
              <w:rPr>
                <w:b/>
                <w:sz w:val="19"/>
              </w:rPr>
              <w:t>T in °C</w:t>
            </w:r>
          </w:p>
        </w:tc>
        <w:tc>
          <w:tcPr>
            <w:tcW w:type="dxa" w:w="3600"/>
            <w:vAlign w:val="center"/>
            <w:tcMar>
              <w:top w:w="55" w:type="dxa"/>
              <w:bottom w:w="55" w:type="dxa"/>
              <w:left w:w="85" w:type="dxa"/>
              <w:right w:w="85" w:type="dxa"/>
            </w:tcMar>
            <w:tcBorders>
              <w:top w:val="single" w:sz="4" w:color="D9D9D9"/>
              <w:bottom w:val="single" w:sz="4" w:color="D9D9D9"/>
              <w:left w:val="single" w:sz="4" w:color="D9D9D9"/>
              <w:right w:val="single" w:sz="4" w:color="D9D9D9"/>
            </w:tcBorders>
            <w:shd w:fill="E7EDF3"/>
          </w:tcPr>
          <w:p>
            <w:pPr>
              <w:spacing w:after="20" w:before="20" w:line="240" w:lineRule="auto"/>
              <w:jc w:val="center"/>
            </w:pPr>
            <w:r>
              <w:rPr>
                <w:b/>
                <w:sz w:val="19"/>
              </w:rPr>
            </w:r>
            <m:oMath>
              <m:sSub>
                <m:sSubPr>
                  <m:ctrlPr>
                    <w:rPr>
                      <w:rFonts w:ascii="Cambria Math" w:hAnsi="Cambria Math"/>
                    </w:rPr>
                  </m:ctrlPr>
                </m:sSubPr>
                <m:e>
                  <m:r>
                    <w:rPr>
                      <w:rFonts w:ascii="Cambria Math" w:hAnsi="Cambria Math"/>
                    </w:rPr>
                    <m:t xml:space="preserve">y</m:t>
                  </m:r>
                </m:e>
                <m:sub>
                  <m:r>
                    <m:rPr>
                      <m:nor/>
                    </m:rPr>
                    <w:rPr>
                      <w:rFonts w:ascii="Cambria Math" w:hAnsi="Cambria Math"/>
                    </w:rPr>
                    <m:t xml:space="preserve">M</m:t>
                  </m:r>
                </m:sub>
              </m:sSub>
            </m:oMath>
            <w:r>
              <w:rPr>
                <w:b/>
                <w:sz w:val="19"/>
              </w:rPr>
            </w:r>
          </w:p>
        </w:tc>
      </w:tr>
      <w:tr>
        <w:trPr>
          <w:cantSplit/>
        </w:trPr>
        <w:tc>
          <w:tcPr>
            <w:tcW w:type="dxa" w:w="2160"/>
            <w:vAlign w:val="center"/>
            <w:tcMar>
              <w:top w:w="55" w:type="dxa"/>
              <w:bottom w:w="55" w:type="dxa"/>
              <w:left w:w="85" w:type="dxa"/>
              <w:right w:w="85" w:type="dxa"/>
            </w:tcMar>
            <w:tcBorders>
              <w:top w:val="single" w:sz="4" w:color="D9D9D9"/>
              <w:bottom w:val="single" w:sz="4" w:color="D9D9D9"/>
              <w:left w:val="single" w:sz="4" w:color="D9D9D9"/>
              <w:right w:val="single" w:sz="4" w:color="D9D9D9"/>
            </w:tcBorders>
            <w:shd w:fill="FFFFFF"/>
          </w:tcPr>
          <w:p>
            <w:pPr>
              <w:spacing w:after="20" w:before="20" w:line="240" w:lineRule="auto"/>
              <w:jc w:val="left"/>
            </w:pPr>
            <w:r>
              <w:rPr>
                <w:b w:val="0"/>
                <w:sz w:val="19"/>
              </w:rPr>
              <w:t>0.00</w:t>
            </w:r>
          </w:p>
        </w:tc>
        <w:tc>
          <w:tcPr>
            <w:tcW w:type="dxa" w:w="3816"/>
            <w:vAlign w:val="center"/>
            <w:tcMar>
              <w:top w:w="55" w:type="dxa"/>
              <w:bottom w:w="55" w:type="dxa"/>
              <w:left w:w="85" w:type="dxa"/>
              <w:right w:w="85" w:type="dxa"/>
            </w:tcMar>
            <w:tcBorders>
              <w:top w:val="single" w:sz="4" w:color="D9D9D9"/>
              <w:bottom w:val="single" w:sz="4" w:color="D9D9D9"/>
              <w:left w:val="single" w:sz="4" w:color="D9D9D9"/>
              <w:right w:val="single" w:sz="4" w:color="D9D9D9"/>
            </w:tcBorders>
            <w:shd w:fill="FFFFFF"/>
          </w:tcPr>
          <w:p>
            <w:pPr>
              <w:spacing w:after="20" w:before="20" w:line="240" w:lineRule="auto"/>
              <w:jc w:val="center"/>
            </w:pPr>
            <w:r>
              <w:rPr>
                <w:b w:val="0"/>
                <w:sz w:val="19"/>
              </w:rPr>
              <w:t>69.2282</w:t>
            </w:r>
          </w:p>
        </w:tc>
        <w:tc>
          <w:tcPr>
            <w:tcW w:type="dxa" w:w="3600"/>
            <w:vAlign w:val="center"/>
            <w:tcMar>
              <w:top w:w="55" w:type="dxa"/>
              <w:bottom w:w="55" w:type="dxa"/>
              <w:left w:w="85" w:type="dxa"/>
              <w:right w:w="85" w:type="dxa"/>
            </w:tcMar>
            <w:tcBorders>
              <w:top w:val="single" w:sz="4" w:color="D9D9D9"/>
              <w:bottom w:val="single" w:sz="4" w:color="D9D9D9"/>
              <w:left w:val="single" w:sz="4" w:color="D9D9D9"/>
              <w:right w:val="single" w:sz="4" w:color="D9D9D9"/>
            </w:tcBorders>
            <w:shd w:fill="FFFFFF"/>
          </w:tcPr>
          <w:p>
            <w:pPr>
              <w:spacing w:after="20" w:before="20" w:line="240" w:lineRule="auto"/>
              <w:jc w:val="center"/>
            </w:pPr>
            <w:r>
              <w:rPr>
                <w:b w:val="0"/>
                <w:sz w:val="19"/>
              </w:rPr>
              <w:t>0.00000</w:t>
            </w:r>
          </w:p>
        </w:tc>
      </w:tr>
      <w:tr>
        <w:trPr>
          <w:cantSplit/>
        </w:trPr>
        <w:tc>
          <w:tcPr>
            <w:tcW w:type="dxa" w:w="2160"/>
            <w:vAlign w:val="center"/>
            <w:tcMar>
              <w:top w:w="55" w:type="dxa"/>
              <w:bottom w:w="55" w:type="dxa"/>
              <w:left w:w="85" w:type="dxa"/>
              <w:right w:w="85" w:type="dxa"/>
            </w:tcMar>
            <w:tcBorders>
              <w:top w:val="single" w:sz="4" w:color="D9D9D9"/>
              <w:bottom w:val="single" w:sz="4" w:color="D9D9D9"/>
              <w:left w:val="single" w:sz="4" w:color="D9D9D9"/>
              <w:right w:val="single" w:sz="4" w:color="D9D9D9"/>
            </w:tcBorders>
            <w:shd w:fill="FFFFFF"/>
          </w:tcPr>
          <w:p>
            <w:pPr>
              <w:spacing w:after="20" w:before="20" w:line="240" w:lineRule="auto"/>
              <w:jc w:val="left"/>
            </w:pPr>
            <w:r>
              <w:rPr>
                <w:b w:val="0"/>
                <w:sz w:val="19"/>
              </w:rPr>
              <w:t>0.20</w:t>
            </w:r>
          </w:p>
        </w:tc>
        <w:tc>
          <w:tcPr>
            <w:tcW w:type="dxa" w:w="3816"/>
            <w:vAlign w:val="center"/>
            <w:tcMar>
              <w:top w:w="55" w:type="dxa"/>
              <w:bottom w:w="55" w:type="dxa"/>
              <w:left w:w="85" w:type="dxa"/>
              <w:right w:w="85" w:type="dxa"/>
            </w:tcMar>
            <w:tcBorders>
              <w:top w:val="single" w:sz="4" w:color="D9D9D9"/>
              <w:bottom w:val="single" w:sz="4" w:color="D9D9D9"/>
              <w:left w:val="single" w:sz="4" w:color="D9D9D9"/>
              <w:right w:val="single" w:sz="4" w:color="D9D9D9"/>
            </w:tcBorders>
            <w:shd w:fill="FFFFFF"/>
          </w:tcPr>
          <w:p>
            <w:pPr>
              <w:spacing w:after="20" w:before="20" w:line="240" w:lineRule="auto"/>
              <w:jc w:val="center"/>
            </w:pPr>
            <w:r>
              <w:rPr>
                <w:b w:val="0"/>
                <w:sz w:val="19"/>
              </w:rPr>
              <w:t>65.9068</w:t>
            </w:r>
          </w:p>
        </w:tc>
        <w:tc>
          <w:tcPr>
            <w:tcW w:type="dxa" w:w="3600"/>
            <w:vAlign w:val="center"/>
            <w:tcMar>
              <w:top w:w="55" w:type="dxa"/>
              <w:bottom w:w="55" w:type="dxa"/>
              <w:left w:w="85" w:type="dxa"/>
              <w:right w:w="85" w:type="dxa"/>
            </w:tcMar>
            <w:tcBorders>
              <w:top w:val="single" w:sz="4" w:color="D9D9D9"/>
              <w:bottom w:val="single" w:sz="4" w:color="D9D9D9"/>
              <w:left w:val="single" w:sz="4" w:color="D9D9D9"/>
              <w:right w:val="single" w:sz="4" w:color="D9D9D9"/>
            </w:tcBorders>
            <w:shd w:fill="FFFFFF"/>
          </w:tcPr>
          <w:p>
            <w:pPr>
              <w:spacing w:after="20" w:before="20" w:line="240" w:lineRule="auto"/>
              <w:jc w:val="center"/>
            </w:pPr>
            <w:r>
              <w:rPr>
                <w:b w:val="0"/>
                <w:sz w:val="19"/>
              </w:rPr>
              <w:t>0.30533</w:t>
            </w:r>
          </w:p>
        </w:tc>
      </w:tr>
      <w:tr>
        <w:trPr>
          <w:cantSplit/>
        </w:trPr>
        <w:tc>
          <w:tcPr>
            <w:tcW w:type="dxa" w:w="2160"/>
            <w:vAlign w:val="center"/>
            <w:tcMar>
              <w:top w:w="55" w:type="dxa"/>
              <w:bottom w:w="55" w:type="dxa"/>
              <w:left w:w="85" w:type="dxa"/>
              <w:right w:w="85" w:type="dxa"/>
            </w:tcMar>
            <w:tcBorders>
              <w:top w:val="single" w:sz="4" w:color="D9D9D9"/>
              <w:bottom w:val="single" w:sz="4" w:color="D9D9D9"/>
              <w:left w:val="single" w:sz="4" w:color="D9D9D9"/>
              <w:right w:val="single" w:sz="4" w:color="D9D9D9"/>
            </w:tcBorders>
            <w:shd w:fill="FFFFFF"/>
          </w:tcPr>
          <w:p>
            <w:pPr>
              <w:spacing w:after="20" w:before="20" w:line="240" w:lineRule="auto"/>
              <w:jc w:val="left"/>
            </w:pPr>
            <w:r>
              <w:rPr>
                <w:b w:val="0"/>
                <w:sz w:val="19"/>
              </w:rPr>
              <w:t>0.40</w:t>
            </w:r>
          </w:p>
        </w:tc>
        <w:tc>
          <w:tcPr>
            <w:tcW w:type="dxa" w:w="3816"/>
            <w:vAlign w:val="center"/>
            <w:tcMar>
              <w:top w:w="55" w:type="dxa"/>
              <w:bottom w:w="55" w:type="dxa"/>
              <w:left w:w="85" w:type="dxa"/>
              <w:right w:w="85" w:type="dxa"/>
            </w:tcMar>
            <w:tcBorders>
              <w:top w:val="single" w:sz="4" w:color="D9D9D9"/>
              <w:bottom w:val="single" w:sz="4" w:color="D9D9D9"/>
              <w:left w:val="single" w:sz="4" w:color="D9D9D9"/>
              <w:right w:val="single" w:sz="4" w:color="D9D9D9"/>
            </w:tcBorders>
            <w:shd w:fill="FFFFFF"/>
          </w:tcPr>
          <w:p>
            <w:pPr>
              <w:spacing w:after="20" w:before="20" w:line="240" w:lineRule="auto"/>
              <w:jc w:val="center"/>
            </w:pPr>
            <w:r>
              <w:rPr>
                <w:b w:val="0"/>
                <w:sz w:val="19"/>
              </w:rPr>
              <w:t>62.9080</w:t>
            </w:r>
          </w:p>
        </w:tc>
        <w:tc>
          <w:tcPr>
            <w:tcW w:type="dxa" w:w="3600"/>
            <w:vAlign w:val="center"/>
            <w:tcMar>
              <w:top w:w="55" w:type="dxa"/>
              <w:bottom w:w="55" w:type="dxa"/>
              <w:left w:w="85" w:type="dxa"/>
              <w:right w:w="85" w:type="dxa"/>
            </w:tcMar>
            <w:tcBorders>
              <w:top w:val="single" w:sz="4" w:color="D9D9D9"/>
              <w:bottom w:val="single" w:sz="4" w:color="D9D9D9"/>
              <w:left w:val="single" w:sz="4" w:color="D9D9D9"/>
              <w:right w:val="single" w:sz="4" w:color="D9D9D9"/>
            </w:tcBorders>
            <w:shd w:fill="FFFFFF"/>
          </w:tcPr>
          <w:p>
            <w:pPr>
              <w:spacing w:after="20" w:before="20" w:line="240" w:lineRule="auto"/>
              <w:jc w:val="center"/>
            </w:pPr>
            <w:r>
              <w:rPr>
                <w:b w:val="0"/>
                <w:sz w:val="19"/>
              </w:rPr>
              <w:t>0.54263</w:t>
            </w:r>
          </w:p>
        </w:tc>
      </w:tr>
      <w:tr>
        <w:trPr>
          <w:cantSplit/>
        </w:trPr>
        <w:tc>
          <w:tcPr>
            <w:tcW w:type="dxa" w:w="2160"/>
            <w:vAlign w:val="center"/>
            <w:tcMar>
              <w:top w:w="55" w:type="dxa"/>
              <w:bottom w:w="55" w:type="dxa"/>
              <w:left w:w="85" w:type="dxa"/>
              <w:right w:w="85" w:type="dxa"/>
            </w:tcMar>
            <w:tcBorders>
              <w:top w:val="single" w:sz="4" w:color="D9D9D9"/>
              <w:bottom w:val="single" w:sz="4" w:color="D9D9D9"/>
              <w:left w:val="single" w:sz="4" w:color="D9D9D9"/>
              <w:right w:val="single" w:sz="4" w:color="D9D9D9"/>
            </w:tcBorders>
            <w:shd w:fill="FFFFFF"/>
          </w:tcPr>
          <w:p>
            <w:pPr>
              <w:spacing w:after="20" w:before="20" w:line="240" w:lineRule="auto"/>
              <w:jc w:val="left"/>
            </w:pPr>
            <w:r>
              <w:rPr>
                <w:b w:val="0"/>
                <w:sz w:val="19"/>
              </w:rPr>
              <w:t>0.60</w:t>
            </w:r>
          </w:p>
        </w:tc>
        <w:tc>
          <w:tcPr>
            <w:tcW w:type="dxa" w:w="3816"/>
            <w:vAlign w:val="center"/>
            <w:tcMar>
              <w:top w:w="55" w:type="dxa"/>
              <w:bottom w:w="55" w:type="dxa"/>
              <w:left w:w="85" w:type="dxa"/>
              <w:right w:w="85" w:type="dxa"/>
            </w:tcMar>
            <w:tcBorders>
              <w:top w:val="single" w:sz="4" w:color="D9D9D9"/>
              <w:bottom w:val="single" w:sz="4" w:color="D9D9D9"/>
              <w:left w:val="single" w:sz="4" w:color="D9D9D9"/>
              <w:right w:val="single" w:sz="4" w:color="D9D9D9"/>
            </w:tcBorders>
            <w:shd w:fill="FFFFFF"/>
          </w:tcPr>
          <w:p>
            <w:pPr>
              <w:spacing w:after="20" w:before="20" w:line="240" w:lineRule="auto"/>
              <w:jc w:val="center"/>
            </w:pPr>
            <w:r>
              <w:rPr>
                <w:b w:val="0"/>
                <w:sz w:val="19"/>
              </w:rPr>
              <w:t>60.1867</w:t>
            </w:r>
          </w:p>
        </w:tc>
        <w:tc>
          <w:tcPr>
            <w:tcW w:type="dxa" w:w="3600"/>
            <w:vAlign w:val="center"/>
            <w:tcMar>
              <w:top w:w="55" w:type="dxa"/>
              <w:bottom w:w="55" w:type="dxa"/>
              <w:left w:w="85" w:type="dxa"/>
              <w:right w:w="85" w:type="dxa"/>
            </w:tcMar>
            <w:tcBorders>
              <w:top w:val="single" w:sz="4" w:color="D9D9D9"/>
              <w:bottom w:val="single" w:sz="4" w:color="D9D9D9"/>
              <w:left w:val="single" w:sz="4" w:color="D9D9D9"/>
              <w:right w:val="single" w:sz="4" w:color="D9D9D9"/>
            </w:tcBorders>
            <w:shd w:fill="FFFFFF"/>
          </w:tcPr>
          <w:p>
            <w:pPr>
              <w:spacing w:after="20" w:before="20" w:line="240" w:lineRule="auto"/>
              <w:jc w:val="center"/>
            </w:pPr>
            <w:r>
              <w:rPr>
                <w:b w:val="0"/>
                <w:sz w:val="19"/>
              </w:rPr>
              <w:t>0.72972</w:t>
            </w:r>
          </w:p>
        </w:tc>
      </w:tr>
      <w:tr>
        <w:trPr>
          <w:cantSplit/>
        </w:trPr>
        <w:tc>
          <w:tcPr>
            <w:tcW w:type="dxa" w:w="2160"/>
            <w:vAlign w:val="center"/>
            <w:tcMar>
              <w:top w:w="55" w:type="dxa"/>
              <w:bottom w:w="55" w:type="dxa"/>
              <w:left w:w="85" w:type="dxa"/>
              <w:right w:w="85" w:type="dxa"/>
            </w:tcMar>
            <w:tcBorders>
              <w:top w:val="single" w:sz="4" w:color="D9D9D9"/>
              <w:bottom w:val="single" w:sz="4" w:color="D9D9D9"/>
              <w:left w:val="single" w:sz="4" w:color="D9D9D9"/>
              <w:right w:val="single" w:sz="4" w:color="D9D9D9"/>
            </w:tcBorders>
            <w:shd w:fill="FFFFFF"/>
          </w:tcPr>
          <w:p>
            <w:pPr>
              <w:spacing w:after="20" w:before="20" w:line="240" w:lineRule="auto"/>
              <w:jc w:val="left"/>
            </w:pPr>
            <w:r>
              <w:rPr>
                <w:b w:val="0"/>
                <w:sz w:val="19"/>
              </w:rPr>
              <w:t>0.80</w:t>
            </w:r>
          </w:p>
        </w:tc>
        <w:tc>
          <w:tcPr>
            <w:tcW w:type="dxa" w:w="3816"/>
            <w:vAlign w:val="center"/>
            <w:tcMar>
              <w:top w:w="55" w:type="dxa"/>
              <w:bottom w:w="55" w:type="dxa"/>
              <w:left w:w="85" w:type="dxa"/>
              <w:right w:w="85" w:type="dxa"/>
            </w:tcMar>
            <w:tcBorders>
              <w:top w:val="single" w:sz="4" w:color="D9D9D9"/>
              <w:bottom w:val="single" w:sz="4" w:color="D9D9D9"/>
              <w:left w:val="single" w:sz="4" w:color="D9D9D9"/>
              <w:right w:val="single" w:sz="4" w:color="D9D9D9"/>
            </w:tcBorders>
            <w:shd w:fill="FFFFFF"/>
          </w:tcPr>
          <w:p>
            <w:pPr>
              <w:spacing w:after="20" w:before="20" w:line="240" w:lineRule="auto"/>
              <w:jc w:val="center"/>
            </w:pPr>
            <w:r>
              <w:rPr>
                <w:b w:val="0"/>
                <w:sz w:val="19"/>
              </w:rPr>
              <w:t>57.7050</w:t>
            </w:r>
          </w:p>
        </w:tc>
        <w:tc>
          <w:tcPr>
            <w:tcW w:type="dxa" w:w="3600"/>
            <w:vAlign w:val="center"/>
            <w:tcMar>
              <w:top w:w="55" w:type="dxa"/>
              <w:bottom w:w="55" w:type="dxa"/>
              <w:left w:w="85" w:type="dxa"/>
              <w:right w:w="85" w:type="dxa"/>
            </w:tcMar>
            <w:tcBorders>
              <w:top w:val="single" w:sz="4" w:color="D9D9D9"/>
              <w:bottom w:val="single" w:sz="4" w:color="D9D9D9"/>
              <w:left w:val="single" w:sz="4" w:color="D9D9D9"/>
              <w:right w:val="single" w:sz="4" w:color="D9D9D9"/>
            </w:tcBorders>
            <w:shd w:fill="FFFFFF"/>
          </w:tcPr>
          <w:p>
            <w:pPr>
              <w:spacing w:after="20" w:before="20" w:line="240" w:lineRule="auto"/>
              <w:jc w:val="center"/>
            </w:pPr>
            <w:r>
              <w:rPr>
                <w:b w:val="0"/>
                <w:sz w:val="19"/>
              </w:rPr>
              <w:t>0.87917</w:t>
            </w:r>
          </w:p>
        </w:tc>
      </w:tr>
      <w:tr>
        <w:trPr>
          <w:cantSplit/>
        </w:trPr>
        <w:tc>
          <w:tcPr>
            <w:tcW w:type="dxa" w:w="2160"/>
            <w:vAlign w:val="center"/>
            <w:tcMar>
              <w:top w:w="55" w:type="dxa"/>
              <w:bottom w:w="55" w:type="dxa"/>
              <w:left w:w="85" w:type="dxa"/>
              <w:right w:w="85" w:type="dxa"/>
            </w:tcMar>
            <w:tcBorders>
              <w:top w:val="single" w:sz="4" w:color="D9D9D9"/>
              <w:bottom w:val="single" w:sz="4" w:color="D9D9D9"/>
              <w:left w:val="single" w:sz="4" w:color="D9D9D9"/>
              <w:right w:val="single" w:sz="4" w:color="D9D9D9"/>
            </w:tcBorders>
            <w:shd w:fill="FFFFFF"/>
          </w:tcPr>
          <w:p>
            <w:pPr>
              <w:spacing w:after="20" w:before="20" w:line="240" w:lineRule="auto"/>
              <w:jc w:val="left"/>
            </w:pPr>
            <w:r>
              <w:rPr>
                <w:b w:val="0"/>
                <w:sz w:val="19"/>
              </w:rPr>
              <w:t>1.00</w:t>
            </w:r>
          </w:p>
        </w:tc>
        <w:tc>
          <w:tcPr>
            <w:tcW w:type="dxa" w:w="3816"/>
            <w:vAlign w:val="center"/>
            <w:tcMar>
              <w:top w:w="55" w:type="dxa"/>
              <w:bottom w:w="55" w:type="dxa"/>
              <w:left w:w="85" w:type="dxa"/>
              <w:right w:w="85" w:type="dxa"/>
            </w:tcMar>
            <w:tcBorders>
              <w:top w:val="single" w:sz="4" w:color="D9D9D9"/>
              <w:bottom w:val="single" w:sz="4" w:color="D9D9D9"/>
              <w:left w:val="single" w:sz="4" w:color="D9D9D9"/>
              <w:right w:val="single" w:sz="4" w:color="D9D9D9"/>
            </w:tcBorders>
            <w:shd w:fill="FFFFFF"/>
          </w:tcPr>
          <w:p>
            <w:pPr>
              <w:spacing w:after="20" w:before="20" w:line="240" w:lineRule="auto"/>
              <w:jc w:val="center"/>
            </w:pPr>
            <w:r>
              <w:rPr>
                <w:b w:val="0"/>
                <w:sz w:val="19"/>
              </w:rPr>
              <w:t>55.4311</w:t>
            </w:r>
          </w:p>
        </w:tc>
        <w:tc>
          <w:tcPr>
            <w:tcW w:type="dxa" w:w="3600"/>
            <w:vAlign w:val="center"/>
            <w:tcMar>
              <w:top w:w="55" w:type="dxa"/>
              <w:bottom w:w="55" w:type="dxa"/>
              <w:left w:w="85" w:type="dxa"/>
              <w:right w:w="85" w:type="dxa"/>
            </w:tcMar>
            <w:tcBorders>
              <w:top w:val="single" w:sz="4" w:color="D9D9D9"/>
              <w:bottom w:val="single" w:sz="4" w:color="D9D9D9"/>
              <w:left w:val="single" w:sz="4" w:color="D9D9D9"/>
              <w:right w:val="single" w:sz="4" w:color="D9D9D9"/>
            </w:tcBorders>
            <w:shd w:fill="FFFFFF"/>
          </w:tcPr>
          <w:p>
            <w:pPr>
              <w:spacing w:after="20" w:before="20" w:line="240" w:lineRule="auto"/>
              <w:jc w:val="center"/>
            </w:pPr>
            <w:r>
              <w:rPr>
                <w:b w:val="0"/>
                <w:sz w:val="19"/>
              </w:rPr>
              <w:t>1.00000</w:t>
            </w:r>
          </w:p>
        </w:tc>
      </w:tr>
    </w:tbl>
    <w:p>
      <w:pPr>
        <w:spacing w:after="40" w:before="0"/>
      </w:pPr>
      <w:r>
        <w:rPr>
          <w:sz w:val="4"/>
        </w:rPr>
      </w:r>
    </w:p>
    <w:p>
      <w:pPr>
        <w:spacing w:after="100"/>
      </w:pPr>
      <w:r>
        <w:rPr>
          <w:b w:val="0"/>
        </w:rPr>
        <w:t>At liquid methanol fraction 0.40, for example, T = 62.90796°C and vapor methanol fraction = 0.54263. The endpoints are the pure ethanol and pure methanol saturation temperatures at 70.00 kPa.</w:t>
      </w:r>
    </w:p>
    <w:p>
      <w:pPr>
        <w:spacing w:after="40"/>
        <w:jc w:val="center"/>
      </w:pPr>
      <w:r>
        <w:drawing>
          <wp:inline xmlns:a="http://schemas.openxmlformats.org/drawingml/2006/main" xmlns:pic="http://schemas.openxmlformats.org/drawingml/2006/picture">
            <wp:extent cx="6172200" cy="3271632"/>
            <wp:docPr id="3" name="Picture 3" descr="The ideal-model T–x–y diagram at 70 kPa. The 62.5°C tie line joins liquid methanol fraction 0.42880 and vapor methanol fraction 0.57232. The overall fraction is 0.50000."/>
            <wp:cNvGraphicFramePr>
              <a:graphicFrameLocks noChangeAspect="1"/>
            </wp:cNvGraphicFramePr>
            <a:graphic>
              <a:graphicData uri="http://schemas.openxmlformats.org/drawingml/2006/picture">
                <pic:pic>
                  <pic:nvPicPr>
                    <pic:cNvPr id="0" name="alcohol_txy.png"/>
                    <pic:cNvPicPr/>
                  </pic:nvPicPr>
                  <pic:blipFill>
                    <a:blip r:embed="rId12"/>
                    <a:stretch>
                      <a:fillRect/>
                    </a:stretch>
                  </pic:blipFill>
                  <pic:spPr>
                    <a:xfrm>
                      <a:off x="0" y="0"/>
                      <a:ext cx="6172200" cy="3271632"/>
                    </a:xfrm>
                    <a:prstGeom prst="rect"/>
                  </pic:spPr>
                </pic:pic>
              </a:graphicData>
            </a:graphic>
          </wp:inline>
        </w:drawing>
      </w:r>
    </w:p>
    <w:p>
      <w:pPr>
        <w:spacing w:after="100"/>
      </w:pPr>
      <w:r>
        <w:rPr>
          <w:b w:val="0"/>
          <w:sz w:val="18"/>
        </w:rPr>
        <w:t>The ideal-model T–x–y diagram at 70 kPa. The 62.5°C tie line joins liquid methanol fraction 0.42880 and vapor methanol fraction 0.57232. The overall fraction is 0.50000.</w:t>
      </w:r>
    </w:p>
    <w:p>
      <w:pPr>
        <w:pStyle w:val="Heading2"/>
      </w:pPr>
      <w:r>
        <w:t>Interpretation of the assumption</w:t>
      </w:r>
    </w:p>
    <w:p>
      <w:pPr>
        <w:spacing w:after="100"/>
      </w:pPr>
      <w:r>
        <w:rPr>
          <w:b w:val="0"/>
        </w:rPr>
        <w:t>An ideal liquid solution uses an activity coefficient of 1 for every component. Combined with the ideal-vapor approximation, this produces Raoult’s law as used here. These calculations describe that model; the coefficients only supply pure-component vapor pressures and do not establish the accuracy of the liquid-mixture assumption. Real-mixture VLE would require supporting mixture data or a suitable activity-coefficient model.</w:t>
      </w:r>
    </w:p>
    <w:p>
      <w:pPr>
        <w:spacing w:after="100"/>
      </w:pPr>
      <w:r>
        <w:rPr>
          <w:b w:val="0"/>
        </w:rPr>
        <w:t>All values in the table lie inside the selected coefficient ranges, including the two pure endpoints. That validates the use of these vapor-pressure fits at these temperatures; it does not independently validate ideal mixing.</w:t>
      </w:r>
    </w:p>
    <w:p>
      <w:pPr>
        <w:pStyle w:val="Heading1"/>
        <w:pageBreakBefore/>
      </w:pPr>
      <w:r>
        <w:t>Solution 5 Water table lookup and interpolation</w:t>
      </w:r>
    </w:p>
    <w:p>
      <w:pPr>
        <w:pStyle w:val="Heading2"/>
      </w:pPr>
      <w:r>
        <w:t>Part a Read and convert</w:t>
      </w:r>
    </w:p>
    <w:p>
      <w:pPr>
        <w:spacing w:after="100"/>
      </w:pPr>
      <w:r>
        <w:rPr>
          <w:b w:val="0"/>
        </w:rPr>
        <w:t>At 4.3°C, the liquid-water row gives 6.230 mmHg. At 25.0°C, it gives 23.756 mmHg. Convert both with the same pressure factor:</w:t>
      </w:r>
    </w:p>
    <w:p>
      <w:pPr>
        <w:pStyle w:val="Equation"/>
        <w:keepLines/>
      </w:pPr>
      <m:oMathPara>
        <m:oMathParaPr>
          <m:jc m:val="left"/>
        </m:oMathParaPr>
        <m:oMath>
          <m:sSup>
            <m:sSupPr>
              <m:ctrlPr>
                <w:rPr>
                  <w:rFonts w:ascii="Cambria Math" w:hAnsi="Cambria Math"/>
                </w:rPr>
              </m:ctrlPr>
            </m:sSupPr>
            <m:e>
              <m:r>
                <w:rPr>
                  <w:rFonts w:ascii="Cambria Math" w:hAnsi="Cambria Math"/>
                </w:rPr>
                <m:t xml:space="preserve">P</m:t>
              </m:r>
            </m:e>
            <m:sup>
              <m:r>
                <w:rPr>
                  <w:rFonts w:ascii="Cambria Math" w:hAnsi="Cambria Math"/>
                </w:rPr>
                <m:t xml:space="preserve">sat</m:t>
              </m:r>
            </m:sup>
          </m:sSup>
          <m:d>
            <m:dPr>
              <m:ctrlPr>
                <w:rPr>
                  <w:rFonts w:ascii="Cambria Math" w:hAnsi="Cambria Math"/>
                </w:rPr>
              </m:ctrlPr>
            </m:dPr>
            <m:e>
              <m:r>
                <w:rPr>
                  <w:rFonts w:ascii="Cambria Math" w:hAnsi="Cambria Math"/>
                </w:rPr>
                <m:t xml:space="preserve">4.3°</m:t>
              </m:r>
              <m:r>
                <m:rPr>
                  <m:nor/>
                </m:rPr>
                <w:rPr>
                  <w:rFonts w:ascii="Cambria Math" w:hAnsi="Cambria Math"/>
                </w:rPr>
                <m:t xml:space="preserve">C</m:t>
              </m:r>
            </m:e>
          </m:d>
          <m:r>
            <w:rPr>
              <w:rFonts w:ascii="Cambria Math" w:hAnsi="Cambria Math"/>
            </w:rPr>
            <m:t xml:space="preserve">=6.230×</m:t>
          </m:r>
          <m:f>
            <m:fPr>
              <m:ctrlPr>
                <w:rPr>
                  <w:rFonts w:ascii="Cambria Math" w:hAnsi="Cambria Math"/>
                </w:rPr>
              </m:ctrlPr>
            </m:fPr>
            <m:num>
              <m:r>
                <w:rPr>
                  <w:rFonts w:ascii="Cambria Math" w:hAnsi="Cambria Math"/>
                </w:rPr>
                <m:t xml:space="preserve">101.325</m:t>
              </m:r>
            </m:num>
            <m:den>
              <m:r>
                <w:rPr>
                  <w:rFonts w:ascii="Cambria Math" w:hAnsi="Cambria Math"/>
                </w:rPr>
                <m:t xml:space="preserve">760</m:t>
              </m:r>
            </m:den>
          </m:f>
          <m:r>
            <w:rPr>
              <w:rFonts w:ascii="Cambria Math" w:hAnsi="Cambria Math"/>
            </w:rPr>
            <m:t xml:space="preserve">=0.830598</m:t>
          </m:r>
          <m:r>
            <m:rPr>
              <m:nor/>
            </m:rPr>
            <w:rPr>
              <w:rFonts w:ascii="Cambria Math" w:hAnsi="Cambria Math"/>
            </w:rPr>
            <m:t xml:space="preserve"> kPa</m:t>
          </m:r>
        </m:oMath>
      </m:oMathPara>
    </w:p>
    <w:p>
      <w:pPr>
        <w:pStyle w:val="Equation"/>
        <w:keepLines/>
      </w:pPr>
      <m:oMathPara>
        <m:oMathParaPr>
          <m:jc m:val="left"/>
        </m:oMathParaPr>
        <m:oMath>
          <m:sSup>
            <m:sSupPr>
              <m:ctrlPr>
                <w:rPr>
                  <w:rFonts w:ascii="Cambria Math" w:hAnsi="Cambria Math"/>
                </w:rPr>
              </m:ctrlPr>
            </m:sSupPr>
            <m:e>
              <m:r>
                <w:rPr>
                  <w:rFonts w:ascii="Cambria Math" w:hAnsi="Cambria Math"/>
                </w:rPr>
                <m:t xml:space="preserve">P</m:t>
              </m:r>
            </m:e>
            <m:sup>
              <m:r>
                <w:rPr>
                  <w:rFonts w:ascii="Cambria Math" w:hAnsi="Cambria Math"/>
                </w:rPr>
                <m:t xml:space="preserve">sat</m:t>
              </m:r>
            </m:sup>
          </m:sSup>
          <m:d>
            <m:dPr>
              <m:ctrlPr>
                <w:rPr>
                  <w:rFonts w:ascii="Cambria Math" w:hAnsi="Cambria Math"/>
                </w:rPr>
              </m:ctrlPr>
            </m:dPr>
            <m:e>
              <m:r>
                <w:rPr>
                  <w:rFonts w:ascii="Cambria Math" w:hAnsi="Cambria Math"/>
                </w:rPr>
                <m:t xml:space="preserve">25.0°</m:t>
              </m:r>
              <m:r>
                <m:rPr>
                  <m:nor/>
                </m:rPr>
                <w:rPr>
                  <w:rFonts w:ascii="Cambria Math" w:hAnsi="Cambria Math"/>
                </w:rPr>
                <m:t xml:space="preserve">C</m:t>
              </m:r>
            </m:e>
          </m:d>
          <m:r>
            <w:rPr>
              <w:rFonts w:ascii="Cambria Math" w:hAnsi="Cambria Math"/>
            </w:rPr>
            <m:t xml:space="preserve">=23.756×</m:t>
          </m:r>
          <m:f>
            <m:fPr>
              <m:ctrlPr>
                <w:rPr>
                  <w:rFonts w:ascii="Cambria Math" w:hAnsi="Cambria Math"/>
                </w:rPr>
              </m:ctrlPr>
            </m:fPr>
            <m:num>
              <m:r>
                <w:rPr>
                  <w:rFonts w:ascii="Cambria Math" w:hAnsi="Cambria Math"/>
                </w:rPr>
                <m:t xml:space="preserve">101.325</m:t>
              </m:r>
            </m:num>
            <m:den>
              <m:r>
                <w:rPr>
                  <w:rFonts w:ascii="Cambria Math" w:hAnsi="Cambria Math"/>
                </w:rPr>
                <m:t xml:space="preserve">760</m:t>
              </m:r>
            </m:den>
          </m:f>
          <m:r>
            <w:rPr>
              <w:rFonts w:ascii="Cambria Math" w:hAnsi="Cambria Math"/>
            </w:rPr>
            <m:t xml:space="preserve">=3.167206</m:t>
          </m:r>
          <m:r>
            <m:rPr>
              <m:nor/>
            </m:rPr>
            <w:rPr>
              <w:rFonts w:ascii="Cambria Math" w:hAnsi="Cambria Math"/>
            </w:rPr>
            <m:t xml:space="preserve"> kPa</m:t>
          </m:r>
        </m:oMath>
      </m:oMathPara>
    </w:p>
    <w:p>
      <w:pPr>
        <w:pStyle w:val="Heading2"/>
      </w:pPr>
      <w:r>
        <w:t>Part b Linear interpolation</w:t>
      </w:r>
    </w:p>
    <w:p>
      <w:pPr>
        <w:spacing w:after="100"/>
      </w:pPr>
      <w:r>
        <w:rPr>
          <w:b w:val="0"/>
        </w:rPr>
        <w:t>The neighboring pressures are 24.182 mmHg at 25.3°C and 24.326 mmHg at 25.4°C. The target temperature is halfway between them.</w:t>
      </w:r>
    </w:p>
    <w:p>
      <w:pPr>
        <w:pStyle w:val="Equation"/>
        <w:keepLines/>
      </w:pPr>
      <m:oMathPara>
        <m:oMathParaPr>
          <m:jc m:val="left"/>
        </m:oMathParaPr>
        <m:oMath>
          <m:r>
            <w:rPr>
              <w:rFonts w:ascii="Cambria Math" w:hAnsi="Cambria Math"/>
            </w:rPr>
            <m:t xml:space="preserve">θ=</m:t>
          </m:r>
          <m:f>
            <m:fPr>
              <m:ctrlPr>
                <w:rPr>
                  <w:rFonts w:ascii="Cambria Math" w:hAnsi="Cambria Math"/>
                </w:rPr>
              </m:ctrlPr>
            </m:fPr>
            <m:num>
              <m:r>
                <w:rPr>
                  <w:rFonts w:ascii="Cambria Math" w:hAnsi="Cambria Math"/>
                </w:rPr>
                <m:t xml:space="preserve">25.35−25.30</m:t>
              </m:r>
            </m:num>
            <m:den>
              <m:r>
                <w:rPr>
                  <w:rFonts w:ascii="Cambria Math" w:hAnsi="Cambria Math"/>
                </w:rPr>
                <m:t xml:space="preserve">25.40−25.30</m:t>
              </m:r>
            </m:den>
          </m:f>
          <m:r>
            <w:rPr>
              <w:rFonts w:ascii="Cambria Math" w:hAnsi="Cambria Math"/>
            </w:rPr>
            <m:t xml:space="preserve">=0.5000</m:t>
          </m:r>
        </m:oMath>
      </m:oMathPara>
    </w:p>
    <w:p>
      <w:pPr>
        <w:pStyle w:val="Equation"/>
        <w:keepLines/>
      </w:pPr>
      <m:oMathPara>
        <m:oMathParaPr>
          <m:jc m:val="left"/>
        </m:oMathParaPr>
        <m:oMath>
          <m:r>
            <w:rPr>
              <w:rFonts w:ascii="Cambria Math" w:hAnsi="Cambria Math"/>
            </w:rPr>
            <m:t xml:space="preserve">ΔP=θ</m:t>
          </m:r>
          <m:d>
            <m:dPr>
              <m:ctrlPr>
                <w:rPr>
                  <w:rFonts w:ascii="Cambria Math" w:hAnsi="Cambria Math"/>
                </w:rPr>
              </m:ctrlPr>
            </m:dPr>
            <m:e>
              <m:r>
                <w:rPr>
                  <w:rFonts w:ascii="Cambria Math" w:hAnsi="Cambria Math"/>
                </w:rPr>
                <m:t xml:space="preserve">24.326−24.182</m:t>
              </m:r>
            </m:e>
          </m:d>
          <m:r>
            <w:rPr>
              <w:rFonts w:ascii="Cambria Math" w:hAnsi="Cambria Math"/>
            </w:rPr>
            <m:t xml:space="preserve">=0.5000</m:t>
          </m:r>
          <m:d>
            <m:dPr>
              <m:ctrlPr>
                <w:rPr>
                  <w:rFonts w:ascii="Cambria Math" w:hAnsi="Cambria Math"/>
                </w:rPr>
              </m:ctrlPr>
            </m:dPr>
            <m:e>
              <m:r>
                <w:rPr>
                  <w:rFonts w:ascii="Cambria Math" w:hAnsi="Cambria Math"/>
                </w:rPr>
                <m:t xml:space="preserve">0.144</m:t>
              </m:r>
            </m:e>
          </m:d>
          <m:r>
            <w:rPr>
              <w:rFonts w:ascii="Cambria Math" w:hAnsi="Cambria Math"/>
            </w:rPr>
            <m:t xml:space="preserve">=0.072</m:t>
          </m:r>
          <m:r>
            <m:rPr>
              <m:nor/>
            </m:rPr>
            <w:rPr>
              <w:rFonts w:ascii="Cambria Math" w:hAnsi="Cambria Math"/>
            </w:rPr>
            <m:t xml:space="preserve"> mmHg</m:t>
          </m:r>
        </m:oMath>
      </m:oMathPara>
    </w:p>
    <w:p>
      <w:pPr>
        <w:pStyle w:val="Equation"/>
        <w:keepLines/>
      </w:pPr>
      <m:oMathPara>
        <m:oMathParaPr>
          <m:jc m:val="left"/>
        </m:oMathParaPr>
        <m:oMath>
          <m:sSup>
            <m:sSupPr>
              <m:ctrlPr>
                <w:rPr>
                  <w:rFonts w:ascii="Cambria Math" w:hAnsi="Cambria Math"/>
                </w:rPr>
              </m:ctrlPr>
            </m:sSupPr>
            <m:e>
              <m:r>
                <w:rPr>
                  <w:rFonts w:ascii="Cambria Math" w:hAnsi="Cambria Math"/>
                </w:rPr>
                <m:t xml:space="preserve">P</m:t>
              </m:r>
            </m:e>
            <m:sup>
              <m:r>
                <w:rPr>
                  <w:rFonts w:ascii="Cambria Math" w:hAnsi="Cambria Math"/>
                </w:rPr>
                <m:t xml:space="preserve">sat</m:t>
              </m:r>
            </m:sup>
          </m:sSup>
          <m:d>
            <m:dPr>
              <m:ctrlPr>
                <w:rPr>
                  <w:rFonts w:ascii="Cambria Math" w:hAnsi="Cambria Math"/>
                </w:rPr>
              </m:ctrlPr>
            </m:dPr>
            <m:e>
              <m:r>
                <w:rPr>
                  <w:rFonts w:ascii="Cambria Math" w:hAnsi="Cambria Math"/>
                </w:rPr>
                <m:t xml:space="preserve">25.35°</m:t>
              </m:r>
              <m:r>
                <m:rPr>
                  <m:nor/>
                </m:rPr>
                <w:rPr>
                  <w:rFonts w:ascii="Cambria Math" w:hAnsi="Cambria Math"/>
                </w:rPr>
                <m:t xml:space="preserve">C</m:t>
              </m:r>
            </m:e>
          </m:d>
          <m:r>
            <w:rPr>
              <w:rFonts w:ascii="Cambria Math" w:hAnsi="Cambria Math"/>
            </w:rPr>
            <m:t xml:space="preserve">=24.182+0.072=24.254</m:t>
          </m:r>
          <m:r>
            <m:rPr>
              <m:nor/>
            </m:rPr>
            <w:rPr>
              <w:rFonts w:ascii="Cambria Math" w:hAnsi="Cambria Math"/>
            </w:rPr>
            <m:t xml:space="preserve"> mmHg</m:t>
          </m:r>
        </m:oMath>
      </m:oMathPara>
    </w:p>
    <w:p>
      <w:pPr>
        <w:pStyle w:val="Equation"/>
        <w:keepLines/>
      </w:pPr>
      <m:oMathPara>
        <m:oMathParaPr>
          <m:jc m:val="left"/>
        </m:oMathParaPr>
        <m:oMath>
          <m:sSup>
            <m:sSupPr>
              <m:ctrlPr>
                <w:rPr>
                  <w:rFonts w:ascii="Cambria Math" w:hAnsi="Cambria Math"/>
                </w:rPr>
              </m:ctrlPr>
            </m:sSupPr>
            <m:e>
              <m:r>
                <w:rPr>
                  <w:rFonts w:ascii="Cambria Math" w:hAnsi="Cambria Math"/>
                </w:rPr>
                <m:t xml:space="preserve">P</m:t>
              </m:r>
            </m:e>
            <m:sup>
              <m:r>
                <w:rPr>
                  <w:rFonts w:ascii="Cambria Math" w:hAnsi="Cambria Math"/>
                </w:rPr>
                <m:t xml:space="preserve">sat</m:t>
              </m:r>
            </m:sup>
          </m:sSup>
          <m:r>
            <w:rPr>
              <w:rFonts w:ascii="Cambria Math" w:hAnsi="Cambria Math"/>
            </w:rPr>
            <m:t xml:space="preserve">=24.254×</m:t>
          </m:r>
          <m:f>
            <m:fPr>
              <m:ctrlPr>
                <w:rPr>
                  <w:rFonts w:ascii="Cambria Math" w:hAnsi="Cambria Math"/>
                </w:rPr>
              </m:ctrlPr>
            </m:fPr>
            <m:num>
              <m:r>
                <w:rPr>
                  <w:rFonts w:ascii="Cambria Math" w:hAnsi="Cambria Math"/>
                </w:rPr>
                <m:t xml:space="preserve">101.325</m:t>
              </m:r>
            </m:num>
            <m:den>
              <m:r>
                <w:rPr>
                  <w:rFonts w:ascii="Cambria Math" w:hAnsi="Cambria Math"/>
                </w:rPr>
                <m:t xml:space="preserve">760</m:t>
              </m:r>
            </m:den>
          </m:f>
          <m:r>
            <w:rPr>
              <w:rFonts w:ascii="Cambria Math" w:hAnsi="Cambria Math"/>
            </w:rPr>
            <m:t xml:space="preserve">=3.233601</m:t>
          </m:r>
          <m:r>
            <m:rPr>
              <m:nor/>
            </m:rPr>
            <w:rPr>
              <w:rFonts w:ascii="Cambria Math" w:hAnsi="Cambria Math"/>
            </w:rPr>
            <m:t xml:space="preserve"> kPa</m:t>
          </m:r>
        </m:oMath>
      </m:oMathPara>
    </w:p>
    <w:p>
      <w:pPr>
        <w:spacing w:after="100"/>
      </w:pPr>
      <w:r>
        <w:rPr>
          <w:b w:val="0"/>
        </w:rPr>
        <w:t>The interpolated value lies between the two tabulated values, as it should. Linear interpolation assumes the pressure varies linearly over this small 0.1°C interval.</w:t>
      </w:r>
    </w:p>
    <w:p>
      <w:pPr>
        <w:pStyle w:val="Heading2"/>
      </w:pPr>
      <w:r>
        <w:t>Part c Saturation temperature</w:t>
      </w:r>
    </w:p>
    <w:p>
      <w:pPr>
        <w:pStyle w:val="Equation"/>
        <w:keepLines/>
      </w:pPr>
      <m:oMathPara>
        <m:oMathParaPr>
          <m:jc m:val="left"/>
        </m:oMathParaPr>
        <m:oMath>
          <m:r>
            <w:rPr>
              <w:rFonts w:ascii="Cambria Math" w:hAnsi="Cambria Math"/>
            </w:rPr>
            <m:t xml:space="preserve">101.325</m:t>
          </m:r>
          <m:r>
            <m:rPr>
              <m:nor/>
            </m:rPr>
            <w:rPr>
              <w:rFonts w:ascii="Cambria Math" w:hAnsi="Cambria Math"/>
            </w:rPr>
            <m:t xml:space="preserve"> kPa</m:t>
          </m:r>
          <m:r>
            <w:rPr>
              <w:rFonts w:ascii="Cambria Math" w:hAnsi="Cambria Math"/>
            </w:rPr>
            <m:t xml:space="preserve">×</m:t>
          </m:r>
          <m:f>
            <m:fPr>
              <m:ctrlPr>
                <w:rPr>
                  <w:rFonts w:ascii="Cambria Math" w:hAnsi="Cambria Math"/>
                </w:rPr>
              </m:ctrlPr>
            </m:fPr>
            <m:num>
              <m:r>
                <w:rPr>
                  <w:rFonts w:ascii="Cambria Math" w:hAnsi="Cambria Math"/>
                </w:rPr>
                <m:t xml:space="preserve">760</m:t>
              </m:r>
              <m:r>
                <m:rPr>
                  <m:nor/>
                </m:rPr>
                <w:rPr>
                  <w:rFonts w:ascii="Cambria Math" w:hAnsi="Cambria Math"/>
                </w:rPr>
                <m:t xml:space="preserve"> mmHg</m:t>
              </m:r>
            </m:num>
            <m:den>
              <m:r>
                <w:rPr>
                  <w:rFonts w:ascii="Cambria Math" w:hAnsi="Cambria Math"/>
                </w:rPr>
                <m:t xml:space="preserve">101.325</m:t>
              </m:r>
              <m:r>
                <m:rPr>
                  <m:nor/>
                </m:rPr>
                <w:rPr>
                  <w:rFonts w:ascii="Cambria Math" w:hAnsi="Cambria Math"/>
                </w:rPr>
                <m:t xml:space="preserve"> kPa</m:t>
              </m:r>
            </m:den>
          </m:f>
          <m:r>
            <w:rPr>
              <w:rFonts w:ascii="Cambria Math" w:hAnsi="Cambria Math"/>
            </w:rPr>
            <m:t xml:space="preserve">=760.00</m:t>
          </m:r>
          <m:r>
            <m:rPr>
              <m:nor/>
            </m:rPr>
            <w:rPr>
              <w:rFonts w:ascii="Cambria Math" w:hAnsi="Cambria Math"/>
            </w:rPr>
            <m:t xml:space="preserve"> mmHg</m:t>
          </m:r>
        </m:oMath>
      </m:oMathPara>
    </w:p>
    <w:p>
      <w:pPr>
        <w:spacing w:after="100"/>
      </w:pPr>
      <w:r>
        <w:rPr>
          <w:b w:val="0"/>
        </w:rPr>
        <w:t xml:space="preserve">Table B.3 gives 760.00 mmHg at 100.0°C. Therefore the saturation temperature is 100.00°C. For one pure component, x = y = 1, so both the bubble and dew equations reduce to </w:t>
      </w:r>
      <m:oMath>
        <m:r>
          <w:rPr>
            <w:rFonts w:ascii="Cambria Math" w:hAnsi="Cambria Math"/>
          </w:rPr>
          <m:t xml:space="preserve">P=</m:t>
        </m:r>
        <m:sSup>
          <m:sSupPr>
            <m:ctrlPr>
              <w:rPr>
                <w:rFonts w:ascii="Cambria Math" w:hAnsi="Cambria Math"/>
              </w:rPr>
            </m:ctrlPr>
          </m:sSupPr>
          <m:e>
            <m:r>
              <w:rPr>
                <w:rFonts w:ascii="Cambria Math" w:hAnsi="Cambria Math"/>
              </w:rPr>
              <m:t xml:space="preserve">P</m:t>
            </m:r>
          </m:e>
          <m:sup>
            <m:r>
              <w:rPr>
                <w:rFonts w:ascii="Cambria Math" w:hAnsi="Cambria Math"/>
              </w:rPr>
              <m:t xml:space="preserve">sat</m:t>
            </m:r>
          </m:sup>
        </m:sSup>
        <m:d>
          <m:dPr>
            <m:ctrlPr>
              <w:rPr>
                <w:rFonts w:ascii="Cambria Math" w:hAnsi="Cambria Math"/>
              </w:rPr>
            </m:ctrlPr>
          </m:dPr>
          <m:e>
            <m:r>
              <w:rPr>
                <w:rFonts w:ascii="Cambria Math" w:hAnsi="Cambria Math"/>
              </w:rPr>
              <m:t xml:space="preserve">T</m:t>
            </m:r>
          </m:e>
        </m:d>
      </m:oMath>
      <w:r>
        <w:rPr>
          <w:b w:val="0"/>
        </w:rPr>
        <w:t>. There is one saturation temperature at a specified pressure.</w:t>
      </w:r>
    </w:p>
    <w:p>
      <w:pPr>
        <w:pStyle w:val="Heading2"/>
      </w:pPr>
      <w:r>
        <w:t>Part d State and phase amount</w:t>
      </w:r>
    </w:p>
    <w:p>
      <w:pPr>
        <w:spacing w:after="100"/>
      </w:pPr>
      <w:r>
        <w:rPr>
          <w:b w:val="0"/>
        </w:rPr>
        <w:t>At 25.00°C, 101.325 kPa exceeds 3.167206 kPa, the pure-water saturation pressure. The equilibrium state is liquid.</w:t>
      </w:r>
    </w:p>
    <w:p>
      <w:pPr>
        <w:spacing w:after="100"/>
      </w:pPr>
      <w:r>
        <w:rPr>
          <w:b w:val="0"/>
        </w:rPr>
        <w:t>At 100.00°C and 101.325 kPa, the fluid is at saturation. Temperature and pressure alone do not determine the phase split. Saturated liquid, saturated vapor, or a mixture can have the same temperature and pressure. An additional property such as total volume or total enthalpy is needed to determine vapor quality.</w:t>
      </w:r>
    </w:p>
    <w:p>
      <w:pPr>
        <w:spacing w:after="100"/>
      </w:pPr>
      <w:r>
        <w:rPr>
          <w:b/>
        </w:rPr>
        <w:t>Answers: 0.83060 kPa at 4.3°C; 3.16721 kPa at 25.0°C; 3.23360 kPa at 25.35°C; saturation temperature 100.00°C at 101.325 kPa.</w:t>
      </w:r>
    </w:p>
    <w:sectPr w:rsidR="00FC693F" w:rsidRPr="0006063C" w:rsidSect="00034616">
      <w:footerReference w:type="default" r:id="rId9"/>
      <w:pgSz w:w="12240" w:h="15840"/>
      <w:pgMar w:top="936" w:right="1080" w:bottom="936" w:left="1080" w:header="720"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ECH3023  |  Questions and worked solutions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47" w:lineRule="auto" w:after="100"/>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20"/>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0" w:after="120"/>
      <w:outlineLvl w:val="1"/>
    </w:pPr>
    <w:rPr>
      <w:rFonts w:asciiTheme="majorHAnsi" w:eastAsiaTheme="majorEastAsia" w:hAnsiTheme="majorHAnsi" w:cstheme="majorBidi" w:ascii="Calibri" w:hAnsi="Calibri"/>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20" w:line="240" w:lineRule="auto" w:before="0"/>
      <w:contextualSpacing/>
    </w:pPr>
    <w:rPr>
      <w:rFonts w:asciiTheme="majorHAnsi" w:eastAsiaTheme="majorEastAsia" w:hAnsiTheme="majorHAnsi" w:cstheme="majorBidi" w:ascii="Calibri" w:hAnsi="Calibri"/>
      <w:b/>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20"/>
    </w:pPr>
    <w:rPr>
      <w:rFonts w:asciiTheme="majorHAnsi" w:eastAsiaTheme="majorEastAsia" w:hAnsiTheme="majorHAnsi" w:cstheme="majorBidi" w:ascii="Calibri" w:hAnsi="Calibri"/>
      <w:b w:val="0"/>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quation">
    <w:name w:val="Equation"/>
    <w:basedOn w:val="Normal"/>
    <w:pPr>
      <w:keepLines/>
      <w:spacing w:before="40" w:after="120"/>
      <w:ind w:left="230"/>
    </w:pPr>
    <w:rPr>
      <w:rFonts w:ascii="Cambria Math" w:hAnsi="Cambria Math"/>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Vapor Liquid Equilibrium Practice</dc:title>
  <dc:subject>Raoult law bubble and dew points with Tables B.3 and B.4</dc:subject>
  <dc:creator/>
  <cp:keywords>Raoult law, vapor liquid equilibrium, bubble point, dew point, flash, Antoine</cp:keywords>
  <dc:description>generated by python-docx</dc:description>
  <cp:lastModifiedBy/>
  <cp:revision>1</cp:revision>
  <dcterms:created xsi:type="dcterms:W3CDTF">2013-12-23T23:15:00Z</dcterms:created>
  <dcterms:modified xsi:type="dcterms:W3CDTF">2013-12-23T23:15:00Z</dcterms:modified>
  <cp:category/>
</cp:coreProperties>
</file>