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Problem - Solution Fit Analysis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Alignment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20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Problem - Solution Fit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87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Customer Behavior</w:t>
            </w:r>
          </w:p>
        </w:tc>
        <w:tc>
          <w:tcPr>
            <w:tcW w:type="dxa" w:w="187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01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Proposed TradeX Solution</w:t>
            </w:r>
          </w:p>
        </w:tc>
        <w:tc>
          <w:tcPr>
            <w:tcW w:type="dxa" w:w="187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Benefits</w:t>
            </w:r>
          </w:p>
        </w:tc>
      </w:tr>
      <w:tr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 financial risk prevents beginner traders from learning stock trading effectively.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hesitate to trade real money or rely on inaccurate offline spreadsheet trackers.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Fear of financial loss, lack of real-time data, complex trading interfaces.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Risk-free paper trading platform with $100k virtual starting funds and live US stock price feeds.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Builds trading confidence, enables active strategy testing, zero financial risk.</w:t>
            </w:r>
          </w:p>
        </w:tc>
      </w:tr>
      <w:tr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Inability to track and evaluate multiple trading strategies in isolation.</w:t>
            </w:r>
          </w:p>
        </w:tc>
        <w:tc>
          <w:tcPr>
            <w:tcW w:type="dxa" w:w="187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Traders mix different buy/sell ideas in a single account, confusing profits and losses.</w:t>
            </w:r>
          </w:p>
        </w:tc>
        <w:tc>
          <w:tcPr>
            <w:tcW w:type="dxa" w:w="187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Messy portfolio analytics, inability to isolate high-risk vs long-term strategies.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Virtual Multi-Portfolio Engine allowing users to create, name, and manage separate stock portfolios.</w:t>
            </w:r>
          </w:p>
        </w:tc>
        <w:tc>
          <w:tcPr>
            <w:tcW w:type="dxa" w:w="187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Clear performance attribution, precise P&amp;L analysis per strategy, better risk management.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Target Customer Segments &amp; Value Proposition</w:t>
      </w:r>
    </w:p>
    <w:p>
      <w:r>
        <w:t>• Beginner &amp; Retail Investors: Desire an easy, risk-free environment to learn trading mechanics.</w:t>
      </w:r>
    </w:p>
    <w:p>
      <w:r>
        <w:t>• Active Traders: Require multiple virtual portfolios to backtest and practice strategy variations.</w:t>
      </w:r>
    </w:p>
    <w:p>
      <w:r>
        <w:t>• Instructors &amp; Admins: Need centralized oversight to monitor market simulation activities.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