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b="0" l="0" r="0" t="0"/>
            <wp:wrapSquare wrapText="bothSides" distB="0" distT="0" distL="114300" distR="114300"/>
            <wp:docPr descr="A picture containing clipart&#10;&#10;Description generated with very high confidence" id="1" name="image1.jpg"/>
            <a:graphic>
              <a:graphicData uri="http://schemas.openxmlformats.org/drawingml/2006/picture">
                <pic:pic>
                  <pic:nvPicPr>
                    <pic:cNvPr descr="A picture containing clipart&#10;&#10;Description generated with very high confidenc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right"/>
        <w:rPr>
          <w:rFonts w:ascii="Cambria" w:cs="Cambria" w:eastAsia="Cambria" w:hAnsi="Cambria"/>
          <w:color w:val="0070c0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color w:val="0070c0"/>
          <w:sz w:val="56"/>
          <w:szCs w:val="56"/>
          <w:rtl w:val="0"/>
        </w:rPr>
        <w:t xml:space="preserve">ANSIBLE ASSIGNMENT </w:t>
      </w:r>
    </w:p>
    <w:p w:rsidR="00000000" w:rsidDel="00000000" w:rsidP="00000000" w:rsidRDefault="00000000" w:rsidRPr="00000000" w14:paraId="0000000B">
      <w:pPr>
        <w:spacing w:after="200" w:line="276" w:lineRule="auto"/>
        <w:jc w:val="right"/>
        <w:rPr>
          <w:rFonts w:ascii="Cambria" w:cs="Cambria" w:eastAsia="Cambria" w:hAnsi="Cambria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DevOps Certification Training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Cambria" w:cs="Cambria" w:eastAsia="Cambria" w:hAnsi="Cambria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20"/>
          <w:szCs w:val="20"/>
          <w:highlight w:val="whit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support@intellipaat.com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highlight w:val="white"/>
          <w:rtl w:val="0"/>
        </w:rPr>
        <w:t xml:space="preserve">+91-7022374614</w:t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highlight w:val="white"/>
          <w:rtl w:val="0"/>
        </w:rPr>
        <w:t xml:space="preserve">US: 1-800-216-8930(Toll Free)</w:t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Helvetica Neue" w:cs="Helvetica Neue" w:eastAsia="Helvetica Neue" w:hAnsi="Helvetica Neue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Calibri" w:cs="Calibri" w:eastAsia="Calibri" w:hAnsi="Calibri"/>
          <w:color w:val="59595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Cambria" w:cs="Cambria" w:eastAsia="Cambria" w:hAnsi="Cambria"/>
          <w:b w:val="1"/>
          <w:color w:val="0070c0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32"/>
          <w:szCs w:val="32"/>
          <w:u w:val="single"/>
          <w:rtl w:val="0"/>
        </w:rPr>
        <w:t xml:space="preserve">ANSIBLE ASSIGNMENT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are a Devops Engineer and the organization you are working on needs to set up two configuration management server groups. One for Apache another for Nginx. Being a Devops Engineer it is your task to deal with this configuration management issue.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Let us see the tasks that you need to perform using Ansible.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two Server Groups. One for Apache and another for Nginx.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two html files with their server information.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Make sure that you don’t forget to start the services once the installation is done. Also send post installation messages for both the server groups.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Ansible Roles accomplish the above the tasks.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Also, once the Apache server configuration is done you need to install Java on that server group using ansible role in a playbook.</w:t>
      </w:r>
    </w:p>
    <w:p w:rsidR="00000000" w:rsidDel="00000000" w:rsidP="00000000" w:rsidRDefault="00000000" w:rsidRPr="00000000" w14:paraId="0000002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support@intellipaa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