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Financial Strategy Report</w:t>
      </w:r>
    </w:p>
    <w:p>
      <w:pPr>
        <w:jc w:val="center"/>
      </w:pPr>
      <w:r>
        <w:t>Generated On: 2026-02-04</w:t>
      </w:r>
    </w:p>
    <w:p>
      <w:r>
        <w:br w:type="page"/>
      </w:r>
    </w:p>
    <w:p>
      <w:pPr>
        <w:pStyle w:val="Heading1"/>
      </w:pPr>
      <w:r>
        <w:t>Analysis for AAPL</w:t>
      </w:r>
    </w:p>
    <w:p>
      <w:r>
        <w:br/>
        <w:t>Trend Type: Golden Cross Detected</w:t>
      </w:r>
      <w:r>
        <w:br/>
        <w:t>Overnight Gap: $2.83</w:t>
      </w:r>
      <w:r>
        <w:br/>
        <w:t>Volatility: Low</w:t>
      </w:r>
      <w:r>
        <w:br/>
        <w:t>Final Verdict: Strong Buy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PL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for TSLA</w:t>
      </w:r>
    </w:p>
    <w:p>
      <w:r>
        <w:br/>
        <w:t>Trend Type: Golden Cross Detected</w:t>
      </w:r>
      <w:r>
        <w:br/>
        <w:t>Overnight Gap: $-1.50</w:t>
      </w:r>
      <w:r>
        <w:br/>
        <w:t>Volatility: Low</w:t>
      </w:r>
      <w:r>
        <w:br/>
        <w:t>Final Verdict: Hold/Monitor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LA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for NVDA</w:t>
      </w:r>
    </w:p>
    <w:p>
      <w:r>
        <w:br/>
        <w:t>Trend Type: Persistent Bullish</w:t>
      </w:r>
      <w:r>
        <w:br/>
        <w:t>Overnight Gap: $-0.90</w:t>
      </w:r>
      <w:r>
        <w:br/>
        <w:t>Volatility: Low</w:t>
      </w:r>
      <w:r>
        <w:br/>
        <w:t>Final Verdict: Hold/Monitor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for AMD</w:t>
      </w:r>
    </w:p>
    <w:p>
      <w:r>
        <w:br/>
        <w:t>Trend Type: Golden Cross Detected</w:t>
      </w:r>
      <w:r>
        <w:br/>
        <w:t>Overnight Gap: $-26.67</w:t>
      </w:r>
      <w:r>
        <w:br/>
        <w:t>Volatility: High</w:t>
      </w:r>
      <w:r>
        <w:br/>
        <w:t>Final Verdict: Hold/Monitor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D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for AMZN</w:t>
      </w:r>
    </w:p>
    <w:p>
      <w:r>
        <w:br/>
        <w:t>Trend Type: Persistent Bullish</w:t>
      </w:r>
      <w:r>
        <w:br/>
        <w:t>Overnight Gap: $0.08</w:t>
      </w:r>
      <w:r>
        <w:br/>
        <w:t>Volatility: Low</w:t>
      </w:r>
      <w:r>
        <w:br/>
        <w:t>Final Verdict: Hold/Monitor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ZN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for MSFT</w:t>
      </w:r>
    </w:p>
    <w:p>
      <w:r>
        <w:br/>
        <w:t>Trend Type: Death Cross Detected</w:t>
      </w:r>
      <w:r>
        <w:br/>
        <w:t>Overnight Gap: $-0.15</w:t>
      </w:r>
      <w:r>
        <w:br/>
        <w:t>Volatility: Low</w:t>
      </w:r>
      <w:r>
        <w:br/>
        <w:t>Final Verdict: Exit/Neutral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FT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Analysis for GOOGL</w:t>
      </w:r>
    </w:p>
    <w:p>
      <w:r>
        <w:br/>
        <w:t>Trend Type: Golden Cross Detected</w:t>
      </w:r>
      <w:r>
        <w:br/>
        <w:t>Overnight Gap: $3.25</w:t>
      </w:r>
      <w:r>
        <w:br/>
        <w:t>Volatility: Low</w:t>
      </w:r>
      <w:r>
        <w:br/>
        <w:t>Final Verdict: Strong Buy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